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8" o:title=""/>
          </v:shape>
          <o:OLEObject Type="Embed" ProgID="PBrush" ShapeID="_x0000_i1025" DrawAspect="Content" ObjectID="_1529434972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972C89">
        <w:rPr>
          <w:sz w:val="24"/>
          <w:szCs w:val="24"/>
          <w:u w:val="none"/>
        </w:rPr>
        <w:t>6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E5BCB" w:rsidRDefault="001C66BF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632</w:t>
      </w: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1C66BF" w:rsidP="001C66BF">
      <w:pPr>
        <w:spacing w:after="4" w:line="320" w:lineRule="exact"/>
        <w:ind w:left="708"/>
        <w:rPr>
          <w:rFonts w:ascii="Arial" w:hAnsi="Arial" w:cs="Arial"/>
          <w:sz w:val="16"/>
          <w:szCs w:val="16"/>
        </w:rPr>
      </w:pPr>
      <w:r w:rsidRPr="001C66BF">
        <w:rPr>
          <w:rFonts w:ascii="Arial" w:hAnsi="Arial" w:cs="Arial"/>
          <w:sz w:val="16"/>
          <w:szCs w:val="16"/>
        </w:rPr>
        <w:t xml:space="preserve">Zwiększenie liczby miejsc postojowych w ciągu ul. Vivaldiego, remont początkowego odcinka ul. Vivaldiego oraz </w:t>
      </w:r>
      <w:r>
        <w:rPr>
          <w:rFonts w:ascii="Arial" w:hAnsi="Arial" w:cs="Arial"/>
          <w:sz w:val="16"/>
          <w:szCs w:val="16"/>
        </w:rPr>
        <w:t>ujednolicenie wyglądu ulicy.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Pr="001D6960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B5BD5" w:rsidRPr="001D6960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Pr="001D6960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C66BF" w:rsidRPr="001C66BF" w:rsidRDefault="001C66BF" w:rsidP="001C66BF">
      <w:pPr>
        <w:rPr>
          <w:rFonts w:ascii="Lato" w:hAnsi="Lato"/>
          <w:color w:val="333333"/>
          <w:sz w:val="20"/>
          <w:szCs w:val="20"/>
          <w:shd w:val="clear" w:color="auto" w:fill="FFFFFF"/>
        </w:rPr>
      </w:pPr>
      <w:r w:rsidRPr="001C66BF"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Zmiana polega na przeniesieniu lamp, które teraz są w ciągu </w:t>
      </w:r>
      <w:r>
        <w:rPr>
          <w:rFonts w:ascii="Lato" w:hAnsi="Lato"/>
          <w:color w:val="333333"/>
          <w:sz w:val="20"/>
          <w:szCs w:val="20"/>
          <w:shd w:val="clear" w:color="auto" w:fill="FFFFFF"/>
        </w:rPr>
        <w:t>miejsc parkingowych</w:t>
      </w:r>
      <w:r w:rsidRPr="001C66BF"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 w </w:t>
      </w:r>
      <w:r>
        <w:rPr>
          <w:rFonts w:ascii="Lato" w:hAnsi="Lato"/>
          <w:color w:val="333333"/>
          <w:sz w:val="20"/>
          <w:szCs w:val="20"/>
          <w:shd w:val="clear" w:color="auto" w:fill="FFFFFF"/>
        </w:rPr>
        <w:t>trójkątach, za światło chodnika i wyrównanie linii pozostałych lamp tak aby stały one w jednej linii po południowej stronie ulicy Vivaldiego.</w:t>
      </w:r>
    </w:p>
    <w:p w:rsidR="001C66BF" w:rsidRPr="001C66BF" w:rsidRDefault="001C66BF" w:rsidP="001C66BF">
      <w:pPr>
        <w:rPr>
          <w:rFonts w:ascii="Lato" w:hAnsi="Lato"/>
          <w:color w:val="333333"/>
          <w:sz w:val="20"/>
          <w:szCs w:val="20"/>
          <w:shd w:val="clear" w:color="auto" w:fill="FFFFFF"/>
        </w:rPr>
      </w:pPr>
      <w:r>
        <w:rPr>
          <w:rFonts w:ascii="Lato" w:hAnsi="Lato"/>
          <w:color w:val="333333"/>
          <w:sz w:val="20"/>
          <w:szCs w:val="20"/>
          <w:shd w:val="clear" w:color="auto" w:fill="FFFFFF"/>
        </w:rPr>
        <w:t>Zlikwidowanie</w:t>
      </w:r>
      <w:r w:rsidRPr="001C66BF"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Lato" w:hAnsi="Lato" w:hint="eastAsia"/>
          <w:color w:val="333333"/>
          <w:sz w:val="20"/>
          <w:szCs w:val="20"/>
          <w:shd w:val="clear" w:color="auto" w:fill="FFFFFF"/>
        </w:rPr>
        <w:t>„</w:t>
      </w:r>
      <w:r w:rsidRPr="001C66BF">
        <w:rPr>
          <w:rFonts w:ascii="Lato" w:hAnsi="Lato"/>
          <w:color w:val="333333"/>
          <w:sz w:val="20"/>
          <w:szCs w:val="20"/>
          <w:shd w:val="clear" w:color="auto" w:fill="FFFFFF"/>
        </w:rPr>
        <w:t>trójkątów</w:t>
      </w:r>
      <w:r>
        <w:rPr>
          <w:rFonts w:ascii="Lato" w:hAnsi="Lato" w:hint="eastAsia"/>
          <w:color w:val="333333"/>
          <w:sz w:val="20"/>
          <w:szCs w:val="20"/>
          <w:shd w:val="clear" w:color="auto" w:fill="FFFFFF"/>
        </w:rPr>
        <w:t>”</w:t>
      </w:r>
      <w:r>
        <w:rPr>
          <w:rFonts w:ascii="Lato" w:hAnsi="Lato"/>
          <w:color w:val="333333"/>
          <w:sz w:val="20"/>
          <w:szCs w:val="20"/>
          <w:shd w:val="clear" w:color="auto" w:fill="FFFFFF"/>
        </w:rPr>
        <w:t>, w których były lampy</w:t>
      </w:r>
      <w:r w:rsidRPr="001C66BF"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 i zabrukowanie ich nawierzchnią taką samą jak na miejscach parkingowych. </w:t>
      </w:r>
    </w:p>
    <w:p w:rsidR="001C66BF" w:rsidRPr="001C66BF" w:rsidRDefault="001C66BF" w:rsidP="001C66BF">
      <w:pPr>
        <w:rPr>
          <w:rFonts w:ascii="Lato" w:hAnsi="Lato"/>
          <w:color w:val="333333"/>
          <w:sz w:val="20"/>
          <w:szCs w:val="20"/>
          <w:shd w:val="clear" w:color="auto" w:fill="FFFFFF"/>
        </w:rPr>
      </w:pPr>
    </w:p>
    <w:p w:rsidR="001C66BF" w:rsidRPr="001C66BF" w:rsidRDefault="001C66BF" w:rsidP="001C66BF">
      <w:pPr>
        <w:rPr>
          <w:rFonts w:ascii="Lato" w:hAnsi="Lato"/>
          <w:color w:val="333333"/>
          <w:sz w:val="20"/>
          <w:szCs w:val="20"/>
          <w:shd w:val="clear" w:color="auto" w:fill="FFFFFF"/>
        </w:rPr>
      </w:pPr>
      <w:r w:rsidRPr="001C66BF">
        <w:rPr>
          <w:rFonts w:ascii="Lato" w:hAnsi="Lato"/>
          <w:color w:val="333333"/>
          <w:sz w:val="20"/>
          <w:szCs w:val="20"/>
          <w:shd w:val="clear" w:color="auto" w:fill="FFFFFF"/>
        </w:rPr>
        <w:t>Remont nawierzchni dotyczy początkowego fragmentu ul. Vivaldiego od skrzyżowania z ul. Buforową do terenu Wspólnoty Mie</w:t>
      </w:r>
      <w:r>
        <w:rPr>
          <w:rFonts w:ascii="Lato" w:hAnsi="Lato"/>
          <w:color w:val="333333"/>
          <w:sz w:val="20"/>
          <w:szCs w:val="20"/>
          <w:shd w:val="clear" w:color="auto" w:fill="FFFFFF"/>
        </w:rPr>
        <w:t>szkaniowej CPR "Wiosna" polegają</w:t>
      </w:r>
      <w:r w:rsidRPr="001C66BF">
        <w:rPr>
          <w:rFonts w:ascii="Lato" w:hAnsi="Lato"/>
          <w:color w:val="333333"/>
          <w:sz w:val="20"/>
          <w:szCs w:val="20"/>
          <w:shd w:val="clear" w:color="auto" w:fill="FFFFFF"/>
        </w:rPr>
        <w:t>cy na pokryciu płyt Betonowych nawierzchnią z masy bitumicznej wraz wyrównaniem głębokości posadowienia włazów studni kanalizacyjnych.</w:t>
      </w:r>
    </w:p>
    <w:p w:rsidR="001C66BF" w:rsidRPr="001C66BF" w:rsidRDefault="001C66BF" w:rsidP="001C66BF">
      <w:pPr>
        <w:rPr>
          <w:rFonts w:ascii="Lato" w:hAnsi="Lato"/>
          <w:color w:val="333333"/>
          <w:sz w:val="20"/>
          <w:szCs w:val="20"/>
          <w:shd w:val="clear" w:color="auto" w:fill="FFFFFF"/>
        </w:rPr>
      </w:pPr>
    </w:p>
    <w:p w:rsidR="004A1D1A" w:rsidRDefault="001C66BF" w:rsidP="001C66BF">
      <w:pPr>
        <w:rPr>
          <w:rFonts w:ascii="Lato" w:hAnsi="Lato"/>
          <w:color w:val="333333"/>
          <w:sz w:val="20"/>
          <w:szCs w:val="20"/>
          <w:shd w:val="clear" w:color="auto" w:fill="FFFFFF"/>
        </w:rPr>
      </w:pPr>
      <w:r w:rsidRPr="001C66BF"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Przesuniecie </w:t>
      </w:r>
      <w:r>
        <w:rPr>
          <w:rFonts w:ascii="Lato" w:hAnsi="Lato"/>
          <w:color w:val="333333"/>
          <w:sz w:val="20"/>
          <w:szCs w:val="20"/>
          <w:shd w:val="clear" w:color="auto" w:fill="FFFFFF"/>
        </w:rPr>
        <w:t>jednej</w:t>
      </w:r>
      <w:r w:rsidRPr="001C66BF"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 lamp</w:t>
      </w:r>
      <w:r>
        <w:rPr>
          <w:rFonts w:ascii="Lato" w:hAnsi="Lato"/>
          <w:color w:val="333333"/>
          <w:sz w:val="20"/>
          <w:szCs w:val="20"/>
          <w:shd w:val="clear" w:color="auto" w:fill="FFFFFF"/>
        </w:rPr>
        <w:t>y</w:t>
      </w:r>
      <w:r w:rsidRPr="001C66BF"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(na wysokości osiedla Maestro/Incepti) poza chodnik. Lampa </w:t>
      </w:r>
      <w:r w:rsidRPr="001C66BF"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utrudnia komunikację </w:t>
      </w:r>
      <w:r>
        <w:rPr>
          <w:rFonts w:ascii="Lato" w:hAnsi="Lato"/>
          <w:color w:val="333333"/>
          <w:sz w:val="20"/>
          <w:szCs w:val="20"/>
          <w:shd w:val="clear" w:color="auto" w:fill="FFFFFF"/>
        </w:rPr>
        <w:t>osób niepełnosprawnych i matek z wózk</w:t>
      </w:r>
      <w:r w:rsidR="00B308D6">
        <w:rPr>
          <w:rFonts w:ascii="Lato" w:hAnsi="Lato"/>
          <w:color w:val="333333"/>
          <w:sz w:val="20"/>
          <w:szCs w:val="20"/>
          <w:shd w:val="clear" w:color="auto" w:fill="FFFFFF"/>
        </w:rPr>
        <w:t>a</w:t>
      </w:r>
      <w:r>
        <w:rPr>
          <w:rFonts w:ascii="Lato" w:hAnsi="Lato"/>
          <w:color w:val="333333"/>
          <w:sz w:val="20"/>
          <w:szCs w:val="20"/>
          <w:shd w:val="clear" w:color="auto" w:fill="FFFFFF"/>
        </w:rPr>
        <w:t>mi (lampa stoi na środku chodnika).</w:t>
      </w:r>
    </w:p>
    <w:p w:rsidR="001C66BF" w:rsidRDefault="001C66BF" w:rsidP="001C66BF">
      <w:pPr>
        <w:rPr>
          <w:rFonts w:ascii="Lato" w:hAnsi="Lato"/>
          <w:color w:val="333333"/>
          <w:sz w:val="20"/>
          <w:szCs w:val="20"/>
          <w:shd w:val="clear" w:color="auto" w:fill="FFFFFF"/>
        </w:rPr>
      </w:pPr>
    </w:p>
    <w:p w:rsidR="001C66BF" w:rsidRDefault="001C66BF">
      <w:pPr>
        <w:rPr>
          <w:rFonts w:ascii="Lato" w:hAnsi="Lato"/>
          <w:color w:val="333333"/>
          <w:sz w:val="20"/>
          <w:szCs w:val="20"/>
          <w:shd w:val="clear" w:color="auto" w:fill="FFFFFF"/>
        </w:rPr>
      </w:pPr>
      <w:r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Uporządkowanie chodnika przy ul. Staussa. Wymagane </w:t>
      </w:r>
      <w:r>
        <w:rPr>
          <w:rFonts w:ascii="Lato" w:hAnsi="Lato" w:hint="eastAsia"/>
          <w:color w:val="333333"/>
          <w:sz w:val="20"/>
          <w:szCs w:val="20"/>
          <w:shd w:val="clear" w:color="auto" w:fill="FFFFFF"/>
        </w:rPr>
        <w:t>przedrukowanie</w:t>
      </w:r>
      <w:r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 5m2. Wykonanie jednolitego chodnika i </w:t>
      </w:r>
      <w:r>
        <w:rPr>
          <w:rFonts w:ascii="Lato" w:hAnsi="Lato" w:hint="eastAsia"/>
          <w:color w:val="333333"/>
          <w:sz w:val="20"/>
          <w:szCs w:val="20"/>
          <w:shd w:val="clear" w:color="auto" w:fill="FFFFFF"/>
        </w:rPr>
        <w:t>przedłużenie</w:t>
      </w:r>
      <w:r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 brakującej rabaty. Usunięcie niepotrzebnych krawężników.</w:t>
      </w:r>
    </w:p>
    <w:p w:rsidR="001C66BF" w:rsidRDefault="001C66BF">
      <w:pPr>
        <w:rPr>
          <w:rFonts w:ascii="Lato" w:hAnsi="Lato"/>
          <w:color w:val="333333"/>
          <w:sz w:val="20"/>
          <w:szCs w:val="20"/>
          <w:shd w:val="clear" w:color="auto" w:fill="FFFFFF"/>
        </w:rPr>
      </w:pPr>
    </w:p>
    <w:p w:rsidR="00B308D6" w:rsidRDefault="001C66BF">
      <w:pPr>
        <w:rPr>
          <w:rFonts w:ascii="Lato" w:hAnsi="Lato"/>
          <w:color w:val="333333"/>
          <w:sz w:val="20"/>
          <w:szCs w:val="20"/>
          <w:shd w:val="clear" w:color="auto" w:fill="FFFFFF"/>
        </w:rPr>
      </w:pPr>
      <w:r>
        <w:rPr>
          <w:rFonts w:ascii="Lato" w:hAnsi="Lato"/>
          <w:color w:val="333333"/>
          <w:sz w:val="20"/>
          <w:szCs w:val="20"/>
          <w:shd w:val="clear" w:color="auto" w:fill="FFFFFF"/>
        </w:rPr>
        <w:t>Nasadzenie róż po południowej stronie ul. Vivaldiego</w:t>
      </w:r>
      <w:r w:rsidR="00B308D6"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. </w:t>
      </w:r>
    </w:p>
    <w:p w:rsidR="00B308D6" w:rsidRDefault="00B308D6">
      <w:pPr>
        <w:rPr>
          <w:rFonts w:ascii="Lato" w:hAnsi="Lato"/>
          <w:color w:val="333333"/>
          <w:sz w:val="20"/>
          <w:szCs w:val="20"/>
          <w:shd w:val="clear" w:color="auto" w:fill="FFFFFF"/>
        </w:rPr>
      </w:pPr>
    </w:p>
    <w:p w:rsidR="004A1D1A" w:rsidRPr="001D6960" w:rsidRDefault="00B308D6">
      <w:pPr>
        <w:rPr>
          <w:rFonts w:ascii="Arial" w:hAnsi="Arial" w:cs="Arial"/>
        </w:rPr>
      </w:pPr>
      <w:r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W stosunku do negatywnej opinii dotyczącej likwidacji słupków i zakazu parkowania na wysokości progów </w:t>
      </w:r>
      <w:r>
        <w:rPr>
          <w:rFonts w:ascii="Lato" w:hAnsi="Lato" w:hint="eastAsia"/>
          <w:color w:val="333333"/>
          <w:sz w:val="20"/>
          <w:szCs w:val="20"/>
          <w:shd w:val="clear" w:color="auto" w:fill="FFFFFF"/>
        </w:rPr>
        <w:t>zwalniających</w:t>
      </w:r>
      <w:r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 – takie rozwiązanie zostało zastosowane w początkowym odcinku ul. Vivaldiego (realizacja w ramach WBO). Rozwiązanie się sprawdza. Kierowcy nie mają </w:t>
      </w:r>
      <w:r>
        <w:rPr>
          <w:rFonts w:ascii="Lato" w:hAnsi="Lato" w:hint="eastAsia"/>
          <w:color w:val="333333"/>
          <w:sz w:val="20"/>
          <w:szCs w:val="20"/>
          <w:shd w:val="clear" w:color="auto" w:fill="FFFFFF"/>
        </w:rPr>
        <w:t>możliwości</w:t>
      </w:r>
      <w:r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 omijania progu przez parking gdyż jest on permanentnie zajęty przez </w:t>
      </w:r>
      <w:r>
        <w:rPr>
          <w:rFonts w:ascii="Lato" w:hAnsi="Lato" w:hint="eastAsia"/>
          <w:color w:val="333333"/>
          <w:sz w:val="20"/>
          <w:szCs w:val="20"/>
          <w:shd w:val="clear" w:color="auto" w:fill="FFFFFF"/>
        </w:rPr>
        <w:t>parkujące</w:t>
      </w:r>
      <w:r>
        <w:rPr>
          <w:rFonts w:ascii="Lato" w:hAnsi="Lato"/>
          <w:color w:val="333333"/>
          <w:sz w:val="20"/>
          <w:szCs w:val="20"/>
          <w:shd w:val="clear" w:color="auto" w:fill="FFFFFF"/>
        </w:rPr>
        <w:t xml:space="preserve"> auta.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1D6960" w:rsidRPr="001D6960" w:rsidRDefault="001C6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</w:t>
      </w:r>
      <w:r w:rsidR="00B308D6">
        <w:rPr>
          <w:rFonts w:ascii="Arial" w:hAnsi="Arial" w:cs="Arial"/>
          <w:sz w:val="20"/>
          <w:szCs w:val="20"/>
        </w:rPr>
        <w:t>wstępnie został oszacowany na 239 tys. zł. Po zmianach powinien się zmieścić w kwocie do 250 tys. i w takim progu powinien być głosowany. W przypadku większej wyceny ewentualną korektę można uzyskać poprzez rezygnację z nasadzeń oraz na etapie szczegółowego ustalania projektu.</w:t>
      </w: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095" w:rsidRDefault="00B75095">
      <w:r>
        <w:separator/>
      </w:r>
    </w:p>
  </w:endnote>
  <w:endnote w:type="continuationSeparator" w:id="0">
    <w:p w:rsidR="00B75095" w:rsidRDefault="00B75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9710C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08D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095" w:rsidRDefault="00B75095">
      <w:r>
        <w:separator/>
      </w:r>
    </w:p>
  </w:footnote>
  <w:footnote w:type="continuationSeparator" w:id="0">
    <w:p w:rsidR="00B75095" w:rsidRDefault="00B75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69B8"/>
    <w:rsid w:val="0002189C"/>
    <w:rsid w:val="00151631"/>
    <w:rsid w:val="001C66BF"/>
    <w:rsid w:val="001D6960"/>
    <w:rsid w:val="001F1E04"/>
    <w:rsid w:val="00220586"/>
    <w:rsid w:val="00240F73"/>
    <w:rsid w:val="00294AB9"/>
    <w:rsid w:val="002B3405"/>
    <w:rsid w:val="00382B0B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D2442"/>
    <w:rsid w:val="00756A9D"/>
    <w:rsid w:val="00796AFF"/>
    <w:rsid w:val="007F3337"/>
    <w:rsid w:val="00802556"/>
    <w:rsid w:val="008B59E5"/>
    <w:rsid w:val="009620A4"/>
    <w:rsid w:val="009710CC"/>
    <w:rsid w:val="00972C89"/>
    <w:rsid w:val="00983417"/>
    <w:rsid w:val="009869E2"/>
    <w:rsid w:val="009E5BCB"/>
    <w:rsid w:val="00A769B8"/>
    <w:rsid w:val="00B308D6"/>
    <w:rsid w:val="00B75095"/>
    <w:rsid w:val="00C6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E8114-0486-4C48-82B6-201093C7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projektu.dot</Template>
  <TotalTime>35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2344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osator</cp:lastModifiedBy>
  <cp:revision>4</cp:revision>
  <cp:lastPrinted>2015-01-21T08:25:00Z</cp:lastPrinted>
  <dcterms:created xsi:type="dcterms:W3CDTF">2016-05-30T12:38:00Z</dcterms:created>
  <dcterms:modified xsi:type="dcterms:W3CDTF">2016-07-07T20:16:00Z</dcterms:modified>
</cp:coreProperties>
</file>