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spacing w:after="0" w:line="240" w:lineRule="auto"/>
        <w:ind w:left="4820" w:firstLine="6.000000000000227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spacing w:after="0" w:line="240" w:lineRule="auto"/>
        <w:ind w:left="5664" w:firstLine="707.9999999999995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Formularz poprawkowy projektu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Wrocławskiego Budżetu Obywatelskiego w roku 2023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Uwaga: Należy w każdym punkcie wskazać czy obejmuje go zmiana czy tez nie, natomiast wypełnić należy tylko punkty objęte zmianą.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Opis zmian w projekcie: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Projekt “Zielona droga pieszo-rowerowa przez Pracze Odrzańskie” zmienia lokalizację i zakłada zazielenienie istniejącej infrastruktury pieszo-rowerowej przy ul.Głównej, od ul. Wełnianej do ul. Uciechowskiej przy przejeździe kolejowym oraz obniżenie krawężników przecinających drogę pieszo-rowerową . Jedyna w pełni zielona droga wykorzystywana do przemieszczania się na Praczach istnieje na wałach wzdłuż Bystrzycy i Odry i służy rekreacji. Natomiast ścieżka pieszo-rowerowa przy ul.Głównej przebiega przez tereny zamieszkane i łączy ważne punkty dwóch osiedli: szkołę przy ul.Karpnickiej, bloki i domki, tereny zielone wokół stawów oraz centrum handlowe N-Park.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Informacje o projekcie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Numer projektu: 172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01.6" w:lineRule="auto"/>
        <w:rPr>
          <w:rFonts w:ascii="Times New Roman" w:cs="Times New Roman" w:eastAsia="Times New Roman" w:hAnsi="Times New Roman"/>
          <w:b w:val="0"/>
          <w:color w:val="3b3b3b"/>
          <w:sz w:val="22"/>
          <w:szCs w:val="22"/>
        </w:rPr>
      </w:pPr>
      <w:bookmarkStart w:colFirst="0" w:colLast="0" w:name="_mpb9xdwv205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color w:val="3b3b3b"/>
          <w:sz w:val="22"/>
          <w:szCs w:val="22"/>
          <w:rtl w:val="0"/>
        </w:rPr>
        <w:t xml:space="preserve">ZIELONA DROGA PIESZO-ROWEROWA PRZEZ PRACZE ODRZAŃSKICH I STABŁOWICE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adres: UL.GŁÓWNA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numer geodezyjny działki: Stabłowice AR_10,2/1 oraz 112, Stabłowice AR_9,2 oraz 3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 podstawie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6"/>
            <w:szCs w:val="16"/>
            <w:u w:val="singl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   TAK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 NIE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gree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Projekt osiedlowy, jednakże mieszkańcy Pracz, Stabłowic, Maślic, Marszowic, Wilkszyna, czy Żernik zyskają dzięki poprawie i uatrakcyjnieniu drogi pieszo - rowerowej przy ul.Głównej. Rośliny pochłaniają spaliny, kurz i hałas. Wierzę, że miasto sprzyja transportowi rowerowemu i będzie przychylne rowerzystom z zachodnich części miasta kierujących się na wały nad Bystrzycą (brak ścieżek rowerowych przy ul.Stabłowickiej i Brodzkiej) czy do Lasu Mokrzańskiego oraz w drugą stronę, do centrum miasta czy centrum handlowego przy N-Parku.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(należy zaznaczyć jedno z dwóch pól)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 TAK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 NIE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grupę beneficjentów projektu: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Mieszkańcy Pracz, Stabłowic, Maślic, Marszowic, Wilkszyna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color w:val="33333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Proszę określić szacunkową liczbę beneficjentów projektu: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ok. 5 tys. osób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16"/>
        <w:gridCol w:w="1264"/>
        <w:tblGridChange w:id="0">
          <w:tblGrid>
            <w:gridCol w:w="7916"/>
            <w:gridCol w:w="1264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Element składowy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Liczba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wyrównanie/ zlicowanie do kostki brukowej drogi pieszo-rowerowej poprzecznych krawężników, szczególnie przy nr 8, 10, 12, 16, 36, 38 oraz 50 ul. Główna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4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ok.14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4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4"/>
                <w:szCs w:val="24"/>
                <w:highlight w:val="white"/>
                <w:rtl w:val="0"/>
              </w:rPr>
              <w:t xml:space="preserve">wykonanie ciągów nasadzeń krzewów niskich ( do wys.1 m) na trawnikach bezpośrednio przylegających do ul. Głównej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4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min. 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spacing w:after="4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wykonanie szerokich na min.2 m drewnianych pergoli z dachem z kratką nad drogą pieszo rowerową (jeden bok z kratką, od posesji) wraz z nasadzeniami np. róż od strony posesji przy ul.Głównej.  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4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min.15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4" w:line="32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dokumentacja projektowa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4" w:line="32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4" w:line="32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Projekt “Zielona droga pieszo-rowerowa przez Pracze Odrzańskie i Stabłowice” zakłada zazielenienie istniejącej infrastruktury pieszo-rowerowej przy ul.Głównej, od ul. Wełnianej do ul. Uciechowskiej przy przejeżdzie kolejowym oraz obniżenie krawężników przecinających drogę pieszo-rowerową. Jedyna w pełni zielona droga wykorzystywana do przemieszczania się na Praczach istnieje na wałach wzdłuż Bystrzycy i Odry i służy rekreacji. Natomiast ścieżka pieszo-rowerowa przy ul.Głównej przebiega przez tereny zamieszkane i łączy ważne punkty dwóch osiedli, centrum handlowe N-Park, szkołę przy ul.Karpnickiej, bloki i domki oraz tereny zielone wokół stawów.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Zielona droga pieszo-rowerowa przez Pracze Odrzańskie i Stabłowice jest istotnym ciągiem komunikacyjnym dla osób poruszających się inaczej niż autem. Część mieszkańców Pracz sygnalizuje potrzebę szybkiego dostępu do punktów handlowo-usługowych przyjemną drogą spacerowo-rowerową. Dlatego jest ważne zaaranżowanie istniejącej przestrzeni tak, aby zachęcała do alternatywnego dla samochodu sposobu przemieszczania się do szkoły, sklepu czy do planowanego węzła przesiadkowego przy N-Parku, na Maślicach.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333333"/>
          <w:sz w:val="24"/>
          <w:szCs w:val="24"/>
          <w:highlight w:val="white"/>
          <w:rtl w:val="0"/>
        </w:rPr>
        <w:t xml:space="preserve">Obecna trasa ma trzy mankamenty: 1. przebiega przy głównej drodze, stąd też wniosek o nasadzenia niskich krzewów typu berberys, pęcherznice i inne od strony drogi, pomiędzy nasadzeniami drzew, 2. brakuje kolorów oraz cienia, stąd też wniosek o pergole różane nad drogą pieszo-rowerową (szer. do 2-3 m), usadowione dokładnie pośrodku wyjazdów z posesji przy ul.Głównej, co jest możliwe ponieważ po obu stronach ciągu znajdują się pasy zieleni, 3. wysokie krawężniki, stąd wniosek o ich obniżenie/ zlicowanie z kostką brukową, szczególnie przy nr 8, 10, 12, 16, 36, 38 oraz 50.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7. Szacunkowy koszt projektu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(Zmiana w projekcie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900 tyś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(Proszę wpisać inne uwagi lub zmiany w projekcie, niezawarte w poprzednich punktach)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* niepotrzebne skreślić</w:t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9B6469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basedOn w:val="Domylnaczcionkaakapitu"/>
    <w:uiPriority w:val="99"/>
    <w:unhideWhenUsed w:val="1"/>
    <w:rsid w:val="00B855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855C5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908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9085A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908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9085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9085A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9085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9085A"/>
    <w:rPr>
      <w:rFonts w:ascii="Tahoma" w:cs="Tahoma" w:hAnsi="Tahoma"/>
      <w:sz w:val="16"/>
      <w:szCs w:val="16"/>
    </w:rPr>
  </w:style>
  <w:style w:type="paragraph" w:styleId="Tekstpodstawowy3">
    <w:name w:val="Body Text 3"/>
    <w:basedOn w:val="Normalny"/>
    <w:link w:val="Tekstpodstawowy3Znak"/>
    <w:semiHidden w:val="1"/>
    <w:rsid w:val="000607C7"/>
    <w:pPr>
      <w:suppressLineNumbers w:val="1"/>
      <w:suppressAutoHyphens w:val="1"/>
      <w:spacing w:after="0" w:line="240" w:lineRule="auto"/>
      <w:jc w:val="both"/>
    </w:pPr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character" w:styleId="Tekstpodstawowy3Znak" w:customStyle="1">
    <w:name w:val="Tekst podstawowy 3 Znak"/>
    <w:basedOn w:val="Domylnaczcionkaakapitu"/>
    <w:link w:val="Tekstpodstawowy3"/>
    <w:semiHidden w:val="1"/>
    <w:rsid w:val="000607C7"/>
    <w:rPr>
      <w:rFonts w:ascii="Verdana" w:cs="Arial" w:eastAsia="SimSun" w:hAnsi="Verdana"/>
      <w:i w:val="1"/>
      <w:iCs w:val="1"/>
      <w:color w:val="000000"/>
      <w:sz w:val="18"/>
      <w:szCs w:val="16"/>
      <w:lang w:bidi="hi-IN" w:eastAsia="zh-CN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BE0C27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BE0C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E0C27"/>
    <w:rPr>
      <w:vertAlign w:val="superscript"/>
    </w:rPr>
  </w:style>
  <w:style w:type="paragraph" w:styleId="Poprawka">
    <w:name w:val="Revision"/>
    <w:hidden w:val="1"/>
    <w:uiPriority w:val="99"/>
    <w:semiHidden w:val="1"/>
    <w:rsid w:val="00B4466D"/>
    <w:pPr>
      <w:spacing w:after="0" w:line="240" w:lineRule="auto"/>
    </w:pPr>
  </w:style>
  <w:style w:type="paragraph" w:styleId="Default" w:customStyle="1">
    <w:name w:val="Default"/>
    <w:rsid w:val="00873F0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 w:val="1"/>
    <w:rsid w:val="000F6955"/>
  </w:style>
  <w:style w:type="paragraph" w:styleId="Stopka">
    <w:name w:val="footer"/>
    <w:basedOn w:val="Normalny"/>
    <w:link w:val="StopkaZnak"/>
    <w:uiPriority w:val="99"/>
    <w:semiHidden w:val="1"/>
    <w:unhideWhenUsed w:val="1"/>
    <w:rsid w:val="000F695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 w:val="1"/>
    <w:rsid w:val="000F695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geoportal.wroclaw.pl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2021-08-10T12:34:00Z</dcterms:created>
  <dc:creator>umbasw02</dc:creator>
</cp:coreProperties>
</file>