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192822">
        <w:rPr>
          <w:rFonts w:ascii="Times New Roman" w:hAnsi="Times New Roman" w:cs="Times New Roman"/>
        </w:rPr>
        <w:t xml:space="preserve"> 343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271069" w:rsidRDefault="00C20B50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271069">
        <w:rPr>
          <w:rFonts w:ascii="Times New Roman" w:hAnsi="Times New Roman" w:cs="Times New Roman"/>
          <w:b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</w:t>
      </w:r>
      <w:r w:rsidR="000D2385" w:rsidRPr="00271069">
        <w:rPr>
          <w:rFonts w:ascii="Times New Roman" w:hAnsi="Times New Roman" w:cs="Times New Roman"/>
          <w:b/>
          <w:strike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  <w:r w:rsidR="00271069">
        <w:rPr>
          <w:rFonts w:ascii="Times New Roman" w:hAnsi="Times New Roman" w:cs="Times New Roman"/>
          <w:b/>
        </w:rPr>
        <w:t xml:space="preserve">:  </w:t>
      </w:r>
    </w:p>
    <w:p w:rsidR="00A75139" w:rsidRPr="0004147D" w:rsidRDefault="00271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Rewitalizacja Borka- zielona aleja Lipowa</w:t>
      </w:r>
    </w:p>
    <w:p w:rsidR="00B855C5" w:rsidRPr="0004147D" w:rsidRDefault="0027106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271069">
        <w:rPr>
          <w:rFonts w:ascii="Times New Roman" w:hAnsi="Times New Roman" w:cs="Times New Roman"/>
          <w:b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</w:t>
      </w:r>
      <w:r w:rsidR="0066787E" w:rsidRPr="00271069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  <w:r w:rsidR="00271069">
        <w:rPr>
          <w:rFonts w:ascii="Times New Roman" w:hAnsi="Times New Roman" w:cs="Times New Roman"/>
          <w:b/>
        </w:rPr>
        <w:t xml:space="preserve">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271069">
        <w:rPr>
          <w:rFonts w:ascii="Times New Roman" w:hAnsi="Times New Roman" w:cs="Times New Roman"/>
        </w:rPr>
        <w:t xml:space="preserve">Aleja Lipowa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271069">
        <w:rPr>
          <w:rFonts w:ascii="Times New Roman" w:hAnsi="Times New Roman" w:cs="Times New Roman"/>
        </w:rPr>
        <w:t xml:space="preserve"> </w:t>
      </w:r>
      <w:r w:rsidR="00456F61">
        <w:rPr>
          <w:rFonts w:ascii="Times New Roman" w:hAnsi="Times New Roman" w:cs="Times New Roman"/>
        </w:rPr>
        <w:t xml:space="preserve">nr 86, AM-2 </w:t>
      </w:r>
      <w:r w:rsidR="002D66AE">
        <w:rPr>
          <w:rFonts w:ascii="Times New Roman" w:hAnsi="Times New Roman" w:cs="Times New Roman"/>
        </w:rPr>
        <w:t>(z wyłączeniem planowanego</w:t>
      </w:r>
      <w:r w:rsidR="003D69BA">
        <w:rPr>
          <w:rFonts w:ascii="Times New Roman" w:hAnsi="Times New Roman" w:cs="Times New Roman"/>
        </w:rPr>
        <w:t xml:space="preserve"> rond</w:t>
      </w:r>
      <w:r w:rsidR="002D66AE">
        <w:rPr>
          <w:rFonts w:ascii="Times New Roman" w:hAnsi="Times New Roman" w:cs="Times New Roman"/>
        </w:rPr>
        <w:t>a</w:t>
      </w:r>
      <w:r w:rsidR="003D69BA">
        <w:rPr>
          <w:rFonts w:ascii="Times New Roman" w:hAnsi="Times New Roman" w:cs="Times New Roman"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92822">
        <w:rPr>
          <w:rFonts w:ascii="Times New Roman" w:hAnsi="Times New Roman" w:cs="Times New Roman"/>
          <w:b/>
          <w:strike/>
        </w:rPr>
        <w:t xml:space="preserve">Zmiana w projekcie </w:t>
      </w:r>
      <w:r w:rsidR="007A532E" w:rsidRPr="0004147D">
        <w:rPr>
          <w:rFonts w:ascii="Times New Roman" w:hAnsi="Times New Roman" w:cs="Times New Roman"/>
          <w:b/>
        </w:rPr>
        <w:t>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9282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271069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1"/>
        <w:gridCol w:w="122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3D69BA" w:rsidRDefault="003D69BA" w:rsidP="003D69B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Chodnik z płyt betonowych o wym. 35x35 cm</w:t>
            </w:r>
          </w:p>
        </w:tc>
        <w:tc>
          <w:tcPr>
            <w:tcW w:w="1307" w:type="dxa"/>
          </w:tcPr>
          <w:p w:rsidR="00873F08" w:rsidRPr="0004147D" w:rsidRDefault="002D66A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Ok. </w:t>
            </w:r>
            <w:r w:rsidR="00CA53D2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="00CA53D2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873F08" w:rsidRPr="0004147D" w:rsidTr="00D24061">
        <w:tc>
          <w:tcPr>
            <w:tcW w:w="8505" w:type="dxa"/>
          </w:tcPr>
          <w:p w:rsidR="00873F08" w:rsidRPr="00CA53D2" w:rsidRDefault="00CA53D2" w:rsidP="00CA53D2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Nasadzenie drzewa – lipy </w:t>
            </w:r>
          </w:p>
        </w:tc>
        <w:tc>
          <w:tcPr>
            <w:tcW w:w="1307" w:type="dxa"/>
          </w:tcPr>
          <w:p w:rsidR="00873F08" w:rsidRPr="0004147D" w:rsidRDefault="0078252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Ok. 35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</w:tr>
      <w:tr w:rsidR="00873F08" w:rsidRPr="0004147D" w:rsidTr="00D24061">
        <w:tc>
          <w:tcPr>
            <w:tcW w:w="8505" w:type="dxa"/>
          </w:tcPr>
          <w:p w:rsidR="00873F08" w:rsidRPr="00782524" w:rsidRDefault="00782524" w:rsidP="00782524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Wyznaczenie pasów postojowych poprzez wymalowanie linii na jezdni </w:t>
            </w:r>
          </w:p>
        </w:tc>
        <w:tc>
          <w:tcPr>
            <w:tcW w:w="1307" w:type="dxa"/>
          </w:tcPr>
          <w:p w:rsidR="00873F08" w:rsidRPr="0004147D" w:rsidRDefault="0078252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Ok. 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873F08" w:rsidRPr="0004147D" w:rsidTr="00D24061">
        <w:tc>
          <w:tcPr>
            <w:tcW w:w="8505" w:type="dxa"/>
          </w:tcPr>
          <w:p w:rsidR="00873F08" w:rsidRPr="00782524" w:rsidRDefault="00782524" w:rsidP="00782524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82524">
              <w:rPr>
                <w:rFonts w:ascii="Times New Roman" w:hAnsi="Times New Roman" w:cs="Times New Roman"/>
                <w:sz w:val="20"/>
                <w:szCs w:val="20"/>
              </w:rPr>
              <w:t>ontaż  czterech znaków drogowych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wskazujących pasy postojowe</w:t>
            </w:r>
          </w:p>
        </w:tc>
        <w:tc>
          <w:tcPr>
            <w:tcW w:w="1307" w:type="dxa"/>
          </w:tcPr>
          <w:p w:rsidR="00873F08" w:rsidRPr="0004147D" w:rsidRDefault="0078252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szt.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192822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D86624" w:rsidRPr="0004147D" w:rsidRDefault="00D86624" w:rsidP="007A532E">
      <w:pPr>
        <w:spacing w:after="0" w:line="240" w:lineRule="auto"/>
        <w:rPr>
          <w:rFonts w:ascii="Times New Roman" w:hAnsi="Times New Roman" w:cs="Times New Roman"/>
        </w:rPr>
      </w:pPr>
      <w:r>
        <w:t xml:space="preserve">Projekt obejmuje rewitalizację fragmentu osiedla Borek zgodnie z opracowaną koncepcją rewitalizacji. Koncepcja rewitalizacji i MPZP zakładają odtworzenie historycznych </w:t>
      </w:r>
      <w:r>
        <w:t>szpalerów drzew wzdłuż al. Lipowej oraz koniecznej wymiany nawierzchni chodnika. Ponadto konieczne jest wyznaczenie pasów postojowych po obu stronach jezdni.</w:t>
      </w:r>
      <w:r w:rsidR="008B6E87">
        <w:t xml:space="preserve"> Ze względu na koszty rewitalizacją al. Lipowej będzie na początek odcinek pomiędzy ul. </w:t>
      </w:r>
      <w:proofErr w:type="spellStart"/>
      <w:r w:rsidR="008B6E87">
        <w:t>Januszowicką</w:t>
      </w:r>
      <w:proofErr w:type="spellEnd"/>
      <w:r w:rsidR="008B6E87">
        <w:t xml:space="preserve"> a Sudecką, z wyłączeniem planowanego ronda na skrzyżowaniu z al. Akacjową.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8B6E87" w:rsidRDefault="00B855C5" w:rsidP="008B6E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8B6E87">
        <w:rPr>
          <w:rFonts w:ascii="Times New Roman" w:hAnsi="Times New Roman" w:cs="Times New Roman"/>
          <w:b/>
          <w:sz w:val="28"/>
          <w:szCs w:val="28"/>
        </w:rPr>
        <w:t xml:space="preserve">Uzasadnienie projektu </w:t>
      </w:r>
      <w:r w:rsidR="007A532E" w:rsidRPr="008B6E87">
        <w:rPr>
          <w:rFonts w:ascii="Times New Roman" w:hAnsi="Times New Roman" w:cs="Times New Roman"/>
          <w:b/>
        </w:rPr>
        <w:t xml:space="preserve">(Zmiana w projekcie / </w:t>
      </w:r>
      <w:r w:rsidR="007A532E" w:rsidRPr="008B6E87">
        <w:rPr>
          <w:rFonts w:ascii="Times New Roman" w:hAnsi="Times New Roman" w:cs="Times New Roman"/>
          <w:b/>
          <w:strike/>
        </w:rPr>
        <w:t>Brak zmiany</w:t>
      </w:r>
      <w:r w:rsidR="007A532E" w:rsidRPr="008B6E87">
        <w:rPr>
          <w:rFonts w:ascii="Times New Roman" w:hAnsi="Times New Roman" w:cs="Times New Roman"/>
          <w:b/>
        </w:rPr>
        <w:t>*)</w:t>
      </w:r>
    </w:p>
    <w:p w:rsidR="008B6E87" w:rsidRPr="008B6E87" w:rsidRDefault="008B6E87" w:rsidP="008B6E87">
      <w:pPr>
        <w:spacing w:after="0" w:line="240" w:lineRule="auto"/>
        <w:rPr>
          <w:rFonts w:ascii="Times New Roman" w:hAnsi="Times New Roman" w:cs="Times New Roman"/>
        </w:rPr>
      </w:pPr>
      <w:r>
        <w:t>Osiedle Borek, dawniej bardzo prestiżowe</w:t>
      </w:r>
      <w:r>
        <w:t>,</w:t>
      </w:r>
      <w:r>
        <w:t xml:space="preserve"> wymaga obecnie działań rewitalizacyjnych. Projekt </w:t>
      </w:r>
      <w:r>
        <w:t xml:space="preserve">obejmuje rewitalizację fragmentu al. Lipowej – alei w znacznym stopniu zdegradowanej, z całkowicie zaasfaltowanymi chodnikami oraz z pozostałymi bardzo nielicznymi drzewami. </w:t>
      </w:r>
      <w:r w:rsidR="00CB3608">
        <w:t>Przy al. Lipowej zlokalizowana jest szkoła międzynarodowa, do której uczęszczają głównie obcokrajowcy</w:t>
      </w:r>
      <w:r w:rsidR="00BB29C2">
        <w:t xml:space="preserve">. Fakt ten uzasadnia zakwalifikowanie projektu jako </w:t>
      </w:r>
      <w:proofErr w:type="spellStart"/>
      <w:r w:rsidR="00BB29C2">
        <w:t>ponadosiedlowego</w:t>
      </w:r>
      <w:proofErr w:type="spellEnd"/>
      <w:r w:rsidR="00BB29C2">
        <w:t xml:space="preserve">. </w:t>
      </w:r>
      <w:bookmarkStart w:id="0" w:name="_GoBack"/>
      <w:bookmarkEnd w:id="0"/>
      <w:r w:rsidR="00CB3608">
        <w:t xml:space="preserve"> Al. Lipowa ma szansę stać się </w:t>
      </w:r>
      <w:r w:rsidR="00F91C65">
        <w:t>wizytówką Borka i atrakcją całego Wrocławia.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71069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0A" w:rsidRDefault="00AE640A" w:rsidP="00BE0C27">
      <w:pPr>
        <w:spacing w:after="0" w:line="240" w:lineRule="auto"/>
      </w:pPr>
      <w:r>
        <w:separator/>
      </w:r>
    </w:p>
  </w:endnote>
  <w:endnote w:type="continuationSeparator" w:id="0">
    <w:p w:rsidR="00AE640A" w:rsidRDefault="00AE640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0A" w:rsidRDefault="00AE640A" w:rsidP="00BE0C27">
      <w:pPr>
        <w:spacing w:after="0" w:line="240" w:lineRule="auto"/>
      </w:pPr>
      <w:r>
        <w:separator/>
      </w:r>
    </w:p>
  </w:footnote>
  <w:footnote w:type="continuationSeparator" w:id="0">
    <w:p w:rsidR="00AE640A" w:rsidRDefault="00AE640A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85D63"/>
    <w:multiLevelType w:val="hybridMultilevel"/>
    <w:tmpl w:val="E0082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77638"/>
    <w:rsid w:val="00182B1A"/>
    <w:rsid w:val="00192822"/>
    <w:rsid w:val="001C1BAA"/>
    <w:rsid w:val="001C2218"/>
    <w:rsid w:val="001D7B04"/>
    <w:rsid w:val="002252DC"/>
    <w:rsid w:val="002467A5"/>
    <w:rsid w:val="00271069"/>
    <w:rsid w:val="002820EE"/>
    <w:rsid w:val="002D66AE"/>
    <w:rsid w:val="00310707"/>
    <w:rsid w:val="0033756A"/>
    <w:rsid w:val="00344DB3"/>
    <w:rsid w:val="0039066A"/>
    <w:rsid w:val="003D69BA"/>
    <w:rsid w:val="00410A55"/>
    <w:rsid w:val="00456F61"/>
    <w:rsid w:val="00497FE9"/>
    <w:rsid w:val="004A3795"/>
    <w:rsid w:val="004D5050"/>
    <w:rsid w:val="004F0025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2524"/>
    <w:rsid w:val="0078610F"/>
    <w:rsid w:val="007A532E"/>
    <w:rsid w:val="007D3996"/>
    <w:rsid w:val="007E32B7"/>
    <w:rsid w:val="00847519"/>
    <w:rsid w:val="00873F08"/>
    <w:rsid w:val="00881D2C"/>
    <w:rsid w:val="008B6E87"/>
    <w:rsid w:val="009B0FF0"/>
    <w:rsid w:val="009F6F01"/>
    <w:rsid w:val="00A50345"/>
    <w:rsid w:val="00A7170A"/>
    <w:rsid w:val="00A75139"/>
    <w:rsid w:val="00AE1C48"/>
    <w:rsid w:val="00AE640A"/>
    <w:rsid w:val="00B1601B"/>
    <w:rsid w:val="00B2535C"/>
    <w:rsid w:val="00B4466D"/>
    <w:rsid w:val="00B821DE"/>
    <w:rsid w:val="00B855C5"/>
    <w:rsid w:val="00BA466B"/>
    <w:rsid w:val="00BB29C2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A53D2"/>
    <w:rsid w:val="00CB3608"/>
    <w:rsid w:val="00CF385C"/>
    <w:rsid w:val="00D0204A"/>
    <w:rsid w:val="00D15101"/>
    <w:rsid w:val="00D86624"/>
    <w:rsid w:val="00D97BA6"/>
    <w:rsid w:val="00DA082D"/>
    <w:rsid w:val="00DA3C86"/>
    <w:rsid w:val="00DD5898"/>
    <w:rsid w:val="00E04124"/>
    <w:rsid w:val="00E10124"/>
    <w:rsid w:val="00E816FC"/>
    <w:rsid w:val="00F538CF"/>
    <w:rsid w:val="00F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7123B-8AF7-4590-B9B7-5AF34E92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C8289-A568-4F15-A6D8-D4402C75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</cp:lastModifiedBy>
  <cp:revision>4</cp:revision>
  <dcterms:created xsi:type="dcterms:W3CDTF">2021-07-05T18:39:00Z</dcterms:created>
  <dcterms:modified xsi:type="dcterms:W3CDTF">2021-07-05T18:44:00Z</dcterms:modified>
</cp:coreProperties>
</file>