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209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>/ Brak zmiany*)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Działka 5 na 4, arkusz mapy 4, obręb południe, ul. Na Grobli 30/32 jest w trakcie nabywania przez Urząd Miasta od Politechniki Wrocławskiej.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LibreOffice/6.3.2.2$Windows_X86_64 LibreOffice_project/98b30e735bda24bc04ab42594c85f7fd8be07b9c</Application>
  <Pages>2</Pages>
  <Words>310</Words>
  <Characters>1853</Characters>
  <CharactersWithSpaces>2123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2020-06-02T09:15:42Z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