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CC651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B4522B">
        <w:rPr>
          <w:rFonts w:ascii="Times New Roman" w:hAnsi="Times New Roman" w:cs="Times New Roman"/>
        </w:rPr>
        <w:t xml:space="preserve"> </w:t>
      </w:r>
      <w:r w:rsidR="00B4522B" w:rsidRPr="007368AA">
        <w:rPr>
          <w:rFonts w:ascii="Times New Roman" w:hAnsi="Times New Roman" w:cs="Times New Roman"/>
          <w:b/>
        </w:rPr>
        <w:t>155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B4522B">
        <w:rPr>
          <w:rFonts w:ascii="Times New Roman" w:hAnsi="Times New Roman" w:cs="Times New Roman"/>
          <w:b/>
          <w:strike/>
        </w:rPr>
        <w:t xml:space="preserve">Zmiana w projekcie </w:t>
      </w:r>
      <w:r w:rsidR="000D2385" w:rsidRPr="0004147D">
        <w:rPr>
          <w:rFonts w:ascii="Times New Roman" w:hAnsi="Times New Roman" w:cs="Times New Roman"/>
          <w:b/>
        </w:rPr>
        <w:t>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B4522B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4522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4522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B4522B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91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631B06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4A5DF1" w:rsidRDefault="00C92E96" w:rsidP="00A7733C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7733C" w:rsidRPr="00D44BF9" w:rsidRDefault="00A7733C" w:rsidP="00A7733C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 xml:space="preserve">Projekt nr 155 </w:t>
      </w:r>
      <w:r w:rsidRPr="00D44BF9">
        <w:rPr>
          <w:rFonts w:ascii="Arial" w:hAnsi="Arial" w:cs="Arial"/>
          <w:b/>
        </w:rPr>
        <w:t xml:space="preserve">Park Leonarda da Vinci na Gądowie Małym - etap III </w:t>
      </w:r>
      <w:r w:rsidRPr="00D44BF9">
        <w:rPr>
          <w:rFonts w:ascii="Arial" w:hAnsi="Arial" w:cs="Arial"/>
        </w:rPr>
        <w:t>zgodny jest z UCHWAŁĄ NR L/1273/13 Rady Miejskiej Wrocławia z dnia 28 listopada 2013 r. w sprawie uchwalenia miejscowego planu zagospodarowania przestrzennego (MPZP) w obrębie Gądów Mały w rejonie ulic Jerzego Bajana i Eugeniusza Horbaczewskiego we Wrocławiu oraz Zasadami WBO 2020.</w:t>
      </w:r>
    </w:p>
    <w:p w:rsidR="00A7733C" w:rsidRPr="00D44BF9" w:rsidRDefault="00A7733C" w:rsidP="00A7733C">
      <w:pPr>
        <w:spacing w:after="0" w:line="240" w:lineRule="auto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Zgodnie z MPZP wskazane w projekcie działki posiadają przeznaczenia 2U, 3ZP/1, 3ZP/2, 1MW/2:</w:t>
      </w:r>
    </w:p>
    <w:p w:rsidR="00A7733C" w:rsidRPr="00D44BF9" w:rsidRDefault="00A7733C" w:rsidP="00A7733C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44BF9">
        <w:rPr>
          <w:rFonts w:ascii="TimesNewRomanPS-BoldMT" w:hAnsi="TimesNewRomanPS-BoldMT" w:cs="TimesNewRomanPS-BoldMT"/>
          <w:b/>
          <w:bCs/>
        </w:rPr>
        <w:t xml:space="preserve">§ 19. </w:t>
      </w:r>
      <w:r w:rsidRPr="00D44BF9">
        <w:rPr>
          <w:rFonts w:ascii="TimesNewRomanPSMT" w:hAnsi="TimesNewRomanPSMT" w:cs="TimesNewRomanPSMT"/>
        </w:rPr>
        <w:t xml:space="preserve">1. </w:t>
      </w:r>
      <w:r w:rsidRPr="00D44BF9">
        <w:rPr>
          <w:rFonts w:ascii="Arial" w:hAnsi="Arial" w:cs="Arial"/>
        </w:rPr>
        <w:t xml:space="preserve">Dla terenu oznaczonego na rysunku planu symbolem </w:t>
      </w:r>
      <w:r w:rsidRPr="00D44BF9">
        <w:rPr>
          <w:rFonts w:ascii="Arial" w:hAnsi="Arial" w:cs="Arial"/>
          <w:b/>
          <w:bCs/>
        </w:rPr>
        <w:t>2U</w:t>
      </w:r>
      <w:r w:rsidRPr="00D44BF9">
        <w:rPr>
          <w:rFonts w:ascii="Arial" w:hAnsi="Arial" w:cs="Arial"/>
        </w:rPr>
        <w:t xml:space="preserve"> (działki nr 5/399, 5/402, 5/256) ustala się przeznaczenie: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1) kryte urządzenia sportowe;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2) obiekty upowszechniania kultury;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3) usługi I, z zastrzeżeniem ust. 2;</w:t>
      </w:r>
    </w:p>
    <w:p w:rsidR="00A7733C" w:rsidRPr="00D44BF9" w:rsidRDefault="00A7733C" w:rsidP="00A7733C">
      <w:pPr>
        <w:pStyle w:val="Tekstpodstawowywcity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 xml:space="preserve">4) </w:t>
      </w:r>
      <w:r w:rsidRPr="00D44BF9">
        <w:rPr>
          <w:rFonts w:ascii="Arial" w:hAnsi="Arial" w:cs="Arial"/>
          <w:b/>
        </w:rPr>
        <w:t>zieleń rekreacyjna</w:t>
      </w:r>
      <w:r w:rsidRPr="00D44BF9">
        <w:rPr>
          <w:rFonts w:ascii="Arial" w:hAnsi="Arial" w:cs="Arial"/>
        </w:rPr>
        <w:t xml:space="preserve"> [§ 4 ust. 2 pkt. 3): a) zieleń parkowa, b) skwery, c) place zabaw, d) terenowe urządzenia sportowe, e) polany rekreacyjne, f) wody powierzchniowe];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5) obiekty infrastruktury technicznej;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6) infrastruktura drogowa.</w:t>
      </w:r>
    </w:p>
    <w:p w:rsidR="00A7733C" w:rsidRPr="00D44BF9" w:rsidRDefault="00A7733C" w:rsidP="00A773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D44BF9">
        <w:rPr>
          <w:rFonts w:ascii="TimesNewRomanPSMT" w:hAnsi="TimesNewRomanPSMT" w:cs="TimesNewRomanPSMT"/>
        </w:rPr>
        <w:t xml:space="preserve">Powierzchnia terenu biologicznie czynnego musi stanowić </w:t>
      </w:r>
      <w:r w:rsidRPr="00D44BF9">
        <w:rPr>
          <w:rFonts w:ascii="TimesNewRomanPSMT" w:hAnsi="TimesNewRomanPSMT" w:cs="TimesNewRomanPSMT"/>
          <w:b/>
        </w:rPr>
        <w:t>co najmniej 15%</w:t>
      </w:r>
      <w:r w:rsidRPr="00D44BF9">
        <w:rPr>
          <w:rFonts w:ascii="TimesNewRomanPSMT" w:hAnsi="TimesNewRomanPSMT" w:cs="TimesNewRomanPSMT"/>
        </w:rPr>
        <w:t xml:space="preserve"> powierzchni działki budowlanej, z wyjątkiem obiektów kształcenia dodatkowego i obiektów opieki nad dzieckiem, gdzie </w:t>
      </w:r>
      <w:r w:rsidRPr="00D44BF9">
        <w:rPr>
          <w:rFonts w:ascii="TimesNewRomanPSMT" w:hAnsi="TimesNewRomanPSMT" w:cs="TimesNewRomanPSMT"/>
          <w:b/>
        </w:rPr>
        <w:t>nie może być mniejsza niż 25%.</w:t>
      </w:r>
    </w:p>
    <w:p w:rsidR="00A7733C" w:rsidRPr="00D44BF9" w:rsidRDefault="00A7733C" w:rsidP="00A773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733C" w:rsidRPr="00D44BF9" w:rsidRDefault="00A7733C" w:rsidP="00A7733C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44BF9">
        <w:rPr>
          <w:rFonts w:ascii="TimesNewRomanPS-BoldMT" w:hAnsi="TimesNewRomanPS-BoldMT" w:cs="TimesNewRomanPS-BoldMT"/>
          <w:b/>
          <w:bCs/>
        </w:rPr>
        <w:t xml:space="preserve">§ 20. </w:t>
      </w:r>
      <w:r w:rsidRPr="00D44BF9">
        <w:rPr>
          <w:rFonts w:ascii="TimesNewRomanPSMT" w:hAnsi="TimesNewRomanPSMT" w:cs="TimesNewRomanPSMT"/>
        </w:rPr>
        <w:t xml:space="preserve">1. </w:t>
      </w:r>
      <w:r w:rsidRPr="00D44BF9">
        <w:rPr>
          <w:rFonts w:ascii="Arial" w:hAnsi="Arial" w:cs="Arial"/>
        </w:rPr>
        <w:t xml:space="preserve">Dla terenów oznaczonych na rysunku planu symbolami </w:t>
      </w:r>
      <w:r w:rsidRPr="00D44BF9">
        <w:rPr>
          <w:rFonts w:ascii="Arial" w:hAnsi="Arial" w:cs="Arial"/>
          <w:b/>
          <w:bCs/>
        </w:rPr>
        <w:t>3ZP/1, 3ZP/2</w:t>
      </w:r>
      <w:r w:rsidRPr="00D44BF9">
        <w:rPr>
          <w:rFonts w:ascii="Arial" w:hAnsi="Arial" w:cs="Arial"/>
        </w:rPr>
        <w:t xml:space="preserve"> (działki nr 5/400, 5/150) ustala się przeznaczenie: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</w:rPr>
      </w:pPr>
      <w:r w:rsidRPr="00D44BF9">
        <w:rPr>
          <w:rFonts w:ascii="Arial" w:hAnsi="Arial" w:cs="Arial"/>
          <w:b/>
          <w:bCs/>
        </w:rPr>
        <w:t xml:space="preserve">1) zieleń rekreacyjna </w:t>
      </w:r>
      <w:r w:rsidRPr="00D44BF9">
        <w:rPr>
          <w:rFonts w:ascii="Arial" w:hAnsi="Arial" w:cs="Arial"/>
        </w:rPr>
        <w:t>[§ 4 ust. 2 pkt. 3): a) zieleń parkowa, b) skwery, c) place zabaw, d) terenowe urządzenia sportowe, e) polany rekreacyjne, f) wody powierzchniowe];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2) obiekty infrastruktury technicznej;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3) infrastruktura drogowa.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44BF9">
        <w:rPr>
          <w:rFonts w:ascii="TimesNewRomanPSMT" w:hAnsi="TimesNewRomanPSMT" w:cs="TimesNewRomanPSMT"/>
        </w:rPr>
        <w:lastRenderedPageBreak/>
        <w:t xml:space="preserve">Powierzchnia terenu biologicznie czynnego musi stanowić </w:t>
      </w:r>
      <w:r w:rsidRPr="00D44BF9">
        <w:rPr>
          <w:rFonts w:ascii="TimesNewRomanPSMT" w:hAnsi="TimesNewRomanPSMT" w:cs="TimesNewRomanPSMT"/>
          <w:b/>
        </w:rPr>
        <w:t>co najmniej 70%</w:t>
      </w:r>
      <w:r w:rsidRPr="00D44BF9">
        <w:rPr>
          <w:rFonts w:ascii="TimesNewRomanPSMT" w:hAnsi="TimesNewRomanPSMT" w:cs="TimesNewRomanPSMT"/>
        </w:rPr>
        <w:t xml:space="preserve"> powierzchni działki budowlanej.</w:t>
      </w:r>
    </w:p>
    <w:p w:rsidR="00A7733C" w:rsidRPr="00D44BF9" w:rsidRDefault="00A7733C" w:rsidP="00A7733C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44BF9">
        <w:rPr>
          <w:rFonts w:ascii="TimesNewRomanPS-BoldMT" w:hAnsi="TimesNewRomanPS-BoldMT" w:cs="TimesNewRomanPS-BoldMT"/>
          <w:b/>
          <w:bCs/>
        </w:rPr>
        <w:t xml:space="preserve">§ 18. </w:t>
      </w:r>
      <w:r w:rsidRPr="00D44BF9">
        <w:rPr>
          <w:rFonts w:ascii="TimesNewRomanPSMT" w:hAnsi="TimesNewRomanPSMT" w:cs="TimesNewRomanPSMT"/>
        </w:rPr>
        <w:t xml:space="preserve">1. </w:t>
      </w:r>
      <w:r w:rsidRPr="00D44BF9">
        <w:rPr>
          <w:rFonts w:ascii="Arial" w:hAnsi="Arial" w:cs="Arial"/>
        </w:rPr>
        <w:t xml:space="preserve">Dla terenów oznaczonych na rysunku planu symbolami </w:t>
      </w:r>
      <w:r w:rsidRPr="00D44BF9">
        <w:rPr>
          <w:rFonts w:ascii="Arial" w:hAnsi="Arial" w:cs="Arial"/>
          <w:b/>
        </w:rPr>
        <w:t>1MW/2</w:t>
      </w:r>
      <w:r w:rsidRPr="00D44BF9">
        <w:rPr>
          <w:rFonts w:ascii="Arial" w:hAnsi="Arial" w:cs="Arial"/>
        </w:rPr>
        <w:t xml:space="preserve"> (działki nr 5/133, 5/134) ustala się przeznaczenie: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1) zabudowa mieszkaniowa wielorodzinna;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2) usługi II, z zastrzeżeniem ust. 2;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 xml:space="preserve">3) </w:t>
      </w:r>
      <w:r w:rsidRPr="00D44BF9">
        <w:rPr>
          <w:rFonts w:ascii="Arial" w:hAnsi="Arial" w:cs="Arial"/>
          <w:b/>
        </w:rPr>
        <w:t>zieleń rekreacyjna</w:t>
      </w:r>
      <w:r w:rsidRPr="00D44BF9">
        <w:rPr>
          <w:rFonts w:ascii="Arial" w:hAnsi="Arial" w:cs="Arial"/>
        </w:rPr>
        <w:t xml:space="preserve"> [§ 4 ust. 2 pkt. 3): a) zieleń parkowa, b) skwery, c) place zabaw, d) terenowe urządzenia sportowe, e) polany rekreacyjne, f) wody powierzchniowe];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4) obiekty infrastruktury technicznej;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D44BF9">
        <w:rPr>
          <w:rFonts w:ascii="Arial" w:hAnsi="Arial" w:cs="Arial"/>
        </w:rPr>
        <w:t>5) infrastruktura drogowa.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 xml:space="preserve">Powierzchnia terenu biologicznie czynnego musi stanowić </w:t>
      </w:r>
      <w:r w:rsidRPr="00D44BF9">
        <w:rPr>
          <w:rFonts w:ascii="TimesNewRomanPSMT" w:hAnsi="TimesNewRomanPSMT" w:cs="TimesNewRomanPSMT"/>
          <w:b/>
        </w:rPr>
        <w:t>co najmniej 25%</w:t>
      </w:r>
      <w:r w:rsidRPr="00D44BF9">
        <w:rPr>
          <w:rFonts w:ascii="TimesNewRomanPSMT" w:hAnsi="TimesNewRomanPSMT" w:cs="TimesNewRomanPSMT"/>
        </w:rPr>
        <w:t xml:space="preserve"> powierzchni działki budowlanej.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44BF9">
        <w:rPr>
          <w:rFonts w:ascii="TimesNewRomanPSMT" w:hAnsi="TimesNewRomanPSMT" w:cs="TimesNewRomanPSMT"/>
        </w:rPr>
        <w:t>Dla wymienionych wyżej terenów (</w:t>
      </w:r>
      <w:r w:rsidRPr="00D44BF9">
        <w:rPr>
          <w:rFonts w:ascii="Arial" w:hAnsi="Arial" w:cs="Arial"/>
          <w:bCs/>
        </w:rPr>
        <w:t xml:space="preserve">2U, 3ZP/1, 3ZP/2, </w:t>
      </w:r>
      <w:r w:rsidRPr="00D44BF9">
        <w:rPr>
          <w:rFonts w:ascii="Arial" w:hAnsi="Arial" w:cs="Arial"/>
        </w:rPr>
        <w:t>1MW/2) MPZP nie definiuje pierwszeństwa przeznaczenia, dlatego na każdej z działek istnieje możliwość utworzenia parku (</w:t>
      </w:r>
      <w:r w:rsidRPr="00D44BF9">
        <w:rPr>
          <w:rFonts w:ascii="Arial" w:hAnsi="Arial" w:cs="Arial"/>
          <w:b/>
        </w:rPr>
        <w:t>zieleń rekreacyjna)</w:t>
      </w:r>
      <w:r w:rsidRPr="00D44BF9">
        <w:rPr>
          <w:rFonts w:ascii="Arial" w:hAnsi="Arial" w:cs="Arial"/>
        </w:rPr>
        <w:t>, zgodnie z zapisami MPZP. Ponadto MPZP nie przewiduje limitu powierzchni poszczególnych przeznaczeń terenu, w tym zieleni rekreacyjnej, co oznacza, że zieleń parkowa, skwery, place zabaw, terenowe urządzenia sportowe, polany rekreacyjne mogą zajmować do 100 % powierzchni wskazanych działek.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>Już w 2019 został przyjęty projekt WBO nr 100 Park Leonarda da Vinci na Gądowie Małym - etap II zlokalizowany na działkach: 5/400, 5/256, 5/401, 5/402, 5/133, 5/134, jedynie z wyłączeniem działki 5/399 (</w:t>
      </w:r>
      <w:r>
        <w:rPr>
          <w:rFonts w:ascii="TimesNewRomanPSMT" w:hAnsi="TimesNewRomanPSMT" w:cs="TimesNewRomanPSMT"/>
        </w:rPr>
        <w:t xml:space="preserve">a </w:t>
      </w:r>
      <w:r w:rsidRPr="00D44BF9">
        <w:rPr>
          <w:rFonts w:ascii="TimesNewRomanPSMT" w:hAnsi="TimesNewRomanPSMT" w:cs="TimesNewRomanPSMT"/>
        </w:rPr>
        <w:t>uwzględniając, co napisano powyżej z uzasadnieniem nie wykluczającym powstanie parku).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>Na działkach 5/133 i 5/134 tak jak w 2019 roku został zaproponowany fragment zieleńca zawierający labirynt z krzewów oraz kilkadziesiąt wolnostojących drzew, krzewów i elementów małej architektury</w:t>
      </w:r>
      <w:r>
        <w:rPr>
          <w:rFonts w:ascii="TimesNewRomanPSMT" w:hAnsi="TimesNewRomanPSMT" w:cs="TimesNewRomanPSMT"/>
        </w:rPr>
        <w:t xml:space="preserve"> (wg załącznika nr 2</w:t>
      </w:r>
      <w:r w:rsidRPr="00D44BF9">
        <w:rPr>
          <w:rFonts w:ascii="TimesNewRomanPSMT" w:hAnsi="TimesNewRomanPSMT" w:cs="TimesNewRomanPSMT"/>
        </w:rPr>
        <w:t xml:space="preserve"> do projektu).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  <w:noProof/>
          <w:lang w:eastAsia="pl-PL"/>
        </w:rPr>
        <w:drawing>
          <wp:inline distT="0" distB="0" distL="0" distR="0" wp14:anchorId="26928FAA" wp14:editId="5F9E3836">
            <wp:extent cx="5760720" cy="30467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> 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266031">
        <w:rPr>
          <w:rFonts w:ascii="TimesNewRomanPSMT" w:hAnsi="TimesNewRomanPSMT" w:cs="TimesNewRomanPSMT"/>
          <w:highlight w:val="cyan"/>
        </w:rPr>
        <w:lastRenderedPageBreak/>
        <w:t>Projekt nr 155 przewiduje</w:t>
      </w:r>
      <w:r w:rsidR="002E48D6" w:rsidRPr="00266031">
        <w:rPr>
          <w:rFonts w:ascii="TimesNewRomanPSMT" w:hAnsi="TimesNewRomanPSMT" w:cs="TimesNewRomanPSMT"/>
          <w:highlight w:val="cyan"/>
        </w:rPr>
        <w:t xml:space="preserve"> również</w:t>
      </w:r>
      <w:r w:rsidRPr="00266031">
        <w:rPr>
          <w:rFonts w:ascii="TimesNewRomanPSMT" w:hAnsi="TimesNewRomanPSMT" w:cs="TimesNewRomanPSMT"/>
          <w:highlight w:val="cyan"/>
        </w:rPr>
        <w:t xml:space="preserve"> nasadzenia uzupełniające na działkach 5/10, 5/267, 5/268, 5/150, 5/149, 5/38, gdzie zrealizowano w poprzednich latach projekty WBO zawierające zieleń, nr: 286/2015, 785/2016, 181/2017, 749/2017. Jednak ich fundusze zostały wyczerpane. Na tych działkach nie przewiduje się prac budowlanych w zakresie ciągów pieszo-rowerowych itp., tylko uzupełniające nasadzenia łącznie kilkunastu drzew i</w:t>
      </w:r>
      <w:r w:rsidR="00037687" w:rsidRPr="00266031">
        <w:rPr>
          <w:rFonts w:ascii="TimesNewRomanPSMT" w:hAnsi="TimesNewRomanPSMT" w:cs="TimesNewRomanPSMT"/>
          <w:highlight w:val="cyan"/>
        </w:rPr>
        <w:t> </w:t>
      </w:r>
      <w:r w:rsidRPr="00266031">
        <w:rPr>
          <w:rFonts w:ascii="TimesNewRomanPSMT" w:hAnsi="TimesNewRomanPSMT" w:cs="TimesNewRomanPSMT"/>
          <w:highlight w:val="cyan"/>
        </w:rPr>
        <w:t>kilkunastu krzewów.</w:t>
      </w:r>
      <w:bookmarkStart w:id="0" w:name="_GoBack"/>
      <w:bookmarkEnd w:id="0"/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 xml:space="preserve">W etapie III Parku Leonarda da Vinci przewidziano </w:t>
      </w:r>
      <w:r w:rsidR="00F40926">
        <w:rPr>
          <w:rFonts w:ascii="TimesNewRomanPSMT" w:hAnsi="TimesNewRomanPSMT" w:cs="TimesNewRomanPSMT"/>
        </w:rPr>
        <w:t xml:space="preserve">także </w:t>
      </w:r>
      <w:r w:rsidRPr="00D44BF9">
        <w:rPr>
          <w:rFonts w:ascii="TimesNewRomanPSMT" w:hAnsi="TimesNewRomanPSMT" w:cs="TimesNewRomanPSMT"/>
        </w:rPr>
        <w:t>dodatkową dokumentację projektową dla powierzchni nieobjętych wcześniejszą dokumentacją oraz dla powierzchni z</w:t>
      </w:r>
      <w:r w:rsidR="00720916">
        <w:rPr>
          <w:rFonts w:ascii="TimesNewRomanPSMT" w:hAnsi="TimesNewRomanPSMT" w:cs="TimesNewRomanPSMT"/>
        </w:rPr>
        <w:t> </w:t>
      </w:r>
      <w:r w:rsidRPr="00D44BF9">
        <w:rPr>
          <w:rFonts w:ascii="TimesNewRomanPSMT" w:hAnsi="TimesNewRomanPSMT" w:cs="TimesNewRomanPSMT"/>
        </w:rPr>
        <w:t>uzupełniającymi nasadzeniami drzew i krzewów (wg załącznika nr 8 do projektu).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>W projekcie przeważać będą prace pielęgnacyjne, nasadzenia</w:t>
      </w:r>
      <w:r>
        <w:rPr>
          <w:rFonts w:ascii="TimesNewRomanPSMT" w:hAnsi="TimesNewRomanPSMT" w:cs="TimesNewRomanPSMT"/>
        </w:rPr>
        <w:t xml:space="preserve"> drzew i krzewów, montaż małej architektury, a</w:t>
      </w:r>
      <w:r w:rsidRPr="00D44BF9">
        <w:rPr>
          <w:rFonts w:ascii="TimesNewRomanPSMT" w:hAnsi="TimesNewRomanPSMT" w:cs="TimesNewRomanPSMT"/>
        </w:rPr>
        <w:t xml:space="preserve"> prace budowlane ograniczone będą do minimum</w:t>
      </w:r>
      <w:r>
        <w:rPr>
          <w:rFonts w:ascii="TimesNewRomanPSMT" w:hAnsi="TimesNewRomanPSMT" w:cs="TimesNewRomanPSMT"/>
        </w:rPr>
        <w:t>. Katalog</w:t>
      </w:r>
      <w:r w:rsidRPr="00D44B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składników w</w:t>
      </w:r>
      <w:r w:rsidR="002C153A">
        <w:rPr>
          <w:rFonts w:ascii="TimesNewRomanPSMT" w:hAnsi="TimesNewRomanPSMT" w:cs="TimesNewRomanPSMT"/>
        </w:rPr>
        <w:t> </w:t>
      </w:r>
      <w:r>
        <w:rPr>
          <w:rFonts w:ascii="TimesNewRomanPSMT" w:hAnsi="TimesNewRomanPSMT" w:cs="TimesNewRomanPSMT"/>
        </w:rPr>
        <w:t>załączniku</w:t>
      </w:r>
      <w:r w:rsidRPr="00D44BF9">
        <w:rPr>
          <w:rFonts w:ascii="TimesNewRomanPSMT" w:hAnsi="TimesNewRomanPSMT" w:cs="TimesNewRomanPSMT"/>
        </w:rPr>
        <w:t xml:space="preserve"> nr 8 do projektu</w:t>
      </w:r>
      <w:r>
        <w:rPr>
          <w:rFonts w:ascii="TimesNewRomanPSMT" w:hAnsi="TimesNewRomanPSMT" w:cs="TimesNewRomanPSMT"/>
        </w:rPr>
        <w:t xml:space="preserve"> został przygotowany w ilościach umożlwiających późniejsze wykorzystanie w dokumentacji projektowej, aby nie wykluczać ich włączenia do realizacji. Zatem w celu określenia wartości projektu nie należy sugerować się powierzchniami poszczególnych działek, tylko szacunkowym zakresem i łączną wartością</w:t>
      </w:r>
      <w:r w:rsidR="00A169AD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określonymi w</w:t>
      </w:r>
      <w:r w:rsidR="00A169AD">
        <w:rPr>
          <w:rFonts w:ascii="TimesNewRomanPSMT" w:hAnsi="TimesNewRomanPSMT" w:cs="TimesNewRomanPSMT"/>
        </w:rPr>
        <w:t> </w:t>
      </w:r>
      <w:r>
        <w:rPr>
          <w:rFonts w:ascii="TimesNewRomanPSMT" w:hAnsi="TimesNewRomanPSMT" w:cs="TimesNewRomanPSMT"/>
        </w:rPr>
        <w:t>załączniku</w:t>
      </w:r>
      <w:r w:rsidRPr="00D44BF9">
        <w:rPr>
          <w:rFonts w:ascii="TimesNewRomanPSMT" w:hAnsi="TimesNewRomanPSMT" w:cs="TimesNewRomanPSMT"/>
        </w:rPr>
        <w:t xml:space="preserve"> nr 8 do projektu</w:t>
      </w:r>
      <w:r>
        <w:rPr>
          <w:rFonts w:ascii="TimesNewRomanPSMT" w:hAnsi="TimesNewRomanPSMT" w:cs="TimesNewRomanPSMT"/>
        </w:rPr>
        <w:t>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 xml:space="preserve">W aktualnej opinii należy uwzględnić zdobyte fundusze z poprzednich edycji WBO, tj. 1 000 000 zł, z których wydano jedynie 31 980,00 zł na dokumentację. Zatem na realizację dotychczas zaprojektowanych prac budowlanych pozostało </w:t>
      </w:r>
      <w:r w:rsidRPr="00D44BF9">
        <w:rPr>
          <w:rFonts w:ascii="TimesNewRomanPSMT" w:hAnsi="TimesNewRomanPSMT" w:cs="TimesNewRomanPSMT"/>
          <w:b/>
        </w:rPr>
        <w:t>968 020 zł</w:t>
      </w:r>
      <w:r w:rsidRPr="00D44BF9">
        <w:rPr>
          <w:rFonts w:ascii="TimesNewRomanPSMT" w:hAnsi="TimesNewRomanPSMT" w:cs="TimesNewRomanPSMT"/>
        </w:rPr>
        <w:t xml:space="preserve">. Dodatkowa kwota 750 000 zł, o którą zabiega Lider, a w sumie </w:t>
      </w:r>
      <w:r w:rsidRPr="00D44BF9">
        <w:rPr>
          <w:rFonts w:ascii="TimesNewRomanPSMT" w:hAnsi="TimesNewRomanPSMT" w:cs="TimesNewRomanPSMT"/>
          <w:b/>
        </w:rPr>
        <w:t>1 718 020 zł</w:t>
      </w:r>
      <w:r w:rsidRPr="00D44BF9">
        <w:rPr>
          <w:rFonts w:ascii="TimesNewRomanPSMT" w:hAnsi="TimesNewRomanPSMT" w:cs="TimesNewRomanPSMT"/>
        </w:rPr>
        <w:t xml:space="preserve"> w zupełności powinna wystarczyć na realizację bieżącego etapu projektu</w:t>
      </w:r>
      <w:r>
        <w:rPr>
          <w:rFonts w:ascii="TimesNewRomanPSMT" w:hAnsi="TimesNewRomanPSMT" w:cs="TimesNewRomanPSMT"/>
        </w:rPr>
        <w:t xml:space="preserve"> na wskazanych przez Lidera działkach</w:t>
      </w:r>
      <w:r w:rsidRPr="00D44BF9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 xml:space="preserve">Część elementów projektu będzie zrealizowana w ramach przetargu z poprzednich etapów. </w:t>
      </w:r>
      <w:r w:rsidRPr="00D44BF9">
        <w:rPr>
          <w:rFonts w:ascii="TimesNewRomanPSMT" w:hAnsi="TimesNewRomanPSMT" w:cs="TimesNewRomanPSMT"/>
        </w:rPr>
        <w:t xml:space="preserve">Nie ma więc podstawy merytorycznej do odrzucenia wskazanych lokalizacji ponieważ szczegółowy zakres realizacji na poszczególnych działkach ustalony zostanie </w:t>
      </w:r>
      <w:r w:rsidRPr="00D44BF9">
        <w:rPr>
          <w:rFonts w:ascii="Arial" w:hAnsi="Arial" w:cs="Arial"/>
          <w:shd w:val="clear" w:color="auto" w:fill="FFFFFF"/>
        </w:rPr>
        <w:t>z Liderem na etapie sporządzania dokumentacji projektowej.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>W żadnym z wcześniejszych projektów WBO ani w bieżącym projekcie Lider nie wskazywał działki nr 5/398, będącej wg mapy UM Wrocławia w wieczystym użytkowaniu, a faktycznie zarządzanej przez SM Piast. Dlatego proszę o wyłączenie jej z zakresu projektu</w:t>
      </w:r>
      <w:r>
        <w:rPr>
          <w:rFonts w:ascii="TimesNewRomanPSMT" w:hAnsi="TimesNewRomanPSMT" w:cs="TimesNewRomanPSMT"/>
        </w:rPr>
        <w:t xml:space="preserve"> WBO</w:t>
      </w:r>
      <w:r w:rsidRPr="00D44BF9">
        <w:rPr>
          <w:rFonts w:ascii="TimesNewRomanPSMT" w:hAnsi="TimesNewRomanPSMT" w:cs="TimesNewRomanPSMT"/>
        </w:rPr>
        <w:t>.</w:t>
      </w: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:rsidR="00A7733C" w:rsidRPr="00D44BF9" w:rsidRDefault="00A7733C" w:rsidP="00A7733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 xml:space="preserve">Podsumowując proszę o korektę oceny projektu i ocenę pozytywną dla wszystkich wymienionych w projekcie działek </w:t>
      </w:r>
      <w:r w:rsidRPr="00D44BF9">
        <w:rPr>
          <w:rFonts w:ascii="Helvetica" w:hAnsi="Helvetica" w:cs="Helvetica"/>
          <w:shd w:val="clear" w:color="auto" w:fill="FFFFFF"/>
        </w:rPr>
        <w:t>5/400, 5/256, 5/399, 5/401, 5/402, 5/133, 5/134, 5/10, 5/267, 5/268, 5/150, 5/149, 5/38 </w:t>
      </w:r>
      <w:r w:rsidRPr="00D44BF9">
        <w:rPr>
          <w:rFonts w:ascii="TimesNewRomanPSMT" w:hAnsi="TimesNewRomanPSMT" w:cs="TimesNewRomanPSMT"/>
        </w:rPr>
        <w:t>ponieważ:</w:t>
      </w:r>
    </w:p>
    <w:p w:rsidR="00A7733C" w:rsidRPr="00D44BF9" w:rsidRDefault="00A7733C" w:rsidP="00A773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 xml:space="preserve">Tylko część działek </w:t>
      </w:r>
      <w:r>
        <w:rPr>
          <w:rFonts w:ascii="TimesNewRomanPSMT" w:hAnsi="TimesNewRomanPSMT" w:cs="TimesNewRomanPSMT"/>
        </w:rPr>
        <w:t>(</w:t>
      </w:r>
      <w:r w:rsidRPr="00D44BF9">
        <w:rPr>
          <w:rFonts w:ascii="TimesNewRomanPSMT" w:hAnsi="TimesNewRomanPSMT" w:cs="TimesNewRomanPSMT"/>
        </w:rPr>
        <w:t>5/10, 5/267, 5/268, 5/150, 5/149, 5/38</w:t>
      </w:r>
      <w:r>
        <w:rPr>
          <w:rFonts w:ascii="TimesNewRomanPSMT" w:hAnsi="TimesNewRomanPSMT" w:cs="TimesNewRomanPSMT"/>
        </w:rPr>
        <w:t xml:space="preserve">) </w:t>
      </w:r>
      <w:r w:rsidRPr="00D44BF9">
        <w:rPr>
          <w:rFonts w:ascii="TimesNewRomanPSMT" w:hAnsi="TimesNewRomanPSMT" w:cs="TimesNewRomanPSMT"/>
        </w:rPr>
        <w:t>nie była ujęta w ubiegłorocznym projekcie parku, co i tak nie ma znaczenia, gdyż nie stoi w sprzeczności z zasadami WBO, w przeciwnym wypadku będzie to blokowanie projektu. Bieżący projekt nie musi być kontynuacją wyłącznie na działkach z lat poprzednich.</w:t>
      </w:r>
    </w:p>
    <w:p w:rsidR="00A7733C" w:rsidRPr="00D44BF9" w:rsidRDefault="00A7733C" w:rsidP="00A773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>Wskazane lokalizacje działek (objęte MPZP) stoją w zgodzie z przeznaczeniem MPZP</w:t>
      </w:r>
      <w:r>
        <w:rPr>
          <w:rFonts w:ascii="TimesNewRomanPSMT" w:hAnsi="TimesNewRomanPSMT" w:cs="TimesNewRomanPSMT"/>
        </w:rPr>
        <w:t>.</w:t>
      </w:r>
    </w:p>
    <w:p w:rsidR="00A7733C" w:rsidRPr="00D44BF9" w:rsidRDefault="00A7733C" w:rsidP="00A773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</w:t>
      </w:r>
      <w:r w:rsidRPr="00D44BF9">
        <w:rPr>
          <w:rFonts w:ascii="TimesNewRomanPSMT" w:hAnsi="TimesNewRomanPSMT" w:cs="TimesNewRomanPSMT"/>
        </w:rPr>
        <w:t xml:space="preserve">skazane lokalizacje nie przekraczają maksymalnej dla projektów osiedlowych kwoty 750 000 zł, tym bardziej, że </w:t>
      </w:r>
      <w:r w:rsidRPr="00D44BF9">
        <w:rPr>
          <w:rFonts w:ascii="Arial" w:hAnsi="Arial" w:cs="Arial"/>
          <w:shd w:val="clear" w:color="auto" w:fill="FFFFFF"/>
        </w:rPr>
        <w:t xml:space="preserve">ostateczny zakres projektu </w:t>
      </w:r>
      <w:r w:rsidRPr="00D44BF9">
        <w:rPr>
          <w:rFonts w:ascii="TimesNewRomanPSMT" w:hAnsi="TimesNewRomanPSMT" w:cs="TimesNewRomanPSMT"/>
        </w:rPr>
        <w:t xml:space="preserve">(wg załącznika nr 8 do </w:t>
      </w:r>
      <w:r w:rsidRPr="00D44BF9">
        <w:rPr>
          <w:rFonts w:ascii="TimesNewRomanPSMT" w:hAnsi="TimesNewRomanPSMT" w:cs="TimesNewRomanPSMT"/>
        </w:rPr>
        <w:lastRenderedPageBreak/>
        <w:t>projektu)</w:t>
      </w:r>
      <w:r>
        <w:rPr>
          <w:rFonts w:ascii="TimesNewRomanPSMT" w:hAnsi="TimesNewRomanPSMT" w:cs="TimesNewRomanPSMT"/>
        </w:rPr>
        <w:t xml:space="preserve"> </w:t>
      </w:r>
      <w:r w:rsidRPr="00D44BF9">
        <w:rPr>
          <w:rFonts w:ascii="Arial" w:hAnsi="Arial" w:cs="Arial"/>
          <w:shd w:val="clear" w:color="auto" w:fill="FFFFFF"/>
        </w:rPr>
        <w:t>zostanie ustalony z Liderem na etapie sporządzania dokumentacji projektowej.</w:t>
      </w:r>
    </w:p>
    <w:p w:rsidR="00A7733C" w:rsidRPr="00D44BF9" w:rsidRDefault="00A7733C" w:rsidP="00A773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</w:t>
      </w:r>
      <w:r w:rsidRPr="00D44BF9">
        <w:rPr>
          <w:rFonts w:ascii="TimesNewRomanPSMT" w:hAnsi="TimesNewRomanPSMT" w:cs="TimesNewRomanPSMT"/>
        </w:rPr>
        <w:t>iekonsekwentne jest blokowanie lokalizacji projektu na działkach</w:t>
      </w:r>
      <w:r>
        <w:rPr>
          <w:rFonts w:ascii="TimesNewRomanPSMT" w:hAnsi="TimesNewRomanPSMT" w:cs="TimesNewRomanPSMT"/>
        </w:rPr>
        <w:t xml:space="preserve"> (</w:t>
      </w:r>
      <w:r w:rsidRPr="00D44BF9">
        <w:rPr>
          <w:rFonts w:ascii="TimesNewRomanPSMT" w:hAnsi="TimesNewRomanPSMT" w:cs="TimesNewRomanPSMT"/>
        </w:rPr>
        <w:t>5/400, 5/256, 5/401, 5/402, 5/133, 5/134</w:t>
      </w:r>
      <w:r>
        <w:rPr>
          <w:rFonts w:ascii="TimesNewRomanPSMT" w:hAnsi="TimesNewRomanPSMT" w:cs="TimesNewRomanPSMT"/>
        </w:rPr>
        <w:t>)</w:t>
      </w:r>
      <w:r w:rsidRPr="00D44BF9">
        <w:rPr>
          <w:rFonts w:ascii="TimesNewRomanPSMT" w:hAnsi="TimesNewRomanPSMT" w:cs="TimesNewRomanPSMT"/>
        </w:rPr>
        <w:t>, które w poprzedniej edycji WBO</w:t>
      </w:r>
      <w:r>
        <w:rPr>
          <w:rFonts w:ascii="TimesNewRomanPSMT" w:hAnsi="TimesNewRomanPSMT" w:cs="TimesNewRomanPSMT"/>
        </w:rPr>
        <w:t xml:space="preserve"> 2019</w:t>
      </w:r>
      <w:r w:rsidRPr="00D44BF9">
        <w:rPr>
          <w:rFonts w:ascii="TimesNewRomanPSMT" w:hAnsi="TimesNewRomanPSMT" w:cs="TimesNewRomanPSMT"/>
        </w:rPr>
        <w:t xml:space="preserve"> zostały zaopiniowane pozytywnie, w przeciwnym wypadku etapowanie projektów traci sens i</w:t>
      </w:r>
      <w:r w:rsidR="009D7078">
        <w:rPr>
          <w:rFonts w:ascii="TimesNewRomanPSMT" w:hAnsi="TimesNewRomanPSMT" w:cs="TimesNewRomanPSMT"/>
        </w:rPr>
        <w:t> </w:t>
      </w:r>
      <w:r w:rsidRPr="00D44BF9">
        <w:rPr>
          <w:rFonts w:ascii="TimesNewRomanPSMT" w:hAnsi="TimesNewRomanPSMT" w:cs="TimesNewRomanPSMT"/>
        </w:rPr>
        <w:t>możliwość realizacji.</w:t>
      </w:r>
    </w:p>
    <w:p w:rsidR="00A7733C" w:rsidRDefault="00A7733C" w:rsidP="00A773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D44BF9">
        <w:rPr>
          <w:rFonts w:ascii="TimesNewRomanPSMT" w:hAnsi="TimesNewRomanPSMT" w:cs="TimesNewRomanPSMT"/>
        </w:rPr>
        <w:t xml:space="preserve">Na działkach 5/10, 5/267, 5/268, 5/150, 5/149, 5/38 zaplanowano wyłącznie uzupełniające nasadzenia </w:t>
      </w:r>
      <w:r w:rsidR="00EA3BE9">
        <w:rPr>
          <w:rFonts w:ascii="TimesNewRomanPSMT" w:hAnsi="TimesNewRomanPSMT" w:cs="TimesNewRomanPSMT"/>
        </w:rPr>
        <w:t xml:space="preserve">kilkunastu </w:t>
      </w:r>
      <w:r w:rsidRPr="00D44BF9">
        <w:rPr>
          <w:rFonts w:ascii="TimesNewRomanPSMT" w:hAnsi="TimesNewRomanPSMT" w:cs="TimesNewRomanPSMT"/>
        </w:rPr>
        <w:t>drzew i krzewów, bez prac budowlanych.</w:t>
      </w:r>
    </w:p>
    <w:p w:rsidR="00A7733C" w:rsidRDefault="00A7733C" w:rsidP="00A773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Projekt </w:t>
      </w:r>
      <w:r w:rsidR="00866D75">
        <w:rPr>
          <w:rFonts w:ascii="TimesNewRomanPSMT" w:hAnsi="TimesNewRomanPSMT" w:cs="TimesNewRomanPSMT"/>
        </w:rPr>
        <w:t xml:space="preserve">w całości </w:t>
      </w:r>
      <w:r>
        <w:rPr>
          <w:rFonts w:ascii="TimesNewRomanPSMT" w:hAnsi="TimesNewRomanPSMT" w:cs="TimesNewRomanPSMT"/>
        </w:rPr>
        <w:t>zgodny jest z zasadami WBO.</w:t>
      </w:r>
    </w:p>
    <w:p w:rsidR="00A7733C" w:rsidRPr="001E456D" w:rsidRDefault="00A7733C" w:rsidP="00A773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1E456D">
        <w:rPr>
          <w:rFonts w:ascii="TimesNewRomanPSMT" w:hAnsi="TimesNewRomanPSMT" w:cs="TimesNewRomanPSMT"/>
        </w:rPr>
        <w:t>Na działkach 5/133 i 5/134 został zaproponowany fragment zieleńca zawierający labirynt z krzewów oraz kilkadziesiąt wolnostojących drzew, krzewów i elementów małej architektury, który w 2019 roku został zaopiniowany pozytywnie.</w:t>
      </w:r>
    </w:p>
    <w:p w:rsidR="00A7733C" w:rsidRDefault="00A7733C" w:rsidP="00A7733C">
      <w:pPr>
        <w:autoSpaceDE w:val="0"/>
        <w:autoSpaceDN w:val="0"/>
        <w:adjustRightInd w:val="0"/>
        <w:spacing w:after="0"/>
        <w:ind w:left="360"/>
        <w:jc w:val="both"/>
        <w:rPr>
          <w:rFonts w:ascii="TimesNewRomanPSMT" w:hAnsi="TimesNewRomanPSMT" w:cs="TimesNewRomanPSMT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5477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4522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D7934" w:rsidRDefault="000D7934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br w:type="page"/>
      </w:r>
    </w:p>
    <w:p w:rsidR="00D46049" w:rsidRPr="00D46049" w:rsidRDefault="00D46049" w:rsidP="00D46049">
      <w:pPr>
        <w:autoSpaceDE w:val="0"/>
        <w:autoSpaceDN w:val="0"/>
        <w:adjustRightInd w:val="0"/>
        <w:spacing w:after="0"/>
        <w:ind w:left="360"/>
        <w:jc w:val="both"/>
        <w:rPr>
          <w:rFonts w:ascii="TimesNewRomanPSMT" w:hAnsi="TimesNewRomanPSMT" w:cs="TimesNewRomanPSMT"/>
        </w:rPr>
      </w:pPr>
    </w:p>
    <w:sectPr w:rsidR="00D46049" w:rsidRPr="00D46049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10" w:rsidRDefault="00AA2F10" w:rsidP="00BE0C27">
      <w:pPr>
        <w:spacing w:after="0" w:line="240" w:lineRule="auto"/>
      </w:pPr>
      <w:r>
        <w:separator/>
      </w:r>
    </w:p>
  </w:endnote>
  <w:endnote w:type="continuationSeparator" w:id="0">
    <w:p w:rsidR="00AA2F10" w:rsidRDefault="00AA2F1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10" w:rsidRDefault="00AA2F10" w:rsidP="00BE0C27">
      <w:pPr>
        <w:spacing w:after="0" w:line="240" w:lineRule="auto"/>
      </w:pPr>
      <w:r>
        <w:separator/>
      </w:r>
    </w:p>
  </w:footnote>
  <w:footnote w:type="continuationSeparator" w:id="0">
    <w:p w:rsidR="00AA2F10" w:rsidRDefault="00AA2F10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044D2"/>
    <w:multiLevelType w:val="hybridMultilevel"/>
    <w:tmpl w:val="E1A2B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37DBF"/>
    <w:multiLevelType w:val="hybridMultilevel"/>
    <w:tmpl w:val="227E8F86"/>
    <w:lvl w:ilvl="0" w:tplc="1572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14400"/>
    <w:rsid w:val="00014494"/>
    <w:rsid w:val="00035493"/>
    <w:rsid w:val="0003680F"/>
    <w:rsid w:val="00037687"/>
    <w:rsid w:val="0004147D"/>
    <w:rsid w:val="00042647"/>
    <w:rsid w:val="000439EA"/>
    <w:rsid w:val="00045AFC"/>
    <w:rsid w:val="0006079D"/>
    <w:rsid w:val="000607C7"/>
    <w:rsid w:val="000A4445"/>
    <w:rsid w:val="000B1041"/>
    <w:rsid w:val="000D2385"/>
    <w:rsid w:val="000D6DA8"/>
    <w:rsid w:val="000D7934"/>
    <w:rsid w:val="000F6955"/>
    <w:rsid w:val="001367CB"/>
    <w:rsid w:val="00160BE8"/>
    <w:rsid w:val="00182B1A"/>
    <w:rsid w:val="00186F78"/>
    <w:rsid w:val="001A4DB2"/>
    <w:rsid w:val="001B68FC"/>
    <w:rsid w:val="001C1BAA"/>
    <w:rsid w:val="001C2218"/>
    <w:rsid w:val="001D7B04"/>
    <w:rsid w:val="001E456D"/>
    <w:rsid w:val="002252DC"/>
    <w:rsid w:val="002467A5"/>
    <w:rsid w:val="00266031"/>
    <w:rsid w:val="002820EE"/>
    <w:rsid w:val="00287616"/>
    <w:rsid w:val="002A5B92"/>
    <w:rsid w:val="002B5BF3"/>
    <w:rsid w:val="002B7A3D"/>
    <w:rsid w:val="002C153A"/>
    <w:rsid w:val="002C5634"/>
    <w:rsid w:val="002D1083"/>
    <w:rsid w:val="002E0946"/>
    <w:rsid w:val="002E48D6"/>
    <w:rsid w:val="002F46E9"/>
    <w:rsid w:val="00310707"/>
    <w:rsid w:val="003173AB"/>
    <w:rsid w:val="00323221"/>
    <w:rsid w:val="0033474C"/>
    <w:rsid w:val="0033756A"/>
    <w:rsid w:val="00344DB3"/>
    <w:rsid w:val="00354772"/>
    <w:rsid w:val="003601F8"/>
    <w:rsid w:val="00374D52"/>
    <w:rsid w:val="003862D1"/>
    <w:rsid w:val="0039066A"/>
    <w:rsid w:val="003B5ECA"/>
    <w:rsid w:val="003B70D8"/>
    <w:rsid w:val="003C7B44"/>
    <w:rsid w:val="003D1130"/>
    <w:rsid w:val="003D2700"/>
    <w:rsid w:val="003E3C67"/>
    <w:rsid w:val="003E3DA5"/>
    <w:rsid w:val="00410A55"/>
    <w:rsid w:val="00447408"/>
    <w:rsid w:val="00482307"/>
    <w:rsid w:val="00497FE9"/>
    <w:rsid w:val="004A3795"/>
    <w:rsid w:val="004A5DF1"/>
    <w:rsid w:val="004D194E"/>
    <w:rsid w:val="004D5050"/>
    <w:rsid w:val="004E3743"/>
    <w:rsid w:val="005117AF"/>
    <w:rsid w:val="005171F5"/>
    <w:rsid w:val="0054682D"/>
    <w:rsid w:val="00550B49"/>
    <w:rsid w:val="0058185B"/>
    <w:rsid w:val="00582692"/>
    <w:rsid w:val="00584DA7"/>
    <w:rsid w:val="0059085A"/>
    <w:rsid w:val="0059711C"/>
    <w:rsid w:val="005D3B2E"/>
    <w:rsid w:val="00602BAA"/>
    <w:rsid w:val="00605AC8"/>
    <w:rsid w:val="00616139"/>
    <w:rsid w:val="00631B06"/>
    <w:rsid w:val="00636C86"/>
    <w:rsid w:val="0066787E"/>
    <w:rsid w:val="006715E4"/>
    <w:rsid w:val="006871A5"/>
    <w:rsid w:val="00687522"/>
    <w:rsid w:val="00690756"/>
    <w:rsid w:val="006926D0"/>
    <w:rsid w:val="006A4726"/>
    <w:rsid w:val="006B0244"/>
    <w:rsid w:val="006B0877"/>
    <w:rsid w:val="006C2BFB"/>
    <w:rsid w:val="006D35AB"/>
    <w:rsid w:val="006E2901"/>
    <w:rsid w:val="006E7F95"/>
    <w:rsid w:val="00720916"/>
    <w:rsid w:val="00723B41"/>
    <w:rsid w:val="007368AA"/>
    <w:rsid w:val="00737250"/>
    <w:rsid w:val="00740D1F"/>
    <w:rsid w:val="00744454"/>
    <w:rsid w:val="0075591B"/>
    <w:rsid w:val="00770C6D"/>
    <w:rsid w:val="00774449"/>
    <w:rsid w:val="00774837"/>
    <w:rsid w:val="0078610F"/>
    <w:rsid w:val="007A532E"/>
    <w:rsid w:val="007C1229"/>
    <w:rsid w:val="007D3996"/>
    <w:rsid w:val="007D7C49"/>
    <w:rsid w:val="007E0683"/>
    <w:rsid w:val="007F1F88"/>
    <w:rsid w:val="007F3F09"/>
    <w:rsid w:val="008047DB"/>
    <w:rsid w:val="00847519"/>
    <w:rsid w:val="00864BFF"/>
    <w:rsid w:val="00866D75"/>
    <w:rsid w:val="00873F08"/>
    <w:rsid w:val="0087673A"/>
    <w:rsid w:val="00881D2C"/>
    <w:rsid w:val="0088655A"/>
    <w:rsid w:val="008C6052"/>
    <w:rsid w:val="00912499"/>
    <w:rsid w:val="00934603"/>
    <w:rsid w:val="00950535"/>
    <w:rsid w:val="00954DC8"/>
    <w:rsid w:val="009708E4"/>
    <w:rsid w:val="00976F92"/>
    <w:rsid w:val="00984695"/>
    <w:rsid w:val="0099150D"/>
    <w:rsid w:val="009B0FF0"/>
    <w:rsid w:val="009B3C17"/>
    <w:rsid w:val="009C1365"/>
    <w:rsid w:val="009D6E13"/>
    <w:rsid w:val="009D7078"/>
    <w:rsid w:val="009F293F"/>
    <w:rsid w:val="009F6F01"/>
    <w:rsid w:val="00A144BF"/>
    <w:rsid w:val="00A169AD"/>
    <w:rsid w:val="00A23833"/>
    <w:rsid w:val="00A50345"/>
    <w:rsid w:val="00A53343"/>
    <w:rsid w:val="00A64491"/>
    <w:rsid w:val="00A65BEA"/>
    <w:rsid w:val="00A7170A"/>
    <w:rsid w:val="00A72E68"/>
    <w:rsid w:val="00A75139"/>
    <w:rsid w:val="00A7733C"/>
    <w:rsid w:val="00A81602"/>
    <w:rsid w:val="00A9000A"/>
    <w:rsid w:val="00A910E1"/>
    <w:rsid w:val="00AA2F10"/>
    <w:rsid w:val="00AE0956"/>
    <w:rsid w:val="00AE1C48"/>
    <w:rsid w:val="00AE7A0F"/>
    <w:rsid w:val="00AF1717"/>
    <w:rsid w:val="00B00C40"/>
    <w:rsid w:val="00B1601B"/>
    <w:rsid w:val="00B2535C"/>
    <w:rsid w:val="00B25B75"/>
    <w:rsid w:val="00B302C6"/>
    <w:rsid w:val="00B366D0"/>
    <w:rsid w:val="00B4466D"/>
    <w:rsid w:val="00B4522B"/>
    <w:rsid w:val="00B50485"/>
    <w:rsid w:val="00B61295"/>
    <w:rsid w:val="00B7418D"/>
    <w:rsid w:val="00B7754E"/>
    <w:rsid w:val="00B821DE"/>
    <w:rsid w:val="00B855C5"/>
    <w:rsid w:val="00B93369"/>
    <w:rsid w:val="00BA466B"/>
    <w:rsid w:val="00BC096B"/>
    <w:rsid w:val="00BC5C47"/>
    <w:rsid w:val="00BC6CFC"/>
    <w:rsid w:val="00BD4185"/>
    <w:rsid w:val="00BD5428"/>
    <w:rsid w:val="00BE0C27"/>
    <w:rsid w:val="00BE5ABF"/>
    <w:rsid w:val="00C11CDC"/>
    <w:rsid w:val="00C20710"/>
    <w:rsid w:val="00C20B50"/>
    <w:rsid w:val="00C216B2"/>
    <w:rsid w:val="00C55060"/>
    <w:rsid w:val="00C64138"/>
    <w:rsid w:val="00C82E6B"/>
    <w:rsid w:val="00C92E96"/>
    <w:rsid w:val="00CA32F3"/>
    <w:rsid w:val="00CA4E4C"/>
    <w:rsid w:val="00CB7BCE"/>
    <w:rsid w:val="00CC6514"/>
    <w:rsid w:val="00CD11D3"/>
    <w:rsid w:val="00CD12C2"/>
    <w:rsid w:val="00CF385C"/>
    <w:rsid w:val="00D0204A"/>
    <w:rsid w:val="00D02FFE"/>
    <w:rsid w:val="00D15101"/>
    <w:rsid w:val="00D42D13"/>
    <w:rsid w:val="00D44BF9"/>
    <w:rsid w:val="00D46049"/>
    <w:rsid w:val="00D46625"/>
    <w:rsid w:val="00D97BA6"/>
    <w:rsid w:val="00DA082D"/>
    <w:rsid w:val="00DD5898"/>
    <w:rsid w:val="00DF365A"/>
    <w:rsid w:val="00E04124"/>
    <w:rsid w:val="00E05806"/>
    <w:rsid w:val="00E10124"/>
    <w:rsid w:val="00E125E7"/>
    <w:rsid w:val="00E17C20"/>
    <w:rsid w:val="00E33763"/>
    <w:rsid w:val="00E46730"/>
    <w:rsid w:val="00E62A45"/>
    <w:rsid w:val="00E65086"/>
    <w:rsid w:val="00E816FC"/>
    <w:rsid w:val="00EA3BE9"/>
    <w:rsid w:val="00EB05BC"/>
    <w:rsid w:val="00EC0ED4"/>
    <w:rsid w:val="00ED0B16"/>
    <w:rsid w:val="00EF2E61"/>
    <w:rsid w:val="00F13B42"/>
    <w:rsid w:val="00F229CE"/>
    <w:rsid w:val="00F40926"/>
    <w:rsid w:val="00F45C99"/>
    <w:rsid w:val="00F538CF"/>
    <w:rsid w:val="00F72B4B"/>
    <w:rsid w:val="00F82CA7"/>
    <w:rsid w:val="00F83E96"/>
    <w:rsid w:val="00F92A47"/>
    <w:rsid w:val="00F951FE"/>
    <w:rsid w:val="00FC1440"/>
    <w:rsid w:val="00FC4EC7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D4B9A-FAC6-4427-9FFB-03563725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B50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64BF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65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651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65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6514"/>
  </w:style>
  <w:style w:type="character" w:customStyle="1" w:styleId="Nagwek1Znak">
    <w:name w:val="Nagłówek 1 Znak"/>
    <w:basedOn w:val="Domylnaczcionkaakapitu"/>
    <w:link w:val="Nagwek1"/>
    <w:uiPriority w:val="9"/>
    <w:rsid w:val="00B504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7C3DD-4CC9-4C58-8144-5509F81F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Gregor</cp:lastModifiedBy>
  <cp:revision>167</cp:revision>
  <dcterms:created xsi:type="dcterms:W3CDTF">2018-08-07T14:41:00Z</dcterms:created>
  <dcterms:modified xsi:type="dcterms:W3CDTF">2020-06-09T19:12:00Z</dcterms:modified>
</cp:coreProperties>
</file>