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6715E4" w:rsidRPr="00C20B50">
        <w:rPr>
          <w:b/>
          <w:sz w:val="28"/>
          <w:szCs w:val="28"/>
        </w:rPr>
        <w:t xml:space="preserve">w roku </w:t>
      </w:r>
      <w:r w:rsidR="00E87DAB" w:rsidRPr="00E87DAB">
        <w:rPr>
          <w:b/>
          <w:color w:val="17365D" w:themeColor="text2" w:themeShade="BF"/>
          <w:sz w:val="28"/>
          <w:szCs w:val="28"/>
        </w:rPr>
        <w:t>2019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</w:t>
      </w:r>
      <w:r w:rsidR="00AC2858">
        <w:t>ć czy obejmuje go zmiana czy też</w:t>
      </w:r>
      <w:r>
        <w:t xml:space="preserve">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D33FF4">
        <w:t xml:space="preserve"> </w:t>
      </w:r>
      <w:r w:rsidR="00D33FF4" w:rsidRPr="00D33FF4">
        <w:rPr>
          <w:b/>
          <w:color w:val="17365D" w:themeColor="text2" w:themeShade="BF"/>
        </w:rPr>
        <w:t>42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>(</w:t>
      </w:r>
      <w:r w:rsidR="000D2385" w:rsidRPr="00D33FF4">
        <w:rPr>
          <w:b/>
          <w:strike/>
        </w:rPr>
        <w:t>Zmiana w projekcie</w:t>
      </w:r>
      <w:r w:rsidR="000D2385" w:rsidRPr="00A7170A">
        <w:rPr>
          <w:b/>
        </w:rPr>
        <w:t xml:space="preserve"> / Brak zmiany*</w:t>
      </w:r>
      <w:r w:rsidR="007A532E" w:rsidRPr="00A7170A">
        <w:rPr>
          <w:b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BE0C27">
        <w:rPr>
          <w:sz w:val="16"/>
          <w:szCs w:val="16"/>
        </w:rPr>
        <w:t xml:space="preserve">do </w:t>
      </w:r>
      <w:r w:rsidRPr="00B855C5">
        <w:rPr>
          <w:sz w:val="16"/>
          <w:szCs w:val="16"/>
        </w:rPr>
        <w:t>200 znaków ze spacjami)</w:t>
      </w:r>
    </w:p>
    <w:p w:rsidR="00BE0C27" w:rsidRDefault="00BE0C27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 xml:space="preserve">(Zmiana w projekcie / </w:t>
      </w:r>
      <w:r w:rsidR="0066787E" w:rsidRPr="00D33FF4">
        <w:rPr>
          <w:b/>
          <w:strike/>
        </w:rPr>
        <w:t>Brak zmiany</w:t>
      </w:r>
      <w:r w:rsidR="0066787E" w:rsidRPr="00A7170A">
        <w:rPr>
          <w:b/>
        </w:rPr>
        <w:t>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  <w:r w:rsidR="00D33FF4" w:rsidRPr="00D33FF4">
        <w:rPr>
          <w:b/>
          <w:color w:val="17365D" w:themeColor="text2" w:themeShade="BF"/>
        </w:rPr>
        <w:t>ul. Królewska</w:t>
      </w:r>
    </w:p>
    <w:p w:rsidR="00D33FF4" w:rsidRDefault="00B855C5" w:rsidP="00B855C5">
      <w:pPr>
        <w:spacing w:after="0" w:line="240" w:lineRule="auto"/>
      </w:pPr>
      <w:r>
        <w:t>- numer geodezyjny działki:</w:t>
      </w:r>
      <w:r w:rsidR="00D33FF4">
        <w:t xml:space="preserve"> </w:t>
      </w:r>
    </w:p>
    <w:p w:rsidR="00D33FF4" w:rsidRDefault="00D33FF4" w:rsidP="00D33FF4">
      <w:pPr>
        <w:pStyle w:val="Akapitzlist"/>
        <w:numPr>
          <w:ilvl w:val="0"/>
          <w:numId w:val="11"/>
        </w:numPr>
        <w:spacing w:after="0" w:line="240" w:lineRule="auto"/>
        <w:rPr>
          <w:b/>
          <w:color w:val="17365D" w:themeColor="text2" w:themeShade="BF"/>
        </w:rPr>
      </w:pPr>
      <w:r w:rsidRPr="00D33FF4">
        <w:rPr>
          <w:b/>
          <w:color w:val="17365D" w:themeColor="text2" w:themeShade="BF"/>
        </w:rPr>
        <w:t>Zakrzów, AR_20, 20/18</w:t>
      </w:r>
    </w:p>
    <w:p w:rsidR="00AC2858" w:rsidRPr="00AC2858" w:rsidRDefault="00AC2858" w:rsidP="00AC2858">
      <w:pPr>
        <w:pStyle w:val="Akapitzlist"/>
        <w:numPr>
          <w:ilvl w:val="0"/>
          <w:numId w:val="11"/>
        </w:numPr>
        <w:spacing w:after="0" w:line="240" w:lineRule="auto"/>
        <w:rPr>
          <w:b/>
          <w:color w:val="17365D" w:themeColor="text2" w:themeShade="BF"/>
        </w:rPr>
      </w:pPr>
      <w:r w:rsidRPr="00D33FF4">
        <w:rPr>
          <w:b/>
          <w:color w:val="17365D" w:themeColor="text2" w:themeShade="BF"/>
        </w:rPr>
        <w:t>Zakrzów, AR_20, 20/11</w:t>
      </w:r>
    </w:p>
    <w:p w:rsidR="00D33FF4" w:rsidRPr="00771E30" w:rsidRDefault="00D33FF4" w:rsidP="00D33FF4">
      <w:pPr>
        <w:pStyle w:val="Akapitzlist"/>
        <w:numPr>
          <w:ilvl w:val="0"/>
          <w:numId w:val="11"/>
        </w:numPr>
        <w:spacing w:after="0" w:line="240" w:lineRule="auto"/>
        <w:rPr>
          <w:b/>
          <w:color w:val="C00000"/>
        </w:rPr>
      </w:pPr>
      <w:r w:rsidRPr="00771E30">
        <w:rPr>
          <w:b/>
          <w:color w:val="C00000"/>
        </w:rPr>
        <w:t>Zakrzów, AR_18, 30/13</w:t>
      </w:r>
    </w:p>
    <w:p w:rsidR="00B855C5" w:rsidRPr="00771E30" w:rsidRDefault="00D33FF4" w:rsidP="00D33FF4">
      <w:pPr>
        <w:pStyle w:val="Akapitzlist"/>
        <w:numPr>
          <w:ilvl w:val="0"/>
          <w:numId w:val="11"/>
        </w:numPr>
        <w:spacing w:after="0" w:line="240" w:lineRule="auto"/>
        <w:rPr>
          <w:b/>
          <w:color w:val="C00000"/>
        </w:rPr>
      </w:pPr>
      <w:r w:rsidRPr="00771E30">
        <w:rPr>
          <w:b/>
          <w:color w:val="C00000"/>
        </w:rPr>
        <w:t>Zakrzów, AR_18, 71/2</w:t>
      </w:r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8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D33FF4">
        <w:rPr>
          <w:b/>
          <w:strike/>
        </w:rPr>
        <w:t>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ponadosiedlowy</w:t>
      </w:r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D33FF4">
        <w:rPr>
          <w:b/>
          <w:strike/>
        </w:rPr>
        <w:t>Zmiana w projekcie</w:t>
      </w:r>
      <w:r w:rsidR="007A532E" w:rsidRPr="00AE1C48">
        <w:rPr>
          <w:b/>
        </w:rPr>
        <w:t xml:space="preserve">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nieinwestycyjny</w:t>
      </w:r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t>(do 200 znaków ze spacjami)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 xml:space="preserve">(Zmiana w projekcie / </w:t>
      </w:r>
      <w:r w:rsidRPr="00AC2858">
        <w:rPr>
          <w:b/>
          <w:strike/>
        </w:rPr>
        <w:t>Brak zmiany</w:t>
      </w:r>
      <w:r w:rsidRPr="00AE1C48">
        <w:rPr>
          <w:b/>
        </w:rPr>
        <w:t>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3"/>
        <w:gridCol w:w="1237"/>
      </w:tblGrid>
      <w:tr w:rsidR="00873F08" w:rsidRPr="001D6960" w:rsidTr="00D33FF4">
        <w:trPr>
          <w:trHeight w:val="300"/>
        </w:trPr>
        <w:tc>
          <w:tcPr>
            <w:tcW w:w="7943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23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33FF4">
        <w:trPr>
          <w:trHeight w:val="300"/>
        </w:trPr>
        <w:tc>
          <w:tcPr>
            <w:tcW w:w="7943" w:type="dxa"/>
          </w:tcPr>
          <w:p w:rsidR="00873F08" w:rsidRPr="00D33FF4" w:rsidRDefault="00D33FF4" w:rsidP="00E87DA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 w:rsidRPr="00D33FF4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Stworzenie koncepcji zagospodarowania teren</w:t>
            </w:r>
            <w:r w:rsidR="00F27F76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u</w:t>
            </w:r>
            <w:r w:rsidRPr="00D33FF4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 xml:space="preserve"> zielonego </w:t>
            </w:r>
          </w:p>
        </w:tc>
        <w:tc>
          <w:tcPr>
            <w:tcW w:w="1237" w:type="dxa"/>
          </w:tcPr>
          <w:p w:rsidR="00873F08" w:rsidRPr="00D33FF4" w:rsidRDefault="00D33FF4" w:rsidP="00D24061">
            <w:p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 w:rsidRPr="00D33FF4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1</w:t>
            </w:r>
          </w:p>
        </w:tc>
      </w:tr>
      <w:tr w:rsidR="00873F08" w:rsidRPr="001D6960" w:rsidTr="00D33FF4">
        <w:tc>
          <w:tcPr>
            <w:tcW w:w="7943" w:type="dxa"/>
          </w:tcPr>
          <w:p w:rsidR="00873F08" w:rsidRPr="00D33FF4" w:rsidRDefault="00E87DAB" w:rsidP="00E87DA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 xml:space="preserve">Uporządkowanie terenu przy pętli autobusowej i montaż </w:t>
            </w:r>
            <w:r w:rsidR="00F27F76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naturalnego</w:t>
            </w:r>
            <w:r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 xml:space="preserve"> wybiegu dla psów wraz z ogrodzeniem</w:t>
            </w:r>
          </w:p>
        </w:tc>
        <w:tc>
          <w:tcPr>
            <w:tcW w:w="1237" w:type="dxa"/>
          </w:tcPr>
          <w:p w:rsidR="00873F08" w:rsidRPr="00914942" w:rsidRDefault="00D33FF4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D33FF4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1</w:t>
            </w:r>
          </w:p>
        </w:tc>
      </w:tr>
      <w:tr w:rsidR="00873F08" w:rsidRPr="00D33FF4" w:rsidTr="00D33FF4">
        <w:tc>
          <w:tcPr>
            <w:tcW w:w="7943" w:type="dxa"/>
          </w:tcPr>
          <w:p w:rsidR="00873F08" w:rsidRPr="00D33FF4" w:rsidRDefault="00D33FF4" w:rsidP="00D33FF4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 w:rsidRPr="00D33FF4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Poszerzenie i utwardzenie ścieżki idącej przez teren zielony znajdujący się na rogu ul. Wilanowskiej i Siedzikówny w celu scalenia tego terenu z Parkiem (na podstawie istniejącej ścieżki, działki 20/18 i 20/11 )</w:t>
            </w:r>
          </w:p>
        </w:tc>
        <w:tc>
          <w:tcPr>
            <w:tcW w:w="1237" w:type="dxa"/>
          </w:tcPr>
          <w:p w:rsidR="00873F08" w:rsidRPr="00D33FF4" w:rsidRDefault="00D33FF4" w:rsidP="00D33FF4">
            <w:p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1</w:t>
            </w:r>
          </w:p>
        </w:tc>
      </w:tr>
      <w:tr w:rsidR="00873F08" w:rsidRPr="00D33FF4" w:rsidTr="00D33FF4">
        <w:tc>
          <w:tcPr>
            <w:tcW w:w="7943" w:type="dxa"/>
          </w:tcPr>
          <w:p w:rsidR="00873F08" w:rsidRPr="00D33FF4" w:rsidRDefault="00D33FF4" w:rsidP="00D33FF4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 w:rsidRPr="00D33FF4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Nasadzenia zieleni niskiej i wysokiej</w:t>
            </w:r>
          </w:p>
        </w:tc>
        <w:tc>
          <w:tcPr>
            <w:tcW w:w="1237" w:type="dxa"/>
          </w:tcPr>
          <w:p w:rsidR="00873F08" w:rsidRPr="00D33FF4" w:rsidRDefault="00D33FF4" w:rsidP="00D33FF4">
            <w:p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1</w:t>
            </w:r>
          </w:p>
        </w:tc>
      </w:tr>
      <w:tr w:rsidR="006068FB" w:rsidRPr="00D33FF4" w:rsidTr="00D33FF4">
        <w:tc>
          <w:tcPr>
            <w:tcW w:w="7943" w:type="dxa"/>
          </w:tcPr>
          <w:p w:rsidR="006068FB" w:rsidRPr="00D33FF4" w:rsidRDefault="006068FB" w:rsidP="00D33FF4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Mała architektura (zestaw, m.in. drewniane okrągłe ławki montowane wokół drzew</w:t>
            </w:r>
            <w:r w:rsidR="00F62430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, siedzisko ze starego pnia</w:t>
            </w:r>
            <w:r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1237" w:type="dxa"/>
          </w:tcPr>
          <w:p w:rsidR="006068FB" w:rsidRDefault="006068FB" w:rsidP="00D33FF4">
            <w:p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1</w:t>
            </w:r>
          </w:p>
        </w:tc>
      </w:tr>
      <w:tr w:rsidR="00873F08" w:rsidRPr="00D33FF4" w:rsidTr="00D33FF4">
        <w:trPr>
          <w:trHeight w:val="218"/>
        </w:trPr>
        <w:tc>
          <w:tcPr>
            <w:tcW w:w="7943" w:type="dxa"/>
            <w:vAlign w:val="center"/>
          </w:tcPr>
          <w:p w:rsidR="00873F08" w:rsidRPr="00D33FF4" w:rsidRDefault="00D33FF4" w:rsidP="00E87DA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 w:rsidRPr="00D33FF4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Założenie łąk</w:t>
            </w:r>
            <w:r w:rsidR="00EF04C6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i</w:t>
            </w:r>
            <w:r w:rsidRPr="00D33FF4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 xml:space="preserve"> kwietn</w:t>
            </w:r>
            <w:r w:rsidR="00EF04C6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ej</w:t>
            </w:r>
          </w:p>
        </w:tc>
        <w:tc>
          <w:tcPr>
            <w:tcW w:w="1237" w:type="dxa"/>
            <w:vAlign w:val="center"/>
          </w:tcPr>
          <w:p w:rsidR="00873F08" w:rsidRPr="00D33FF4" w:rsidRDefault="00D33FF4" w:rsidP="00D33FF4">
            <w:pPr>
              <w:spacing w:after="4" w:line="320" w:lineRule="exact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1</w:t>
            </w: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 xml:space="preserve">(Zmiana w projekcie / </w:t>
      </w:r>
      <w:r w:rsidR="007A532E" w:rsidRPr="00D33FF4">
        <w:rPr>
          <w:b/>
          <w:strike/>
        </w:rPr>
        <w:t>Brak zmiany</w:t>
      </w:r>
      <w:r w:rsidR="007A532E" w:rsidRPr="00873F08">
        <w:rPr>
          <w:b/>
        </w:rPr>
        <w:t>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E87DAB" w:rsidRPr="00E87DAB" w:rsidRDefault="00E87DAB" w:rsidP="00E87DAB">
      <w:pPr>
        <w:spacing w:after="4" w:line="320" w:lineRule="exact"/>
        <w:rPr>
          <w:rFonts w:cs="Arial"/>
          <w:b/>
          <w:color w:val="17365D" w:themeColor="text2" w:themeShade="BF"/>
          <w:sz w:val="20"/>
          <w:szCs w:val="20"/>
        </w:rPr>
      </w:pP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Dzięki </w:t>
      </w:r>
      <w:r w:rsidR="00F27F76">
        <w:rPr>
          <w:rFonts w:cs="Arial"/>
          <w:b/>
          <w:color w:val="17365D" w:themeColor="text2" w:themeShade="BF"/>
          <w:sz w:val="20"/>
          <w:szCs w:val="20"/>
        </w:rPr>
        <w:t xml:space="preserve">rekultywacji terenu znajdującego się blisko pętli autobusowej, nasadzeniom i </w:t>
      </w:r>
      <w:r>
        <w:rPr>
          <w:rFonts w:cs="Arial"/>
          <w:b/>
          <w:color w:val="17365D" w:themeColor="text2" w:themeShade="BF"/>
          <w:sz w:val="20"/>
          <w:szCs w:val="20"/>
        </w:rPr>
        <w:t>stworzeniu nowego wybiegu dla psów o</w:t>
      </w:r>
      <w:r w:rsidR="00F27F76">
        <w:rPr>
          <w:rFonts w:cs="Arial"/>
          <w:b/>
          <w:color w:val="17365D" w:themeColor="text2" w:themeShade="BF"/>
          <w:sz w:val="20"/>
          <w:szCs w:val="20"/>
        </w:rPr>
        <w:t xml:space="preserve"> naturalnym charakterze (</w:t>
      </w:r>
      <w:r>
        <w:rPr>
          <w:rFonts w:cs="Arial"/>
          <w:b/>
          <w:color w:val="17365D" w:themeColor="text2" w:themeShade="BF"/>
          <w:sz w:val="20"/>
          <w:szCs w:val="20"/>
        </w:rPr>
        <w:t>drewniane urządzenia do zabawy</w:t>
      </w:r>
      <w:r w:rsidR="00F27F76">
        <w:rPr>
          <w:rFonts w:cs="Arial"/>
          <w:b/>
          <w:color w:val="17365D" w:themeColor="text2" w:themeShade="BF"/>
          <w:sz w:val="20"/>
          <w:szCs w:val="20"/>
        </w:rPr>
        <w:t>, ławeczki usytuowane w cieniu drzew</w:t>
      </w:r>
      <w:r>
        <w:rPr>
          <w:rFonts w:cs="Arial"/>
          <w:b/>
          <w:color w:val="17365D" w:themeColor="text2" w:themeShade="BF"/>
          <w:sz w:val="20"/>
          <w:szCs w:val="20"/>
        </w:rPr>
        <w:t xml:space="preserve">) osiedle zyska miejsce spotkań dla właścicieli psów </w:t>
      </w:r>
      <w:r w:rsidR="00F27F76">
        <w:rPr>
          <w:rFonts w:cs="Arial"/>
          <w:b/>
          <w:color w:val="17365D" w:themeColor="text2" w:themeShade="BF"/>
          <w:sz w:val="20"/>
          <w:szCs w:val="20"/>
        </w:rPr>
        <w:t>z okolic ul. Zatorskiej i północnej części Os. Sobieskiego</w:t>
      </w:r>
      <w:r>
        <w:rPr>
          <w:rFonts w:cs="Arial"/>
          <w:b/>
          <w:color w:val="17365D" w:themeColor="text2" w:themeShade="BF"/>
          <w:sz w:val="20"/>
          <w:szCs w:val="20"/>
        </w:rPr>
        <w:t>.</w:t>
      </w:r>
    </w:p>
    <w:p w:rsidR="00B855C5" w:rsidRDefault="00E87DAB" w:rsidP="00E87DAB">
      <w:pPr>
        <w:spacing w:after="4" w:line="320" w:lineRule="exact"/>
        <w:rPr>
          <w:rFonts w:cs="Arial"/>
          <w:b/>
          <w:color w:val="17365D" w:themeColor="text2" w:themeShade="BF"/>
          <w:sz w:val="20"/>
          <w:szCs w:val="20"/>
        </w:rPr>
      </w:pPr>
      <w:r w:rsidRPr="00E87DAB">
        <w:rPr>
          <w:rFonts w:cs="Arial"/>
          <w:b/>
          <w:color w:val="17365D" w:themeColor="text2" w:themeShade="BF"/>
          <w:sz w:val="20"/>
          <w:szCs w:val="20"/>
        </w:rPr>
        <w:t>Drugim elementem projektu jest zieleniec leżący na przedłużeniu Parku Jedności</w:t>
      </w:r>
      <w:r w:rsidR="00AC2858">
        <w:rPr>
          <w:rFonts w:cs="Arial"/>
          <w:b/>
          <w:color w:val="17365D" w:themeColor="text2" w:themeShade="BF"/>
          <w:sz w:val="20"/>
          <w:szCs w:val="20"/>
        </w:rPr>
        <w:t xml:space="preserve"> u zbiegu ulic Wilanowskiej i Siedzikówny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. Przebiega przez niego ścieżka </w:t>
      </w:r>
      <w:r w:rsidR="00EF04C6">
        <w:rPr>
          <w:rFonts w:cs="Arial"/>
          <w:b/>
          <w:color w:val="17365D" w:themeColor="text2" w:themeShade="BF"/>
          <w:sz w:val="20"/>
          <w:szCs w:val="20"/>
        </w:rPr>
        <w:t xml:space="preserve">wydeptana </w:t>
      </w:r>
      <w:r w:rsidR="00771E30">
        <w:rPr>
          <w:rFonts w:cs="Arial"/>
          <w:b/>
          <w:color w:val="17365D" w:themeColor="text2" w:themeShade="BF"/>
          <w:sz w:val="20"/>
          <w:szCs w:val="20"/>
        </w:rPr>
        <w:t>przez mieszkańców, którą warto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przyłączyć do alejek parkowych. Aby skwer był w pełni funkcjonalnym</w:t>
      </w:r>
      <w:r w:rsidR="006068FB">
        <w:rPr>
          <w:rFonts w:cs="Arial"/>
          <w:b/>
          <w:color w:val="17365D" w:themeColor="text2" w:themeShade="BF"/>
          <w:sz w:val="20"/>
          <w:szCs w:val="20"/>
        </w:rPr>
        <w:t xml:space="preserve">, cieszącym oko  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terenem </w:t>
      </w:r>
      <w:r w:rsidR="00AC2858">
        <w:rPr>
          <w:rFonts w:cs="Arial"/>
          <w:b/>
          <w:color w:val="17365D" w:themeColor="text2" w:themeShade="BF"/>
          <w:sz w:val="20"/>
          <w:szCs w:val="20"/>
        </w:rPr>
        <w:t>zielonym</w:t>
      </w:r>
      <w:r w:rsidR="006068FB">
        <w:rPr>
          <w:rFonts w:cs="Arial"/>
          <w:b/>
          <w:color w:val="17365D" w:themeColor="text2" w:themeShade="BF"/>
          <w:sz w:val="20"/>
          <w:szCs w:val="20"/>
        </w:rPr>
        <w:t xml:space="preserve"> ze strefami cienia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, wymaga </w:t>
      </w:r>
      <w:r w:rsidR="00F62430">
        <w:rPr>
          <w:rFonts w:cs="Arial"/>
          <w:b/>
          <w:color w:val="17365D" w:themeColor="text2" w:themeShade="BF"/>
          <w:sz w:val="20"/>
          <w:szCs w:val="20"/>
        </w:rPr>
        <w:t>dosadzenia nowych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drzew i krzewów</w:t>
      </w:r>
      <w:r w:rsidR="006068FB">
        <w:rPr>
          <w:rFonts w:cs="Arial"/>
          <w:b/>
          <w:color w:val="17365D" w:themeColor="text2" w:themeShade="BF"/>
          <w:sz w:val="20"/>
          <w:szCs w:val="20"/>
        </w:rPr>
        <w:t xml:space="preserve"> (głównie od ulicy)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>. Jest też znakomitym miejscem na założenie łąki kwietnej</w:t>
      </w:r>
      <w:r w:rsidR="00CC20F0">
        <w:rPr>
          <w:rFonts w:cs="Arial"/>
          <w:b/>
          <w:color w:val="17365D" w:themeColor="text2" w:themeShade="BF"/>
          <w:sz w:val="20"/>
          <w:szCs w:val="20"/>
        </w:rPr>
        <w:t xml:space="preserve"> i stworzenie niewielkiej polanki przy siłowni z miejscem do siedzenia lub elementami dzikiego placu zabaw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>.</w:t>
      </w:r>
    </w:p>
    <w:p w:rsidR="00E87DAB" w:rsidRPr="00E87DAB" w:rsidRDefault="00E87DAB" w:rsidP="00E87DAB">
      <w:pPr>
        <w:spacing w:after="4" w:line="320" w:lineRule="exact"/>
        <w:rPr>
          <w:rFonts w:cs="Arial"/>
          <w:b/>
          <w:color w:val="17365D" w:themeColor="text2" w:themeShade="BF"/>
          <w:sz w:val="20"/>
          <w:szCs w:val="20"/>
        </w:rPr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 xml:space="preserve">(Zmiana w projekcie / </w:t>
      </w:r>
      <w:r w:rsidR="007A532E" w:rsidRPr="00771E30">
        <w:rPr>
          <w:b/>
          <w:strike/>
        </w:rPr>
        <w:t>Brak zmiany</w:t>
      </w:r>
      <w:r w:rsidR="007A532E" w:rsidRPr="00873F08">
        <w:rPr>
          <w:b/>
        </w:rPr>
        <w:t>*)</w:t>
      </w:r>
    </w:p>
    <w:p w:rsidR="00B855C5" w:rsidRP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BE0C27">
        <w:rPr>
          <w:sz w:val="16"/>
          <w:szCs w:val="16"/>
        </w:rPr>
        <w:t>uzasadnić</w:t>
      </w:r>
      <w:r w:rsidRPr="00B855C5">
        <w:rPr>
          <w:sz w:val="16"/>
          <w:szCs w:val="16"/>
        </w:rPr>
        <w:t xml:space="preserve"> potrzeby realizacji projektu, cel</w:t>
      </w:r>
      <w:r w:rsidR="00410A55">
        <w:rPr>
          <w:sz w:val="16"/>
          <w:szCs w:val="16"/>
        </w:rPr>
        <w:t xml:space="preserve"> realizacji projektu, </w:t>
      </w:r>
      <w:r w:rsidR="00C92E96">
        <w:rPr>
          <w:sz w:val="16"/>
          <w:szCs w:val="16"/>
        </w:rPr>
        <w:t>itp.</w:t>
      </w:r>
      <w:r w:rsidR="00C92E96" w:rsidRPr="00C92E96">
        <w:rPr>
          <w:sz w:val="16"/>
          <w:szCs w:val="16"/>
        </w:rPr>
        <w:t xml:space="preserve"> </w:t>
      </w:r>
      <w:r w:rsidR="00BE0C27">
        <w:rPr>
          <w:sz w:val="16"/>
          <w:szCs w:val="16"/>
        </w:rPr>
        <w:t>do</w:t>
      </w:r>
      <w:r w:rsidR="00C92E96" w:rsidRPr="00C92E96">
        <w:rPr>
          <w:sz w:val="16"/>
          <w:szCs w:val="16"/>
        </w:rPr>
        <w:t>. 750 znaków ze spacjami</w:t>
      </w:r>
      <w:r w:rsidRPr="00B855C5">
        <w:rPr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</w:pPr>
    </w:p>
    <w:p w:rsidR="00E87DAB" w:rsidRPr="00E87DAB" w:rsidRDefault="00E87DAB" w:rsidP="00E87DAB">
      <w:pPr>
        <w:spacing w:after="4" w:line="320" w:lineRule="exact"/>
        <w:rPr>
          <w:rFonts w:cs="Arial"/>
          <w:b/>
          <w:color w:val="17365D" w:themeColor="text2" w:themeShade="BF"/>
          <w:sz w:val="20"/>
          <w:szCs w:val="20"/>
        </w:rPr>
      </w:pPr>
      <w:r w:rsidRPr="00E87DAB">
        <w:rPr>
          <w:rFonts w:cs="Arial"/>
          <w:b/>
          <w:color w:val="17365D" w:themeColor="text2" w:themeShade="BF"/>
          <w:sz w:val="20"/>
          <w:szCs w:val="20"/>
        </w:rPr>
        <w:t>Projekt ma na celu wykorzystanie potencjału rekreacyjnego terenów zielonych znajdujących się w sercu Zakrzowa.</w:t>
      </w:r>
    </w:p>
    <w:p w:rsidR="00E87DAB" w:rsidRPr="00E87DAB" w:rsidRDefault="00E87DAB" w:rsidP="00E87DAB">
      <w:pPr>
        <w:spacing w:after="4" w:line="320" w:lineRule="exact"/>
        <w:rPr>
          <w:rFonts w:cs="Arial"/>
          <w:b/>
          <w:color w:val="17365D" w:themeColor="text2" w:themeShade="BF"/>
          <w:sz w:val="20"/>
          <w:szCs w:val="20"/>
        </w:rPr>
      </w:pP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Tereny zielone, które znalazły się w projekcie, wymagają </w:t>
      </w:r>
      <w:r w:rsidR="00AC2858">
        <w:rPr>
          <w:rFonts w:cs="Arial"/>
          <w:b/>
          <w:color w:val="17365D" w:themeColor="text2" w:themeShade="BF"/>
          <w:sz w:val="20"/>
          <w:szCs w:val="20"/>
        </w:rPr>
        <w:t>doposażenia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>, aby mieszkańcy mogli wykorzystać ich potencjał. Leżą na obu krańcach Parku Jedności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>w pobliżu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>ul. Królewskiej</w:t>
      </w:r>
      <w:r>
        <w:rPr>
          <w:rFonts w:cs="Arial"/>
          <w:b/>
          <w:color w:val="17365D" w:themeColor="text2" w:themeShade="BF"/>
          <w:sz w:val="20"/>
          <w:szCs w:val="20"/>
        </w:rPr>
        <w:t>.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</w:t>
      </w:r>
      <w:r>
        <w:rPr>
          <w:rFonts w:cs="Arial"/>
          <w:b/>
          <w:color w:val="17365D" w:themeColor="text2" w:themeShade="BF"/>
          <w:sz w:val="20"/>
          <w:szCs w:val="20"/>
        </w:rPr>
        <w:t>Park</w:t>
      </w:r>
      <w:r w:rsidRPr="00E87DAB">
        <w:rPr>
          <w:rFonts w:cs="Arial"/>
          <w:b/>
          <w:color w:val="17365D" w:themeColor="text2" w:themeShade="BF"/>
          <w:sz w:val="20"/>
          <w:szCs w:val="20"/>
        </w:rPr>
        <w:t xml:space="preserve"> powstał dzięki głosom oddanym przez mieszkańców w głosowaniu WBO, więc niniejszy projekt staje się niejako kontynuacją tej inicjatywy.</w:t>
      </w:r>
    </w:p>
    <w:p w:rsidR="00BE0C27" w:rsidRPr="00E87DAB" w:rsidRDefault="00E87DAB" w:rsidP="00E87DAB">
      <w:pPr>
        <w:spacing w:after="4" w:line="320" w:lineRule="exact"/>
        <w:rPr>
          <w:rFonts w:cs="Arial"/>
          <w:b/>
          <w:color w:val="17365D" w:themeColor="text2" w:themeShade="BF"/>
          <w:sz w:val="20"/>
          <w:szCs w:val="20"/>
        </w:rPr>
      </w:pPr>
      <w:r w:rsidRPr="00E87DAB">
        <w:rPr>
          <w:rFonts w:cs="Arial"/>
          <w:b/>
          <w:color w:val="17365D" w:themeColor="text2" w:themeShade="BF"/>
          <w:sz w:val="20"/>
          <w:szCs w:val="20"/>
        </w:rPr>
        <w:t>Oba miejsca zasługują na to, żeby przemienić się z zarośniętych parceli w piękne zielone skwery będące wizytówką Zakrzowa.</w:t>
      </w:r>
    </w:p>
    <w:p w:rsidR="00E87DAB" w:rsidRPr="00BE0C27" w:rsidRDefault="00E87DAB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2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E87DAB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847519" w:rsidRPr="00771E30" w:rsidRDefault="000D2385" w:rsidP="00771E30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sectPr w:rsidR="00847519" w:rsidRPr="00771E30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C5" w:rsidRDefault="00E82CC5" w:rsidP="00BE0C27">
      <w:pPr>
        <w:spacing w:after="0" w:line="240" w:lineRule="auto"/>
      </w:pPr>
      <w:r>
        <w:separator/>
      </w:r>
    </w:p>
  </w:endnote>
  <w:endnote w:type="continuationSeparator" w:id="1">
    <w:p w:rsidR="00E82CC5" w:rsidRDefault="00E82CC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C5" w:rsidRDefault="00E82CC5" w:rsidP="00BE0C27">
      <w:pPr>
        <w:spacing w:after="0" w:line="240" w:lineRule="auto"/>
      </w:pPr>
      <w:r>
        <w:separator/>
      </w:r>
    </w:p>
  </w:footnote>
  <w:footnote w:type="continuationSeparator" w:id="1">
    <w:p w:rsidR="00E82CC5" w:rsidRDefault="00E82CC5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07ED"/>
    <w:multiLevelType w:val="hybridMultilevel"/>
    <w:tmpl w:val="EF44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46BDB"/>
    <w:multiLevelType w:val="hybridMultilevel"/>
    <w:tmpl w:val="DB1E96C0"/>
    <w:lvl w:ilvl="0" w:tplc="7F98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078A1"/>
    <w:rsid w:val="000607C7"/>
    <w:rsid w:val="000A4445"/>
    <w:rsid w:val="000D2385"/>
    <w:rsid w:val="000D6DA8"/>
    <w:rsid w:val="000F6955"/>
    <w:rsid w:val="00160BE8"/>
    <w:rsid w:val="001C1BAA"/>
    <w:rsid w:val="001C2218"/>
    <w:rsid w:val="002252DC"/>
    <w:rsid w:val="002820EE"/>
    <w:rsid w:val="00310707"/>
    <w:rsid w:val="0033756A"/>
    <w:rsid w:val="00344DB3"/>
    <w:rsid w:val="00410A55"/>
    <w:rsid w:val="00497FE9"/>
    <w:rsid w:val="004A3795"/>
    <w:rsid w:val="004D5050"/>
    <w:rsid w:val="00550B49"/>
    <w:rsid w:val="0059085A"/>
    <w:rsid w:val="00591264"/>
    <w:rsid w:val="005D3B2E"/>
    <w:rsid w:val="00605AC8"/>
    <w:rsid w:val="006068FB"/>
    <w:rsid w:val="0066787E"/>
    <w:rsid w:val="006715E4"/>
    <w:rsid w:val="006B0244"/>
    <w:rsid w:val="006D35AB"/>
    <w:rsid w:val="006E2901"/>
    <w:rsid w:val="00737250"/>
    <w:rsid w:val="0075591B"/>
    <w:rsid w:val="00771E30"/>
    <w:rsid w:val="007A532E"/>
    <w:rsid w:val="007D3996"/>
    <w:rsid w:val="00847519"/>
    <w:rsid w:val="00873F08"/>
    <w:rsid w:val="00881D2C"/>
    <w:rsid w:val="009B0FF0"/>
    <w:rsid w:val="00A50345"/>
    <w:rsid w:val="00A7170A"/>
    <w:rsid w:val="00A75139"/>
    <w:rsid w:val="00AC2858"/>
    <w:rsid w:val="00AE1C48"/>
    <w:rsid w:val="00B1601B"/>
    <w:rsid w:val="00B2535C"/>
    <w:rsid w:val="00B4466D"/>
    <w:rsid w:val="00B821DE"/>
    <w:rsid w:val="00B855C5"/>
    <w:rsid w:val="00BA466B"/>
    <w:rsid w:val="00BC096B"/>
    <w:rsid w:val="00BC6CFC"/>
    <w:rsid w:val="00BD5428"/>
    <w:rsid w:val="00BE0C27"/>
    <w:rsid w:val="00C20710"/>
    <w:rsid w:val="00C20B50"/>
    <w:rsid w:val="00C55060"/>
    <w:rsid w:val="00C92E96"/>
    <w:rsid w:val="00CC20F0"/>
    <w:rsid w:val="00CF385C"/>
    <w:rsid w:val="00D15101"/>
    <w:rsid w:val="00D33FF4"/>
    <w:rsid w:val="00D97BA6"/>
    <w:rsid w:val="00DA082D"/>
    <w:rsid w:val="00DD5898"/>
    <w:rsid w:val="00E04124"/>
    <w:rsid w:val="00E816FC"/>
    <w:rsid w:val="00E82CC5"/>
    <w:rsid w:val="00E87DAB"/>
    <w:rsid w:val="00EF04C6"/>
    <w:rsid w:val="00F27F76"/>
    <w:rsid w:val="00F538CF"/>
    <w:rsid w:val="00F6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marcin2</cp:lastModifiedBy>
  <cp:revision>5</cp:revision>
  <dcterms:created xsi:type="dcterms:W3CDTF">2019-07-07T08:10:00Z</dcterms:created>
  <dcterms:modified xsi:type="dcterms:W3CDTF">2019-07-07T10:38:00Z</dcterms:modified>
</cp:coreProperties>
</file>