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89815235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CE5870">
        <w:rPr>
          <w:rFonts w:ascii="Arial" w:hAnsi="Arial" w:cs="Arial"/>
          <w:sz w:val="20"/>
          <w:szCs w:val="20"/>
        </w:rPr>
        <w:t xml:space="preserve"> 23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CE5870">
      <w:pPr>
        <w:rPr>
          <w:rFonts w:ascii="Arial" w:hAnsi="Arial" w:cs="Arial"/>
        </w:rPr>
      </w:pPr>
      <w:r>
        <w:rPr>
          <w:rFonts w:ascii="Arial" w:hAnsi="Arial" w:cs="Arial"/>
        </w:rPr>
        <w:t>Komentarz:</w:t>
      </w:r>
    </w:p>
    <w:p w:rsidR="00CE5870" w:rsidRDefault="00CE5870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t xml:space="preserve">Projekt został zweryfikowany negatywnie. Udostępnienie wydzielonych torowisk tramwajowych nawet do czasowego poruszania się po nich pojazdów nieuprzywilejowanych, doprowadzi do spadku przepustowości pasów </w:t>
      </w:r>
      <w:proofErr w:type="spellStart"/>
      <w:r>
        <w:t>busowych</w:t>
      </w:r>
      <w:proofErr w:type="spellEnd"/>
      <w:r>
        <w:t>, tym samym zmniejszy atrakcyjności komunikacji zbiorowej, co nie jest zgodny z Polityką Mobilności Miasta Wrocławia.</w:t>
      </w:r>
      <w:r>
        <w:rPr>
          <w:rFonts w:ascii="Arial" w:hAnsi="Arial" w:cs="Arial"/>
        </w:rPr>
        <w:t>”</w:t>
      </w:r>
    </w:p>
    <w:p w:rsidR="00CE5870" w:rsidRDefault="00CE5870">
      <w:pPr>
        <w:rPr>
          <w:rFonts w:ascii="Arial" w:hAnsi="Arial" w:cs="Arial"/>
        </w:rPr>
      </w:pPr>
    </w:p>
    <w:p w:rsidR="00CE5870" w:rsidRPr="001D6960" w:rsidRDefault="00D95FE0">
      <w:pPr>
        <w:rPr>
          <w:rFonts w:ascii="Arial" w:hAnsi="Arial" w:cs="Arial"/>
        </w:rPr>
      </w:pPr>
      <w:r>
        <w:rPr>
          <w:rFonts w:ascii="Arial" w:hAnsi="Arial" w:cs="Arial"/>
        </w:rPr>
        <w:t>Głównym zamierzeniem</w:t>
      </w:r>
      <w:r w:rsidR="00CE5870">
        <w:rPr>
          <w:rFonts w:ascii="Arial" w:hAnsi="Arial" w:cs="Arial"/>
        </w:rPr>
        <w:t xml:space="preserve"> projektu jest to, aby nie zmniejszać przepustowości buspasów. We Wrocławiu działa system, w którym można sprawdzić gdzie aktualnie są tramwaje i autobusy. Wystarczy się do niego podpiąć oraz sprawdzić np.: na kamerach </w:t>
      </w:r>
      <w:r>
        <w:rPr>
          <w:rFonts w:ascii="Arial" w:hAnsi="Arial" w:cs="Arial"/>
        </w:rPr>
        <w:t>jakie są aktualnie korki, aby wiedzieć czy można puścić buspasami inne pojazdy. Przykładowo, jeżeli autobus/tramwaj jest w odległości 15 minut od danego odcinka, to nawet przy dużych korkach można puścić inne pojazdy. Głównym celem projektu jest choć w niewielkim stopniu odkorkowanie już dość mocno zakorkowanego Wrocławia (jednak w żadnym przypadku nie zmniejszając przepustowości dla autobusów czy tramwajów).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3" w:rsidRDefault="00503303">
      <w:r>
        <w:separator/>
      </w:r>
    </w:p>
  </w:endnote>
  <w:endnote w:type="continuationSeparator" w:id="0">
    <w:p w:rsidR="00503303" w:rsidRDefault="0050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FE0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3" w:rsidRDefault="00503303">
      <w:r>
        <w:separator/>
      </w:r>
    </w:p>
  </w:footnote>
  <w:footnote w:type="continuationSeparator" w:id="0">
    <w:p w:rsidR="00503303" w:rsidRDefault="0050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66497"/>
    <w:rsid w:val="004A1D1A"/>
    <w:rsid w:val="004B5BD5"/>
    <w:rsid w:val="004F1388"/>
    <w:rsid w:val="00503303"/>
    <w:rsid w:val="0053731E"/>
    <w:rsid w:val="005B34DD"/>
    <w:rsid w:val="00695FCC"/>
    <w:rsid w:val="006A53CD"/>
    <w:rsid w:val="006B4C8E"/>
    <w:rsid w:val="006B7196"/>
    <w:rsid w:val="006D2442"/>
    <w:rsid w:val="00737FDD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CE5870"/>
    <w:rsid w:val="00D02279"/>
    <w:rsid w:val="00D95FE0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87093"/>
  <w15:docId w15:val="{14223640-1DD4-4714-8E34-3603463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8B69E-5DA4-4C64-85C3-B04559E4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0</TotalTime>
  <Pages>2</Pages>
  <Words>231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1888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Klich, Agnieszka (Nokia - PL/Wroclaw)</cp:lastModifiedBy>
  <cp:revision>2</cp:revision>
  <cp:lastPrinted>2015-01-21T08:25:00Z</cp:lastPrinted>
  <dcterms:created xsi:type="dcterms:W3CDTF">2018-06-06T16:34:00Z</dcterms:created>
  <dcterms:modified xsi:type="dcterms:W3CDTF">2018-06-06T16:34:00Z</dcterms:modified>
</cp:coreProperties>
</file>