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92248347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425994" w:rsidRDefault="00425994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  <w:u w:val="single"/>
        </w:rPr>
      </w:pPr>
      <w:r w:rsidRPr="00425994">
        <w:rPr>
          <w:rFonts w:ascii="Arial" w:hAnsi="Arial" w:cs="Arial"/>
          <w:sz w:val="20"/>
          <w:szCs w:val="20"/>
          <w:u w:val="single"/>
        </w:rPr>
        <w:t>182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25994" w:rsidRPr="00F04596" w:rsidRDefault="00425994" w:rsidP="00425994">
      <w:pPr>
        <w:pStyle w:val="Nagwek1"/>
        <w:shd w:val="clear" w:color="auto" w:fill="FFFFFF"/>
        <w:spacing w:after="120" w:line="386" w:lineRule="atLeast"/>
        <w:rPr>
          <w:rFonts w:ascii="Helvetica" w:hAnsi="Helvetica" w:cs="Helvetica"/>
          <w:bCs w:val="0"/>
          <w:color w:val="3B3B3B"/>
        </w:rPr>
      </w:pPr>
      <w:r>
        <w:rPr>
          <w:rFonts w:ascii="Helvetica" w:hAnsi="Helvetica" w:cs="Helvetica"/>
          <w:b w:val="0"/>
          <w:bCs w:val="0"/>
          <w:color w:val="3B3B3B"/>
        </w:rPr>
        <w:t>Wyspa Skarbów na Krzykach – zagospodarowanie terenu zrujnowanego fortu przy ul. Skarbowców na Miejskie Centrum Rekreacji</w:t>
      </w:r>
      <w:r>
        <w:rPr>
          <w:rFonts w:ascii="Helvetica" w:hAnsi="Helvetica" w:cs="Helvetica"/>
          <w:b w:val="0"/>
          <w:bCs w:val="0"/>
          <w:color w:val="3B3B3B"/>
        </w:rPr>
        <w:t xml:space="preserve"> </w:t>
      </w:r>
      <w:r w:rsidRPr="00F04596">
        <w:rPr>
          <w:rFonts w:ascii="Helvetica" w:hAnsi="Helvetica" w:cs="Helvetica"/>
          <w:bCs w:val="0"/>
          <w:color w:val="3B3B3B"/>
        </w:rPr>
        <w:t>– ETAP 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bookmarkStart w:id="0" w:name="_GoBack"/>
      <w:bookmarkEnd w:id="0"/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25994" w:rsidRDefault="00425994">
      <w:pPr>
        <w:rPr>
          <w:rFonts w:ascii="Helvetica" w:hAnsi="Helvetica" w:cs="Helvetica"/>
          <w:color w:val="333333"/>
          <w:shd w:val="clear" w:color="auto" w:fill="FFFFFF"/>
        </w:rPr>
      </w:pPr>
      <w:r w:rsidRPr="004E3B41">
        <w:rPr>
          <w:rFonts w:ascii="Helvetica" w:hAnsi="Helvetica" w:cs="Helvetica"/>
          <w:color w:val="333333"/>
          <w:shd w:val="clear" w:color="auto" w:fill="FFFFFF"/>
        </w:rPr>
        <w:t xml:space="preserve">Dziękuję za pozytywną weryfikację wniosku. W związku z faktem, że </w:t>
      </w:r>
      <w:r>
        <w:rPr>
          <w:rFonts w:ascii="Helvetica" w:hAnsi="Helvetica" w:cs="Helvetica"/>
          <w:color w:val="333333"/>
          <w:shd w:val="clear" w:color="auto" w:fill="FFFFFF"/>
        </w:rPr>
        <w:t>kwota 750 000 zł nie starc</w:t>
      </w:r>
      <w:r>
        <w:rPr>
          <w:rFonts w:ascii="Helvetica" w:hAnsi="Helvetica" w:cs="Helvetica"/>
          <w:color w:val="333333"/>
          <w:shd w:val="clear" w:color="auto" w:fill="FFFFFF"/>
        </w:rPr>
        <w:t>zy na realizację całego zakresu projektu, 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i</w:t>
      </w:r>
      <w:r>
        <w:rPr>
          <w:rFonts w:ascii="Helvetica" w:hAnsi="Helvetica" w:cs="Helvetica"/>
          <w:color w:val="333333"/>
          <w:shd w:val="clear" w:color="auto" w:fill="FFFFFF"/>
        </w:rPr>
        <w:t>nwestycja wymaga etapowania</w:t>
      </w:r>
      <w:r>
        <w:rPr>
          <w:rFonts w:ascii="Helvetica" w:hAnsi="Helvetica" w:cs="Helvetica"/>
          <w:color w:val="333333"/>
          <w:shd w:val="clear" w:color="auto" w:fill="FFFFFF"/>
        </w:rPr>
        <w:t xml:space="preserve">, zmieniłem nazwę projektu (dodałem „ETAP I”) i wnoszę o przygotowanie w ramach WBO </w:t>
      </w:r>
      <w:r>
        <w:rPr>
          <w:rFonts w:ascii="Helvetica" w:hAnsi="Helvetica" w:cs="Helvetica"/>
          <w:color w:val="333333"/>
          <w:shd w:val="clear" w:color="auto" w:fill="FFFFFF"/>
        </w:rPr>
        <w:t>koncepcji zagospodarowania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W </w:t>
      </w:r>
      <w:r w:rsidR="00FD04DE">
        <w:rPr>
          <w:rFonts w:ascii="Helvetica" w:hAnsi="Helvetica" w:cs="Helvetica"/>
          <w:color w:val="333333"/>
          <w:shd w:val="clear" w:color="auto" w:fill="FFFFFF"/>
        </w:rPr>
        <w:t>kwocie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budżetu 750</w:t>
      </w:r>
      <w:r w:rsidR="004E3B4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hd w:val="clear" w:color="auto" w:fill="FFFFFF"/>
        </w:rPr>
        <w:t>000 zł przedstawiam poniżej listę działań wg moich priorytetów, w nawiązaniu do złożonego wstępnego przedmiaru prac:</w:t>
      </w:r>
    </w:p>
    <w:p w:rsidR="004E3B41" w:rsidRDefault="004E3B41">
      <w:pPr>
        <w:rPr>
          <w:rFonts w:ascii="Helvetica" w:hAnsi="Helvetica" w:cs="Helvetica"/>
          <w:color w:val="333333"/>
          <w:shd w:val="clear" w:color="auto" w:fill="FFFFFF"/>
        </w:rPr>
      </w:pPr>
    </w:p>
    <w:p w:rsidR="004A1D1A" w:rsidRPr="004E3B41" w:rsidRDefault="00425994" w:rsidP="00425994">
      <w:pPr>
        <w:pStyle w:val="Akapitzlist"/>
        <w:numPr>
          <w:ilvl w:val="0"/>
          <w:numId w:val="10"/>
        </w:numPr>
        <w:rPr>
          <w:rFonts w:ascii="Helvetica" w:hAnsi="Helvetica" w:cs="Helvetica"/>
          <w:color w:val="333333"/>
          <w:sz w:val="24"/>
          <w:szCs w:val="24"/>
          <w:shd w:val="clear" w:color="auto" w:fill="FFFFFF"/>
          <w:lang w:eastAsia="pl-PL"/>
        </w:rPr>
      </w:pPr>
      <w:r w:rsidRPr="004E3B41">
        <w:rPr>
          <w:rFonts w:ascii="Helvetica" w:hAnsi="Helvetica" w:cs="Helvetica"/>
          <w:color w:val="333333"/>
          <w:sz w:val="24"/>
          <w:szCs w:val="24"/>
          <w:shd w:val="clear" w:color="auto" w:fill="FFFFFF"/>
          <w:lang w:eastAsia="pl-PL"/>
        </w:rPr>
        <w:t xml:space="preserve"> Prace przygotowawcze i czynności związane z projektem, tj. m.in. stworzenie koncepcji zagospodarowania</w:t>
      </w:r>
    </w:p>
    <w:p w:rsidR="00543A00" w:rsidRPr="00425994" w:rsidRDefault="00543A00" w:rsidP="00425994">
      <w:pPr>
        <w:pStyle w:val="Akapitzlist"/>
        <w:numPr>
          <w:ilvl w:val="0"/>
          <w:numId w:val="10"/>
        </w:numPr>
        <w:rPr>
          <w:rFonts w:ascii="Arial" w:hAnsi="Arial" w:cs="Arial"/>
        </w:rPr>
      </w:pPr>
    </w:p>
    <w:tbl>
      <w:tblPr>
        <w:tblW w:w="6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</w:tblGrid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ścieżki żwirowe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żywopłoty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ogrodzenie z siatki zgrzewanej, słupki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bramki wejściowe z kratami w posadzce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kosz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 na odpadki - systemowy, aluminiowy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siedzisko drewniane 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ławki parkowe systemowe 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zespół stojaków na rowery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schody z prefabrykatów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toaleta dla psów - nawierzchnia z piachu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drewniane ogrodzenie toalety dla psów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wykonanie nowej nawierzchni trawiastej 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miejscowe ukształtowanie topograficzne terenu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balustrady stalowe malowane proszkowo 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piach zmieszany z wodą i cementem do wypełnienia niebezpiecznych wnęk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hamaki rozpięte między drzewami + mocowania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siatki do wspinaczki rozpięte między drzewami + mocowania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przekształcenie fragmentu muru betonowego na ściankę wspinaczkową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systemowy plac zabaw dla dzieci, pełne wyposażenie: urządzenie wielofunkcyjne, huśtawki, drabinki, piaskownica, zjeżdżalnia, bujaki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nawierzchnia bezpieczna placu zabaw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podesty drewniane 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wielofunkcyjne boisko do koszykówki pełnowymiarowe, nawierzchnia z tartanu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ogrodzenie boiska siatką zgrzewaną + słupy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ławki towarzyszące boisku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siedzisko nietypowe indywidualnie projektowane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latarnie parkowe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bollardy</w:t>
            </w:r>
            <w:proofErr w:type="spellEnd"/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 xml:space="preserve"> w obrębie schronu</w:t>
            </w:r>
          </w:p>
        </w:tc>
      </w:tr>
      <w:tr w:rsidR="00425994" w:rsidRPr="00425994" w:rsidTr="00425994">
        <w:trPr>
          <w:trHeight w:val="255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994" w:rsidRPr="00425994" w:rsidRDefault="00425994" w:rsidP="0042599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994">
              <w:rPr>
                <w:rFonts w:ascii="Calibri" w:hAnsi="Calibri"/>
                <w:color w:val="000000"/>
                <w:sz w:val="20"/>
                <w:szCs w:val="20"/>
              </w:rPr>
              <w:t>słupy oświetleniowe boiska</w:t>
            </w:r>
          </w:p>
        </w:tc>
      </w:tr>
    </w:tbl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E3B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zweryfikowanie, które z powyższych elementów </w:t>
      </w:r>
      <w:r w:rsidR="00FD04DE">
        <w:rPr>
          <w:rFonts w:ascii="Arial" w:hAnsi="Arial" w:cs="Arial"/>
        </w:rPr>
        <w:t xml:space="preserve">od góry </w:t>
      </w:r>
      <w:r>
        <w:rPr>
          <w:rFonts w:ascii="Arial" w:hAnsi="Arial" w:cs="Arial"/>
        </w:rPr>
        <w:t>mogą zostać wykonane w ramach I etapu WBO (zmieszczą się w kwocie 750 tys. zł) Pozostałe elementy, w przypadku wygranej projektu w tym roku, zostaną zgłoszone w 2019 roku jako Etap II.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E3B41">
      <w:pPr>
        <w:rPr>
          <w:rFonts w:ascii="Arial" w:hAnsi="Arial" w:cs="Arial"/>
        </w:rPr>
      </w:pPr>
      <w:r>
        <w:rPr>
          <w:rFonts w:ascii="Arial" w:hAnsi="Arial" w:cs="Arial"/>
        </w:rPr>
        <w:t>Z góry serdecznie dziękuję i pozostaje otwarty na wszelką formę kontaktu.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D9" w:rsidRDefault="006877D9">
      <w:r>
        <w:separator/>
      </w:r>
    </w:p>
  </w:endnote>
  <w:endnote w:type="continuationSeparator" w:id="0">
    <w:p w:rsidR="006877D9" w:rsidRDefault="0068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45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D9" w:rsidRDefault="006877D9">
      <w:r>
        <w:separator/>
      </w:r>
    </w:p>
  </w:footnote>
  <w:footnote w:type="continuationSeparator" w:id="0">
    <w:p w:rsidR="006877D9" w:rsidRDefault="0068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9C4551"/>
    <w:multiLevelType w:val="hybridMultilevel"/>
    <w:tmpl w:val="880E1616"/>
    <w:lvl w:ilvl="0" w:tplc="1364296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82B0B"/>
    <w:rsid w:val="004172EE"/>
    <w:rsid w:val="00425994"/>
    <w:rsid w:val="00443FAF"/>
    <w:rsid w:val="004A1D1A"/>
    <w:rsid w:val="004B5BD5"/>
    <w:rsid w:val="004E3B41"/>
    <w:rsid w:val="004F1388"/>
    <w:rsid w:val="00503303"/>
    <w:rsid w:val="0053731E"/>
    <w:rsid w:val="00543A00"/>
    <w:rsid w:val="005B34DD"/>
    <w:rsid w:val="00687185"/>
    <w:rsid w:val="006877D9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04596"/>
    <w:rsid w:val="00F20BB8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FF562-616B-4653-9146-251CE9D4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43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3005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Przemysław Gruca</cp:lastModifiedBy>
  <cp:revision>14</cp:revision>
  <cp:lastPrinted>2015-01-21T08:25:00Z</cp:lastPrinted>
  <dcterms:created xsi:type="dcterms:W3CDTF">2016-05-30T12:38:00Z</dcterms:created>
  <dcterms:modified xsi:type="dcterms:W3CDTF">2018-07-04T20:26:00Z</dcterms:modified>
</cp:coreProperties>
</file>