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60972664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Pr="00232E2E" w:rsidRDefault="006D018E" w:rsidP="009C57A6">
      <w:pPr>
        <w:spacing w:after="4" w:line="320" w:lineRule="exact"/>
        <w:ind w:left="720"/>
        <w:rPr>
          <w:rFonts w:ascii="Arial" w:hAnsi="Arial" w:cs="Arial"/>
          <w:b/>
        </w:rPr>
      </w:pPr>
      <w:r w:rsidRPr="00232E2E">
        <w:rPr>
          <w:rFonts w:ascii="Arial" w:hAnsi="Arial" w:cs="Arial"/>
          <w:b/>
        </w:rPr>
        <w:t>667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B25F65" w:rsidRDefault="006D018E">
      <w:pPr>
        <w:spacing w:after="4" w:line="320" w:lineRule="exact"/>
        <w:ind w:left="360"/>
        <w:rPr>
          <w:rFonts w:ascii="Arial" w:hAnsi="Arial" w:cs="Arial"/>
          <w:b/>
        </w:rPr>
      </w:pPr>
      <w:r w:rsidRPr="00232E2E">
        <w:rPr>
          <w:rFonts w:ascii="Arial" w:hAnsi="Arial" w:cs="Arial"/>
          <w:b/>
          <w:sz w:val="20"/>
          <w:szCs w:val="20"/>
        </w:rPr>
        <w:t>Azyle dla pieszych na skrzyżowaniu ulic Grota – Roweckiego/Pawła Jasienicy i Grota – Roweckiego/Przystankowa</w:t>
      </w:r>
      <w:r w:rsidRPr="00B25F65">
        <w:rPr>
          <w:rFonts w:ascii="Arial" w:hAnsi="Arial" w:cs="Arial"/>
          <w:b/>
        </w:rPr>
        <w:t>.</w:t>
      </w:r>
    </w:p>
    <w:p w:rsidR="004A1D1A" w:rsidRPr="00B25F65" w:rsidRDefault="004A1D1A">
      <w:pPr>
        <w:spacing w:after="4" w:line="320" w:lineRule="exact"/>
        <w:ind w:left="360"/>
        <w:rPr>
          <w:rFonts w:ascii="Arial" w:hAnsi="Arial" w:cs="Arial"/>
          <w:b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Default="00324C7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</w:p>
    <w:p w:rsidR="00324C75" w:rsidRPr="00232E2E" w:rsidRDefault="00324C75">
      <w:pPr>
        <w:rPr>
          <w:rFonts w:ascii="Arial" w:hAnsi="Arial" w:cs="Arial"/>
          <w:b/>
          <w:sz w:val="20"/>
          <w:szCs w:val="20"/>
        </w:rPr>
      </w:pPr>
      <w:r w:rsidRPr="00232E2E">
        <w:rPr>
          <w:rFonts w:ascii="Arial" w:hAnsi="Arial" w:cs="Arial"/>
          <w:b/>
          <w:sz w:val="20"/>
          <w:szCs w:val="20"/>
        </w:rPr>
        <w:t>Zmniejszenie prędkości pojazdów przed przejściem jest zależne nie tylko od samego azylu dla pieszych ale także od jego geometrii.</w:t>
      </w:r>
    </w:p>
    <w:p w:rsidR="00324C75" w:rsidRPr="00232E2E" w:rsidRDefault="00324C75">
      <w:pPr>
        <w:rPr>
          <w:rFonts w:ascii="Arial" w:hAnsi="Arial" w:cs="Arial"/>
          <w:b/>
          <w:sz w:val="20"/>
          <w:szCs w:val="20"/>
        </w:rPr>
      </w:pPr>
      <w:r w:rsidRPr="00232E2E">
        <w:rPr>
          <w:rFonts w:ascii="Arial" w:hAnsi="Arial" w:cs="Arial"/>
          <w:b/>
          <w:sz w:val="20"/>
          <w:szCs w:val="20"/>
        </w:rPr>
        <w:t>Na odcinku od Ronda Bednarza do wiaduktu kolejowego kumuluje się ruch samochodowy w obu kierunkach z ulicy Parafialnej i Grota – Roweckiego od</w:t>
      </w:r>
      <w:r w:rsidR="005736C6" w:rsidRPr="00232E2E">
        <w:rPr>
          <w:rFonts w:ascii="Arial" w:hAnsi="Arial" w:cs="Arial"/>
          <w:b/>
          <w:sz w:val="20"/>
          <w:szCs w:val="20"/>
        </w:rPr>
        <w:t xml:space="preserve"> </w:t>
      </w:r>
      <w:r w:rsidRPr="00232E2E">
        <w:rPr>
          <w:rFonts w:ascii="Arial" w:hAnsi="Arial" w:cs="Arial"/>
          <w:b/>
          <w:sz w:val="20"/>
          <w:szCs w:val="20"/>
        </w:rPr>
        <w:t xml:space="preserve"> Radomierzyc. Dotyczy to również godzin wieczornych i nocnych.</w:t>
      </w:r>
      <w:r w:rsidR="005736C6" w:rsidRPr="00232E2E">
        <w:rPr>
          <w:rFonts w:ascii="Arial" w:hAnsi="Arial" w:cs="Arial"/>
          <w:b/>
          <w:sz w:val="20"/>
          <w:szCs w:val="20"/>
        </w:rPr>
        <w:t xml:space="preserve"> Wówczas znacznie jest przekraczana przez kierowców dopuszczalna prędkość. Wobec braku możliwości budowy progów spowalniających proponuję na tym odcinku w obu kierunkach montaż odcinkowego pomiaru prędkości.</w:t>
      </w:r>
    </w:p>
    <w:p w:rsidR="004A1D1A" w:rsidRPr="00232E2E" w:rsidRDefault="004A1D1A">
      <w:pPr>
        <w:rPr>
          <w:rFonts w:ascii="Arial" w:hAnsi="Arial" w:cs="Arial"/>
          <w:b/>
          <w:sz w:val="20"/>
          <w:szCs w:val="20"/>
        </w:rPr>
      </w:pPr>
    </w:p>
    <w:p w:rsidR="004A1D1A" w:rsidRPr="00232E2E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58E" w:rsidRDefault="00B8358E">
      <w:r>
        <w:separator/>
      </w:r>
    </w:p>
  </w:endnote>
  <w:endnote w:type="continuationSeparator" w:id="0">
    <w:p w:rsidR="00B8358E" w:rsidRDefault="00B83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DB21D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2E2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58E" w:rsidRDefault="00B8358E">
      <w:r>
        <w:separator/>
      </w:r>
    </w:p>
  </w:footnote>
  <w:footnote w:type="continuationSeparator" w:id="0">
    <w:p w:rsidR="00B8358E" w:rsidRDefault="00B835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2189C"/>
    <w:rsid w:val="00151631"/>
    <w:rsid w:val="001D6960"/>
    <w:rsid w:val="001F1E04"/>
    <w:rsid w:val="00220586"/>
    <w:rsid w:val="00232E2E"/>
    <w:rsid w:val="00240F73"/>
    <w:rsid w:val="00294AB9"/>
    <w:rsid w:val="002B3405"/>
    <w:rsid w:val="00324C75"/>
    <w:rsid w:val="00382B0B"/>
    <w:rsid w:val="004172EE"/>
    <w:rsid w:val="00443FAF"/>
    <w:rsid w:val="004A1D1A"/>
    <w:rsid w:val="004B5BD5"/>
    <w:rsid w:val="004F1388"/>
    <w:rsid w:val="00503303"/>
    <w:rsid w:val="0053731E"/>
    <w:rsid w:val="005736C6"/>
    <w:rsid w:val="005B34DD"/>
    <w:rsid w:val="00695FCC"/>
    <w:rsid w:val="006A53CD"/>
    <w:rsid w:val="006B7196"/>
    <w:rsid w:val="006D018E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769B8"/>
    <w:rsid w:val="00B25F65"/>
    <w:rsid w:val="00B8358E"/>
    <w:rsid w:val="00C605D2"/>
    <w:rsid w:val="00D02279"/>
    <w:rsid w:val="00DB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159EA-DACA-4811-82E4-B01A07CE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65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1543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Rysiek jach</cp:lastModifiedBy>
  <cp:revision>11</cp:revision>
  <cp:lastPrinted>2015-01-21T08:25:00Z</cp:lastPrinted>
  <dcterms:created xsi:type="dcterms:W3CDTF">2016-05-30T12:38:00Z</dcterms:created>
  <dcterms:modified xsi:type="dcterms:W3CDTF">2017-07-07T20:45:00Z</dcterms:modified>
</cp:coreProperties>
</file>