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43497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1C66BF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632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1C66BF" w:rsidP="001C66BF">
      <w:pPr>
        <w:spacing w:after="4" w:line="320" w:lineRule="exact"/>
        <w:ind w:left="708"/>
        <w:rPr>
          <w:rFonts w:ascii="Arial" w:hAnsi="Arial" w:cs="Arial"/>
          <w:sz w:val="16"/>
          <w:szCs w:val="16"/>
        </w:rPr>
      </w:pPr>
      <w:r w:rsidRPr="001C66BF">
        <w:rPr>
          <w:rFonts w:ascii="Arial" w:hAnsi="Arial" w:cs="Arial"/>
          <w:sz w:val="16"/>
          <w:szCs w:val="16"/>
        </w:rPr>
        <w:t xml:space="preserve">Zwiększenie liczby miejsc postojowych w ciągu ul. Vivaldiego, remont początkowego odcinka ul. Vivaldiego oraz </w:t>
      </w:r>
      <w:r>
        <w:rPr>
          <w:rFonts w:ascii="Arial" w:hAnsi="Arial" w:cs="Arial"/>
          <w:sz w:val="16"/>
          <w:szCs w:val="16"/>
        </w:rPr>
        <w:t>ujednolicenie wyglądu ulicy.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C66BF" w:rsidRPr="001C66BF" w:rsidRDefault="001C66BF" w:rsidP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Zmiana polega na przeniesieniu lamp, które teraz są w ciągu 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>miejsc parkingowych</w:t>
      </w: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w 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>trójkątach, za światło chodnika i wyrównanie linii pozostałych lamp tak aby stały one w jednej linii po południowej stronie ulicy Vivaldiego.</w:t>
      </w:r>
    </w:p>
    <w:p w:rsidR="001C66BF" w:rsidRPr="001C66BF" w:rsidRDefault="001C66BF" w:rsidP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  <w:r>
        <w:rPr>
          <w:rFonts w:ascii="Lato" w:hAnsi="Lato"/>
          <w:color w:val="333333"/>
          <w:sz w:val="20"/>
          <w:szCs w:val="20"/>
          <w:shd w:val="clear" w:color="auto" w:fill="FFFFFF"/>
        </w:rPr>
        <w:t>Zlikwidowanie</w:t>
      </w: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Lato" w:hAnsi="Lato" w:hint="eastAsia"/>
          <w:color w:val="333333"/>
          <w:sz w:val="20"/>
          <w:szCs w:val="20"/>
          <w:shd w:val="clear" w:color="auto" w:fill="FFFFFF"/>
        </w:rPr>
        <w:t>„</w:t>
      </w: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>trójkątów</w:t>
      </w:r>
      <w:r>
        <w:rPr>
          <w:rFonts w:ascii="Lato" w:hAnsi="Lato" w:hint="eastAsia"/>
          <w:color w:val="333333"/>
          <w:sz w:val="20"/>
          <w:szCs w:val="20"/>
          <w:shd w:val="clear" w:color="auto" w:fill="FFFFFF"/>
        </w:rPr>
        <w:t>”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>, w których były lampy</w:t>
      </w: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i zabrukowanie ich nawierzchnią taką samą jak na miejscach parkingowych. </w:t>
      </w:r>
    </w:p>
    <w:p w:rsidR="001C66BF" w:rsidRPr="001C66BF" w:rsidRDefault="001C66BF" w:rsidP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:rsidR="001C66BF" w:rsidRPr="001C66BF" w:rsidRDefault="001C66BF" w:rsidP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>Remont nawierzchni dotyczy początkowego fragmentu ul. Vivaldiego od skrzyżowania z ul. Buforową do terenu Wspólnoty Mie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>szkaniowej CPR "Wiosna" polegają</w:t>
      </w: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>cy na pokryciu płyt Betonowych nawierzchnią z masy bitumicznej wraz wyrównaniem głębokości posadowienia włazów studni kanalizacyjnych.</w:t>
      </w:r>
    </w:p>
    <w:p w:rsidR="001C66BF" w:rsidRPr="001C66BF" w:rsidRDefault="001C66BF" w:rsidP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:rsidR="004A1D1A" w:rsidRDefault="001C66BF" w:rsidP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Przesuniecie 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>jednej</w:t>
      </w: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lamp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>y</w:t>
      </w: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(na wysokości osiedla Maestro/Incepti) poza chodnik. Lampa </w:t>
      </w:r>
      <w:r w:rsidRPr="001C66BF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utrudnia komunikację 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>osób niepełnosprawnych i matek z wózk</w:t>
      </w:r>
      <w:r w:rsidR="00B308D6">
        <w:rPr>
          <w:rFonts w:ascii="Lato" w:hAnsi="Lato"/>
          <w:color w:val="333333"/>
          <w:sz w:val="20"/>
          <w:szCs w:val="20"/>
          <w:shd w:val="clear" w:color="auto" w:fill="FFFFFF"/>
        </w:rPr>
        <w:t>a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>mi (lampa stoi na środku chodnika).</w:t>
      </w:r>
    </w:p>
    <w:p w:rsidR="001C66BF" w:rsidRDefault="001C66BF" w:rsidP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:rsidR="001C66BF" w:rsidRDefault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Uporządkowanie chodnika przy ul. Staussa. Wymagane </w:t>
      </w:r>
      <w:r>
        <w:rPr>
          <w:rFonts w:ascii="Lato" w:hAnsi="Lato" w:hint="eastAsia"/>
          <w:color w:val="333333"/>
          <w:sz w:val="20"/>
          <w:szCs w:val="20"/>
          <w:shd w:val="clear" w:color="auto" w:fill="FFFFFF"/>
        </w:rPr>
        <w:t>przedrukowanie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5m2. Wykonanie jednolitego chodnika i </w:t>
      </w:r>
      <w:r>
        <w:rPr>
          <w:rFonts w:ascii="Lato" w:hAnsi="Lato" w:hint="eastAsia"/>
          <w:color w:val="333333"/>
          <w:sz w:val="20"/>
          <w:szCs w:val="20"/>
          <w:shd w:val="clear" w:color="auto" w:fill="FFFFFF"/>
        </w:rPr>
        <w:t>przedłużenie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brakującej rabaty. Usunięcie niepotrzebnych krawężników.</w:t>
      </w:r>
    </w:p>
    <w:p w:rsidR="001C66BF" w:rsidRDefault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:rsidR="00B308D6" w:rsidRDefault="001C66BF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  <w:r>
        <w:rPr>
          <w:rFonts w:ascii="Lato" w:hAnsi="Lato"/>
          <w:color w:val="333333"/>
          <w:sz w:val="20"/>
          <w:szCs w:val="20"/>
          <w:shd w:val="clear" w:color="auto" w:fill="FFFFFF"/>
        </w:rPr>
        <w:t>Nasadzenie róż po południowej stronie ul. Vivaldiego</w:t>
      </w:r>
      <w:r w:rsidR="00B308D6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. </w:t>
      </w:r>
    </w:p>
    <w:p w:rsidR="00B308D6" w:rsidRDefault="00B308D6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:rsidR="004A1D1A" w:rsidRPr="001D6960" w:rsidRDefault="00B308D6">
      <w:pPr>
        <w:rPr>
          <w:rFonts w:ascii="Arial" w:hAnsi="Arial" w:cs="Arial"/>
        </w:rPr>
      </w:pP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W stosunku do negatywnej opinii dotyczącej likwidacji słupków i zakazu parkowania na wysokości progów </w:t>
      </w:r>
      <w:r>
        <w:rPr>
          <w:rFonts w:ascii="Lato" w:hAnsi="Lato" w:hint="eastAsia"/>
          <w:color w:val="333333"/>
          <w:sz w:val="20"/>
          <w:szCs w:val="20"/>
          <w:shd w:val="clear" w:color="auto" w:fill="FFFFFF"/>
        </w:rPr>
        <w:t>zwalniających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– takie rozwiązanie zostało zastosowane w początkowym odcinku ul. Vivaldiego (realizacja w ramach WBO). Rozwiązanie się sprawdza. Kierowcy nie mają </w:t>
      </w:r>
      <w:r>
        <w:rPr>
          <w:rFonts w:ascii="Lato" w:hAnsi="Lato" w:hint="eastAsia"/>
          <w:color w:val="333333"/>
          <w:sz w:val="20"/>
          <w:szCs w:val="20"/>
          <w:shd w:val="clear" w:color="auto" w:fill="FFFFFF"/>
        </w:rPr>
        <w:t>możliwości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omijania progu przez parking gdyż jest on permanentnie zajęty przez </w:t>
      </w:r>
      <w:r>
        <w:rPr>
          <w:rFonts w:ascii="Lato" w:hAnsi="Lato" w:hint="eastAsia"/>
          <w:color w:val="333333"/>
          <w:sz w:val="20"/>
          <w:szCs w:val="20"/>
          <w:shd w:val="clear" w:color="auto" w:fill="FFFFFF"/>
        </w:rPr>
        <w:t>parkujące</w:t>
      </w: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auta.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C66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</w:t>
      </w:r>
      <w:r w:rsidR="00B308D6">
        <w:rPr>
          <w:rFonts w:ascii="Arial" w:hAnsi="Arial" w:cs="Arial"/>
          <w:sz w:val="20"/>
          <w:szCs w:val="20"/>
        </w:rPr>
        <w:t>wstępnie został oszacowany na 239 tys. zł. Po zmianach powinien się zmieścić w kwocie do 250 tys. i w takim progu powinien być głosowany. W przypadku większej wyceny ewentualną korektę można uzyskać poprzez rezygnację z nasadzeń oraz na etapie szczegółowego ustalania projektu.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95" w:rsidRDefault="00B75095">
      <w:r>
        <w:separator/>
      </w:r>
    </w:p>
  </w:endnote>
  <w:endnote w:type="continuationSeparator" w:id="0">
    <w:p w:rsidR="00B75095" w:rsidRDefault="00B7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9710C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08D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95" w:rsidRDefault="00B75095">
      <w:r>
        <w:separator/>
      </w:r>
    </w:p>
  </w:footnote>
  <w:footnote w:type="continuationSeparator" w:id="0">
    <w:p w:rsidR="00B75095" w:rsidRDefault="00B75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C66BF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10CC"/>
    <w:rsid w:val="00972C89"/>
    <w:rsid w:val="00983417"/>
    <w:rsid w:val="009869E2"/>
    <w:rsid w:val="009E5BCB"/>
    <w:rsid w:val="00A769B8"/>
    <w:rsid w:val="00B308D6"/>
    <w:rsid w:val="00B75095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E8114-0486-4C48-82B6-201093C7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35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2344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osator</cp:lastModifiedBy>
  <cp:revision>4</cp:revision>
  <cp:lastPrinted>2015-01-21T08:25:00Z</cp:lastPrinted>
  <dcterms:created xsi:type="dcterms:W3CDTF">2016-05-30T12:38:00Z</dcterms:created>
  <dcterms:modified xsi:type="dcterms:W3CDTF">2016-07-07T20:16:00Z</dcterms:modified>
</cp:coreProperties>
</file>