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437" w:dyaOrig="729">
          <v:rect xmlns:o="urn:schemas-microsoft-com:office:office" xmlns:v="urn:schemas-microsoft-com:vml" id="rectole0000000000" style="width:71.850000pt;height:3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int.Picture" DrawAspect="Content" ObjectID="0000000000" ShapeID="rectole0000000000" r:id="docRId0"/>
        </w:object>
      </w:r>
    </w:p>
    <w:p>
      <w:pPr>
        <w:keepNext w:val="true"/>
        <w:spacing w:before="0" w:after="4" w:line="32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Formularz poprawkowy projektów </w:t>
      </w:r>
    </w:p>
    <w:p>
      <w:pPr>
        <w:keepNext w:val="true"/>
        <w:spacing w:before="0" w:after="4" w:line="32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Wroc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ławskiego Budżetu Obywatelskiego 2016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1. Informacje o projekcie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Numer projektu: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549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Nazwa projektu: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(wype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łnić tylko w wypadku zmiany/doprecyzowania nazwy projektu)</w:t>
      </w: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Lokalizacja projektu: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(wype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łnić tylko w wypadku zmiany lokalizacji projektu)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adres: 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numer geodezyjny dzia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łki (na podstawie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www.geoportal.wroclaw.pl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): </w:t>
      </w: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2. Ustosunkowanie si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 do wyników weryfikacji lub opis zmian </w:t>
      </w: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(Lider mo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Zgadzam się na zmiany w projekcie.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3. Uwagi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geoportal.wroclaw.pl/" Id="docRId2" Type="http://schemas.openxmlformats.org/officeDocument/2006/relationships/hyperlink"/><Relationship Target="styles.xml" Id="docRId4" Type="http://schemas.openxmlformats.org/officeDocument/2006/relationships/styles"/></Relationships>
</file>