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28631610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E5BCB" w:rsidRPr="00B31CCE" w:rsidRDefault="001F044D" w:rsidP="009E5BCB">
      <w:pPr>
        <w:spacing w:after="4" w:line="320" w:lineRule="exact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324</w:t>
      </w: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B31CCE" w:rsidRDefault="007431A4" w:rsidP="004B5BD5">
      <w:pPr>
        <w:spacing w:after="4" w:line="320" w:lineRule="exact"/>
        <w:ind w:left="720"/>
        <w:rPr>
          <w:rFonts w:ascii="Arial" w:hAnsi="Arial" w:cs="Arial"/>
          <w:b/>
          <w:sz w:val="16"/>
          <w:szCs w:val="16"/>
        </w:rPr>
      </w:pPr>
      <w:proofErr w:type="spellStart"/>
      <w:r w:rsidRPr="00B31CCE">
        <w:rPr>
          <w:rFonts w:ascii="Arial" w:hAnsi="Arial" w:cs="Arial"/>
          <w:b/>
          <w:sz w:val="16"/>
          <w:szCs w:val="16"/>
        </w:rPr>
        <w:t>ul.Zaziębie</w:t>
      </w:r>
      <w:proofErr w:type="spellEnd"/>
    </w:p>
    <w:p w:rsidR="007431A4" w:rsidRPr="00B31CCE" w:rsidRDefault="007431A4" w:rsidP="004B5BD5">
      <w:pPr>
        <w:spacing w:after="4" w:line="320" w:lineRule="exact"/>
        <w:ind w:left="720"/>
        <w:rPr>
          <w:rFonts w:ascii="Arial" w:hAnsi="Arial" w:cs="Arial"/>
          <w:b/>
          <w:sz w:val="16"/>
          <w:szCs w:val="16"/>
        </w:rPr>
      </w:pPr>
      <w:r w:rsidRPr="00B31CCE">
        <w:rPr>
          <w:rFonts w:ascii="Arial" w:hAnsi="Arial" w:cs="Arial"/>
          <w:b/>
          <w:sz w:val="16"/>
          <w:szCs w:val="16"/>
        </w:rPr>
        <w:t>obręb Świniary AM 5 dz. 10, pow. 0,4718 ha</w:t>
      </w:r>
    </w:p>
    <w:p w:rsidR="004B5BD5" w:rsidRPr="00B31CCE" w:rsidRDefault="007F3337" w:rsidP="00B31CCE">
      <w:pPr>
        <w:pStyle w:val="Akapitzlist"/>
        <w:numPr>
          <w:ilvl w:val="0"/>
          <w:numId w:val="10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B31CCE">
        <w:rPr>
          <w:rFonts w:ascii="Arial" w:hAnsi="Arial" w:cs="Arial"/>
          <w:sz w:val="16"/>
          <w:szCs w:val="16"/>
        </w:rPr>
        <w:t>numer geodezyjny działki</w:t>
      </w:r>
      <w:r w:rsidR="004B5BD5" w:rsidRPr="00B31CCE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B31CCE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B31CCE">
        <w:rPr>
          <w:rFonts w:ascii="Arial" w:hAnsi="Arial" w:cs="Arial"/>
          <w:sz w:val="16"/>
          <w:szCs w:val="16"/>
        </w:rPr>
        <w:t>)</w:t>
      </w:r>
      <w:r w:rsidR="004B5BD5" w:rsidRPr="00B31CCE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Default="004A1D1A">
      <w:pPr>
        <w:rPr>
          <w:rFonts w:ascii="Arial" w:hAnsi="Arial" w:cs="Arial"/>
        </w:rPr>
      </w:pPr>
    </w:p>
    <w:p w:rsidR="00866F04" w:rsidRDefault="00866F04">
      <w:pPr>
        <w:rPr>
          <w:rFonts w:ascii="Arial" w:hAnsi="Arial" w:cs="Arial"/>
        </w:rPr>
      </w:pPr>
    </w:p>
    <w:p w:rsidR="00866F04" w:rsidRPr="00B31CCE" w:rsidRDefault="00866F04" w:rsidP="00B31CCE">
      <w:pPr>
        <w:ind w:firstLine="567"/>
        <w:jc w:val="both"/>
        <w:rPr>
          <w:i/>
          <w:color w:val="000000" w:themeColor="text1"/>
          <w:sz w:val="20"/>
          <w:szCs w:val="20"/>
        </w:rPr>
      </w:pPr>
      <w:r w:rsidRPr="00B31CCE">
        <w:rPr>
          <w:color w:val="000000" w:themeColor="text1"/>
          <w:sz w:val="20"/>
          <w:szCs w:val="20"/>
        </w:rPr>
        <w:t xml:space="preserve">W nawiązaniu do negatywnego wyniku weryfikacji informuję, że </w:t>
      </w:r>
      <w:r w:rsidRPr="00B31CCE">
        <w:rPr>
          <w:bCs/>
          <w:color w:val="000000" w:themeColor="text1"/>
          <w:sz w:val="20"/>
          <w:szCs w:val="20"/>
        </w:rPr>
        <w:t>na podstawie</w:t>
      </w:r>
      <w:r w:rsidRPr="00B31CCE">
        <w:rPr>
          <w:b/>
          <w:bCs/>
          <w:color w:val="000000" w:themeColor="text1"/>
          <w:sz w:val="20"/>
          <w:szCs w:val="20"/>
        </w:rPr>
        <w:t xml:space="preserve">  </w:t>
      </w:r>
      <w:r w:rsidRPr="00B31CCE">
        <w:rPr>
          <w:bCs/>
          <w:i/>
          <w:color w:val="000000" w:themeColor="text1"/>
          <w:sz w:val="20"/>
          <w:szCs w:val="20"/>
        </w:rPr>
        <w:t>art. 12 ustawy o ochronie gruntów rolnych i leśnych „N</w:t>
      </w:r>
      <w:r w:rsidRPr="00B31CCE">
        <w:rPr>
          <w:i/>
          <w:color w:val="000000" w:themeColor="text1"/>
          <w:sz w:val="20"/>
          <w:szCs w:val="20"/>
        </w:rPr>
        <w:t>a wniosek organu wykonawczego jednostki samorządu terytorialnego marszałek województwa - w odniesieniu do gruntów rolnych, dyrektor regionalnej dyrekcji Lasów Państwowych - w odniesieniu do gruntów leśnych, a w odniesieniu do obszarów wchodzących w skład parków narodowych - dyrektor parku mogą umorzyć całość lub część należności i opłat rocznych, a w odniesieniu do gruntów leśnych również jednorazowe odszkodowanie w razie dokonania przedwczesnego wyrębu drzewostanu w przypadku inwestycji o charakterze użyteczności publicznej z zakresu oświaty i wychowania, kultury, kultu religijnego oraz ochrony zdrowia i opieki społecznej, jeżeli inwestycja ta służy zaspokojeniu potrzeb lokalnej społeczności, oraz dotyczącej powiększenia lub założenia cmentarza, jeżeli obszar gruntu podlegający wyłączeniu nie przekracza 1 ha i nie ma możliwości zrealizowania inwestycji na gruncie nieobjętym ochroną.</w:t>
      </w:r>
    </w:p>
    <w:p w:rsidR="00866F04" w:rsidRPr="00B31CCE" w:rsidRDefault="00866F04" w:rsidP="00B31CCE">
      <w:pPr>
        <w:jc w:val="both"/>
        <w:rPr>
          <w:b/>
          <w:i/>
          <w:color w:val="000000" w:themeColor="text1"/>
          <w:sz w:val="20"/>
          <w:szCs w:val="20"/>
          <w:u w:val="single"/>
        </w:rPr>
      </w:pPr>
      <w:r w:rsidRPr="00B31CCE">
        <w:rPr>
          <w:i/>
          <w:color w:val="000000" w:themeColor="text1"/>
          <w:sz w:val="20"/>
          <w:szCs w:val="20"/>
        </w:rPr>
        <w:t xml:space="preserve">Na wniosek organu wykonawczego jednostki samorządu terytorialnego marszałek województwa może umorzyć całość lub część należności i opłat rocznych w odniesieniu do </w:t>
      </w:r>
      <w:r w:rsidRPr="00B31CCE">
        <w:rPr>
          <w:i/>
          <w:color w:val="000000" w:themeColor="text1"/>
          <w:sz w:val="20"/>
          <w:szCs w:val="20"/>
          <w:u w:val="single"/>
        </w:rPr>
        <w:t xml:space="preserve">gruntów rolnych w przypadku inwestycji zmierzającej do osiągnięcia celów, o których mowa w </w:t>
      </w:r>
      <w:bookmarkStart w:id="0" w:name="#hiperlinkText.rpc?hiperlink=type=tresc:"/>
      <w:r w:rsidRPr="00B31CCE">
        <w:rPr>
          <w:i/>
          <w:color w:val="000000" w:themeColor="text1"/>
          <w:sz w:val="20"/>
          <w:szCs w:val="20"/>
          <w:u w:val="single"/>
        </w:rPr>
        <w:t>art. 6</w:t>
      </w:r>
      <w:bookmarkEnd w:id="0"/>
      <w:r w:rsidRPr="00B31CCE">
        <w:rPr>
          <w:i/>
          <w:color w:val="000000" w:themeColor="text1"/>
          <w:sz w:val="20"/>
          <w:szCs w:val="20"/>
          <w:u w:val="single"/>
        </w:rPr>
        <w:t xml:space="preserve"> ustawy z dnia 21 sierpnia 1997 r. o gospodarce nieruchomościami (Dz. U. z 2015 r. poz. 782), przeznaczonej na cele inne niż określone w ust. 16, jeżeli obszar gruntu podlegający wyłączeniu nie przekracza 1 ha i nie ma możliwości zrealizowania inwestycji na gruncie nieobjętym ochroną.</w:t>
      </w:r>
      <w:r w:rsidR="00BE11D0" w:rsidRPr="00B31CCE">
        <w:rPr>
          <w:i/>
          <w:color w:val="000000" w:themeColor="text1"/>
          <w:sz w:val="20"/>
          <w:szCs w:val="20"/>
          <w:u w:val="single"/>
        </w:rPr>
        <w:t>”</w:t>
      </w:r>
    </w:p>
    <w:p w:rsidR="00866F04" w:rsidRPr="00B31CCE" w:rsidRDefault="00866F04" w:rsidP="00B31CCE">
      <w:pPr>
        <w:jc w:val="both"/>
        <w:rPr>
          <w:b/>
          <w:color w:val="000000" w:themeColor="text1"/>
          <w:sz w:val="20"/>
          <w:szCs w:val="20"/>
          <w:u w:val="single"/>
        </w:rPr>
      </w:pPr>
    </w:p>
    <w:p w:rsidR="00866F04" w:rsidRPr="00B31CCE" w:rsidRDefault="00866F04" w:rsidP="00B31CCE">
      <w:pPr>
        <w:jc w:val="both"/>
        <w:rPr>
          <w:color w:val="000000" w:themeColor="text1"/>
          <w:sz w:val="20"/>
          <w:szCs w:val="20"/>
        </w:rPr>
      </w:pPr>
      <w:r w:rsidRPr="00B31CCE">
        <w:rPr>
          <w:color w:val="000000" w:themeColor="text1"/>
          <w:sz w:val="20"/>
          <w:szCs w:val="20"/>
        </w:rPr>
        <w:t>Do takich celów na podstawie art. 6 ustawy o gospodarce nieruchomościami należy m.in. budowa obiektów sportowych.</w:t>
      </w:r>
    </w:p>
    <w:p w:rsidR="00866F04" w:rsidRPr="00B31CCE" w:rsidRDefault="00866F04" w:rsidP="00B31CCE">
      <w:pPr>
        <w:jc w:val="both"/>
        <w:rPr>
          <w:b/>
          <w:color w:val="000000" w:themeColor="text1"/>
          <w:sz w:val="20"/>
          <w:szCs w:val="20"/>
          <w:u w:val="single"/>
        </w:rPr>
      </w:pPr>
    </w:p>
    <w:p w:rsidR="007431A4" w:rsidRDefault="004F5457" w:rsidP="00B31CCE">
      <w:pPr>
        <w:ind w:firstLine="567"/>
        <w:jc w:val="both"/>
        <w:rPr>
          <w:color w:val="000000" w:themeColor="text1"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</w:rPr>
        <w:t xml:space="preserve">W związku z powyższym </w:t>
      </w:r>
      <w:r w:rsidR="00866F04" w:rsidRPr="00B31CCE">
        <w:rPr>
          <w:color w:val="000000" w:themeColor="text1"/>
          <w:sz w:val="20"/>
          <w:szCs w:val="20"/>
        </w:rPr>
        <w:t xml:space="preserve">na wniosek organu wykonawczego w mieście Wrocławiu – Prezydenta Miasta marszałek województwa może umorzyć całość lub część należności i opłat rocznych w odniesieniu do </w:t>
      </w:r>
      <w:r w:rsidR="00866F04" w:rsidRPr="00B31CCE">
        <w:rPr>
          <w:color w:val="000000" w:themeColor="text1"/>
          <w:sz w:val="20"/>
          <w:szCs w:val="20"/>
          <w:u w:val="single"/>
        </w:rPr>
        <w:t>gruntów rolnych w przypadku inwestycji zmierzającej do osiągnięcia celów, o których mowa w art. 6 ustawy z dnia 21 sierpnia 1997 r. o gospodarce nieruchomościami (Dz. U. z 2015 r. poz. 782), przeznaczonej na cele inne niż określone w ust. 16, jeżeli obszar gruntu podlegający wyłączeniu nie przekracza 1 ha</w:t>
      </w:r>
      <w:r w:rsidR="00BE11D0" w:rsidRPr="00B31CCE">
        <w:rPr>
          <w:color w:val="000000" w:themeColor="text1"/>
          <w:sz w:val="20"/>
          <w:szCs w:val="20"/>
          <w:u w:val="single"/>
        </w:rPr>
        <w:t xml:space="preserve"> </w:t>
      </w:r>
      <w:r w:rsidR="00866F04" w:rsidRPr="00B31CCE">
        <w:rPr>
          <w:color w:val="000000" w:themeColor="text1"/>
          <w:sz w:val="20"/>
          <w:szCs w:val="20"/>
          <w:u w:val="single"/>
        </w:rPr>
        <w:t xml:space="preserve">i nie ma możliwości zrealizowania inwestycji na gruncie nieobjętym ochroną. </w:t>
      </w:r>
    </w:p>
    <w:p w:rsidR="00866F04" w:rsidRPr="00B31CCE" w:rsidRDefault="00B42615" w:rsidP="00545905">
      <w:pPr>
        <w:ind w:firstLine="567"/>
        <w:jc w:val="both"/>
        <w:rPr>
          <w:color w:val="000000" w:themeColor="text1"/>
          <w:sz w:val="20"/>
          <w:szCs w:val="20"/>
        </w:rPr>
      </w:pPr>
      <w:r w:rsidRPr="00B31CCE">
        <w:rPr>
          <w:color w:val="000000" w:themeColor="text1"/>
          <w:sz w:val="20"/>
          <w:szCs w:val="20"/>
        </w:rPr>
        <w:t>W naszym przypadku działka ma powierzchnię 0.4718 ha</w:t>
      </w:r>
      <w:r w:rsidR="007431A4" w:rsidRPr="00B31CCE">
        <w:rPr>
          <w:color w:val="000000" w:themeColor="text1"/>
          <w:sz w:val="20"/>
          <w:szCs w:val="20"/>
        </w:rPr>
        <w:t xml:space="preserve"> i </w:t>
      </w:r>
      <w:r w:rsidR="004F5457">
        <w:rPr>
          <w:color w:val="000000" w:themeColor="text1"/>
          <w:sz w:val="20"/>
          <w:szCs w:val="20"/>
        </w:rPr>
        <w:t>zgodnie z założeniami będzie</w:t>
      </w:r>
      <w:r w:rsidR="007431A4" w:rsidRPr="00B31CCE">
        <w:rPr>
          <w:color w:val="000000" w:themeColor="text1"/>
          <w:sz w:val="20"/>
          <w:szCs w:val="20"/>
        </w:rPr>
        <w:t xml:space="preserve"> przeznaczona pod obiekty sportowe.</w:t>
      </w:r>
      <w:r w:rsidR="00B31CCE">
        <w:rPr>
          <w:color w:val="000000" w:themeColor="text1"/>
          <w:sz w:val="20"/>
          <w:szCs w:val="20"/>
        </w:rPr>
        <w:t xml:space="preserve"> </w:t>
      </w:r>
      <w:r w:rsidR="00866F04" w:rsidRPr="00B31CCE">
        <w:rPr>
          <w:color w:val="000000" w:themeColor="text1"/>
          <w:sz w:val="20"/>
          <w:szCs w:val="20"/>
        </w:rPr>
        <w:t>Do projektu dodać można boisko do mini siatkówki i koszykówki oraz do piłki nożnej</w:t>
      </w:r>
      <w:r w:rsidR="004F5457">
        <w:rPr>
          <w:color w:val="000000" w:themeColor="text1"/>
          <w:sz w:val="20"/>
          <w:szCs w:val="20"/>
        </w:rPr>
        <w:t xml:space="preserve">, </w:t>
      </w:r>
      <w:r w:rsidR="00F62F37">
        <w:rPr>
          <w:color w:val="000000" w:themeColor="text1"/>
          <w:sz w:val="20"/>
          <w:szCs w:val="20"/>
        </w:rPr>
        <w:t xml:space="preserve">jak w załączeniu przykład. </w:t>
      </w:r>
      <w:r w:rsidR="00BB7455">
        <w:rPr>
          <w:color w:val="000000" w:themeColor="text1"/>
          <w:sz w:val="20"/>
          <w:szCs w:val="20"/>
        </w:rPr>
        <w:t xml:space="preserve">Zatem po otrzymaniu deklaracji ze strony marszałka o odstąpieniu od naliczania opłat nie będzie konieczności ich ponoszenia. </w:t>
      </w:r>
      <w:r w:rsidR="00F62F37">
        <w:rPr>
          <w:color w:val="000000" w:themeColor="text1"/>
          <w:sz w:val="20"/>
          <w:szCs w:val="20"/>
        </w:rPr>
        <w:t xml:space="preserve">Według wstępnej wyceny  wartość inwestycji zmieści się w progu do 750 000 zł. </w:t>
      </w:r>
      <w:r w:rsidR="004F5457">
        <w:rPr>
          <w:color w:val="000000" w:themeColor="text1"/>
          <w:sz w:val="20"/>
          <w:szCs w:val="20"/>
        </w:rPr>
        <w:t xml:space="preserve">Na naszym osiedlu nie ma innych działek gminnych, które można przeznaczyć pod obiekty sportowe. Ponadto przedmiotowa działka od lat </w:t>
      </w:r>
      <w:r w:rsidR="006B1F78">
        <w:rPr>
          <w:color w:val="000000" w:themeColor="text1"/>
          <w:sz w:val="20"/>
          <w:szCs w:val="20"/>
        </w:rPr>
        <w:t>80</w:t>
      </w:r>
      <w:r w:rsidR="004F5457">
        <w:rPr>
          <w:color w:val="000000" w:themeColor="text1"/>
          <w:sz w:val="20"/>
          <w:szCs w:val="20"/>
        </w:rPr>
        <w:t xml:space="preserve"> jest wykorzystywana przez mieszkańców osiedla dla celów rekreacyjnych.</w:t>
      </w:r>
      <w:r w:rsidR="00DA0AAA">
        <w:rPr>
          <w:color w:val="000000" w:themeColor="text1"/>
          <w:sz w:val="20"/>
          <w:szCs w:val="20"/>
        </w:rPr>
        <w:t xml:space="preserve"> </w:t>
      </w:r>
    </w:p>
    <w:p w:rsidR="006B1F78" w:rsidRPr="006B1F78" w:rsidRDefault="00242D4E" w:rsidP="00242D4E">
      <w:pPr>
        <w:jc w:val="both"/>
        <w:rPr>
          <w:b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I</w:t>
      </w:r>
      <w:r w:rsidR="006B1F78">
        <w:rPr>
          <w:color w:val="000000" w:themeColor="text1"/>
          <w:sz w:val="20"/>
          <w:szCs w:val="20"/>
        </w:rPr>
        <w:t xml:space="preserve">nformuję, że Rada Osiedla Świniary zwróciła się już do Prezydenta Wrocławia Adama </w:t>
      </w:r>
      <w:proofErr w:type="spellStart"/>
      <w:r w:rsidR="006B1F78">
        <w:rPr>
          <w:color w:val="000000" w:themeColor="text1"/>
          <w:sz w:val="20"/>
          <w:szCs w:val="20"/>
        </w:rPr>
        <w:t>Grehla</w:t>
      </w:r>
      <w:proofErr w:type="spellEnd"/>
      <w:r w:rsidR="006B1F78">
        <w:rPr>
          <w:color w:val="000000" w:themeColor="text1"/>
          <w:sz w:val="20"/>
          <w:szCs w:val="20"/>
        </w:rPr>
        <w:t xml:space="preserve"> z prośbą o pomoc w </w:t>
      </w:r>
      <w:proofErr w:type="spellStart"/>
      <w:r w:rsidR="006B1F78">
        <w:rPr>
          <w:color w:val="000000" w:themeColor="text1"/>
          <w:sz w:val="20"/>
          <w:szCs w:val="20"/>
        </w:rPr>
        <w:t>odrolnieniu</w:t>
      </w:r>
      <w:proofErr w:type="spellEnd"/>
      <w:r w:rsidR="006B1F78">
        <w:rPr>
          <w:color w:val="000000" w:themeColor="text1"/>
          <w:sz w:val="20"/>
          <w:szCs w:val="20"/>
        </w:rPr>
        <w:t xml:space="preserve"> niniejszej działki ( pismo z dnia 06.06.2016r.)</w:t>
      </w:r>
      <w:r>
        <w:rPr>
          <w:color w:val="000000" w:themeColor="text1"/>
          <w:sz w:val="20"/>
          <w:szCs w:val="20"/>
        </w:rPr>
        <w:t>.</w:t>
      </w:r>
    </w:p>
    <w:p w:rsidR="00866F04" w:rsidRPr="00B31CCE" w:rsidRDefault="00866F04" w:rsidP="00B31CCE">
      <w:pPr>
        <w:jc w:val="both"/>
        <w:rPr>
          <w:color w:val="000000" w:themeColor="text1"/>
          <w:sz w:val="20"/>
          <w:szCs w:val="20"/>
        </w:rPr>
      </w:pPr>
    </w:p>
    <w:p w:rsidR="00866F04" w:rsidRPr="00B31CCE" w:rsidRDefault="004F5457" w:rsidP="006B1F78">
      <w:pPr>
        <w:ind w:firstLine="567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Jednocześnie informuję, że </w:t>
      </w:r>
      <w:r w:rsidR="00866F04" w:rsidRPr="00B31CCE">
        <w:rPr>
          <w:color w:val="000000" w:themeColor="text1"/>
          <w:sz w:val="20"/>
          <w:szCs w:val="20"/>
        </w:rPr>
        <w:t>jest projekt ustawy zmieniającej ustawę o ochronie gruntów rolnych leśnych</w:t>
      </w:r>
      <w:r>
        <w:rPr>
          <w:color w:val="000000" w:themeColor="text1"/>
          <w:sz w:val="20"/>
          <w:szCs w:val="20"/>
        </w:rPr>
        <w:t xml:space="preserve"> (luty 2016 r.)</w:t>
      </w:r>
      <w:r w:rsidR="00866F04" w:rsidRPr="00B31CCE">
        <w:rPr>
          <w:color w:val="000000" w:themeColor="text1"/>
          <w:sz w:val="20"/>
          <w:szCs w:val="20"/>
        </w:rPr>
        <w:t xml:space="preserve"> </w:t>
      </w:r>
      <w:r w:rsidR="00B31CCE">
        <w:rPr>
          <w:color w:val="000000" w:themeColor="text1"/>
          <w:sz w:val="20"/>
          <w:szCs w:val="20"/>
        </w:rPr>
        <w:t xml:space="preserve">, w wyniku którego </w:t>
      </w:r>
      <w:r w:rsidR="00B31CCE">
        <w:rPr>
          <w:i/>
          <w:color w:val="000000" w:themeColor="text1"/>
          <w:sz w:val="20"/>
          <w:szCs w:val="20"/>
          <w:u w:val="single"/>
        </w:rPr>
        <w:t>p</w:t>
      </w:r>
      <w:r w:rsidR="00866F04" w:rsidRPr="00B31CCE">
        <w:rPr>
          <w:i/>
          <w:color w:val="000000" w:themeColor="text1"/>
          <w:sz w:val="20"/>
          <w:szCs w:val="20"/>
          <w:u w:val="single"/>
        </w:rPr>
        <w:t xml:space="preserve">rzepisów ustawy </w:t>
      </w:r>
      <w:r>
        <w:rPr>
          <w:i/>
          <w:color w:val="000000" w:themeColor="text1"/>
          <w:sz w:val="20"/>
          <w:szCs w:val="20"/>
          <w:u w:val="single"/>
        </w:rPr>
        <w:t xml:space="preserve">o ochronie gruntów rolnych i leśnych </w:t>
      </w:r>
      <w:r w:rsidR="00866F04" w:rsidRPr="00B31CCE">
        <w:rPr>
          <w:i/>
          <w:color w:val="000000" w:themeColor="text1"/>
          <w:sz w:val="20"/>
          <w:szCs w:val="20"/>
          <w:u w:val="single"/>
        </w:rPr>
        <w:t xml:space="preserve">nie </w:t>
      </w:r>
      <w:r w:rsidR="00B31CCE">
        <w:rPr>
          <w:i/>
          <w:color w:val="000000" w:themeColor="text1"/>
          <w:sz w:val="20"/>
          <w:szCs w:val="20"/>
          <w:u w:val="single"/>
        </w:rPr>
        <w:t>będzie</w:t>
      </w:r>
      <w:r w:rsidR="00866F04" w:rsidRPr="00B31CCE">
        <w:rPr>
          <w:i/>
          <w:color w:val="000000" w:themeColor="text1"/>
          <w:sz w:val="20"/>
          <w:szCs w:val="20"/>
          <w:u w:val="single"/>
        </w:rPr>
        <w:t xml:space="preserve"> się </w:t>
      </w:r>
      <w:r w:rsidR="00B31CCE">
        <w:rPr>
          <w:i/>
          <w:color w:val="000000" w:themeColor="text1"/>
          <w:sz w:val="20"/>
          <w:szCs w:val="20"/>
          <w:u w:val="single"/>
        </w:rPr>
        <w:t xml:space="preserve">stosowało </w:t>
      </w:r>
      <w:r w:rsidR="00866F04" w:rsidRPr="00B31CCE">
        <w:rPr>
          <w:i/>
          <w:color w:val="000000" w:themeColor="text1"/>
          <w:sz w:val="20"/>
          <w:szCs w:val="20"/>
          <w:u w:val="single"/>
        </w:rPr>
        <w:t>do gruntów rolnych stanowiących użytki rolne położon</w:t>
      </w:r>
      <w:r w:rsidR="00B31CCE">
        <w:rPr>
          <w:i/>
          <w:color w:val="000000" w:themeColor="text1"/>
          <w:sz w:val="20"/>
          <w:szCs w:val="20"/>
          <w:u w:val="single"/>
        </w:rPr>
        <w:t>ych</w:t>
      </w:r>
      <w:r w:rsidR="00866F04" w:rsidRPr="00B31CCE">
        <w:rPr>
          <w:i/>
          <w:color w:val="000000" w:themeColor="text1"/>
          <w:sz w:val="20"/>
          <w:szCs w:val="20"/>
          <w:u w:val="single"/>
        </w:rPr>
        <w:t xml:space="preserve"> w granicach administracyjnych miast.</w:t>
      </w:r>
    </w:p>
    <w:p w:rsidR="00DA0AAA" w:rsidRDefault="00DA0AAA" w:rsidP="00866F04">
      <w:pPr>
        <w:spacing w:line="360" w:lineRule="auto"/>
        <w:ind w:left="1276"/>
        <w:jc w:val="both"/>
        <w:rPr>
          <w:i/>
          <w:color w:val="000000" w:themeColor="text1"/>
          <w:sz w:val="20"/>
          <w:szCs w:val="20"/>
          <w:u w:val="single"/>
        </w:rPr>
      </w:pPr>
    </w:p>
    <w:p w:rsidR="00866F04" w:rsidRPr="00BE11D0" w:rsidRDefault="00866F04" w:rsidP="00866F04">
      <w:pPr>
        <w:rPr>
          <w:b/>
          <w:color w:val="FF0000"/>
          <w:sz w:val="22"/>
          <w:szCs w:val="22"/>
          <w:u w:val="single"/>
        </w:rPr>
      </w:pPr>
    </w:p>
    <w:sectPr w:rsidR="00866F04" w:rsidRPr="00BE11D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1D0" w:rsidRDefault="00BE11D0">
      <w:r>
        <w:separator/>
      </w:r>
    </w:p>
  </w:endnote>
  <w:endnote w:type="continuationSeparator" w:id="1">
    <w:p w:rsidR="00BE11D0" w:rsidRDefault="00BE1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1D0" w:rsidRDefault="0010437B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E11D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582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E11D0" w:rsidRDefault="00BE11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1D0" w:rsidRDefault="00BE11D0">
      <w:r>
        <w:separator/>
      </w:r>
    </w:p>
  </w:footnote>
  <w:footnote w:type="continuationSeparator" w:id="1">
    <w:p w:rsidR="00BE11D0" w:rsidRDefault="00BE11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B3F27CE"/>
    <w:multiLevelType w:val="hybridMultilevel"/>
    <w:tmpl w:val="64C204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032AB1"/>
    <w:rsid w:val="0010437B"/>
    <w:rsid w:val="00151631"/>
    <w:rsid w:val="00195C6E"/>
    <w:rsid w:val="001D6960"/>
    <w:rsid w:val="001F044D"/>
    <w:rsid w:val="001F1E04"/>
    <w:rsid w:val="00220586"/>
    <w:rsid w:val="00240F73"/>
    <w:rsid w:val="00242D4E"/>
    <w:rsid w:val="00294AB9"/>
    <w:rsid w:val="002B3405"/>
    <w:rsid w:val="00382B0B"/>
    <w:rsid w:val="00443FAF"/>
    <w:rsid w:val="00485827"/>
    <w:rsid w:val="004A1D1A"/>
    <w:rsid w:val="004B5BD5"/>
    <w:rsid w:val="004F1388"/>
    <w:rsid w:val="004F5457"/>
    <w:rsid w:val="00503303"/>
    <w:rsid w:val="0053731E"/>
    <w:rsid w:val="00545905"/>
    <w:rsid w:val="005B34DD"/>
    <w:rsid w:val="00655DF4"/>
    <w:rsid w:val="00695FCC"/>
    <w:rsid w:val="006A53CD"/>
    <w:rsid w:val="006B1F78"/>
    <w:rsid w:val="006D2442"/>
    <w:rsid w:val="007431A4"/>
    <w:rsid w:val="00756A9D"/>
    <w:rsid w:val="00796AFF"/>
    <w:rsid w:val="007F3337"/>
    <w:rsid w:val="00802556"/>
    <w:rsid w:val="00866F04"/>
    <w:rsid w:val="008B59E5"/>
    <w:rsid w:val="009620A4"/>
    <w:rsid w:val="0096781C"/>
    <w:rsid w:val="00972C89"/>
    <w:rsid w:val="00983417"/>
    <w:rsid w:val="009869E2"/>
    <w:rsid w:val="009E5BCB"/>
    <w:rsid w:val="00A769B8"/>
    <w:rsid w:val="00B31CCE"/>
    <w:rsid w:val="00B42615"/>
    <w:rsid w:val="00BB66B4"/>
    <w:rsid w:val="00BB7455"/>
    <w:rsid w:val="00BE11D0"/>
    <w:rsid w:val="00C605D2"/>
    <w:rsid w:val="00DA0AAA"/>
    <w:rsid w:val="00DB3D66"/>
    <w:rsid w:val="00E54D8E"/>
    <w:rsid w:val="00F16173"/>
    <w:rsid w:val="00F6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DC6C-D091-4E18-9150-FAD9D64A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64</TotalTime>
  <Pages>1</Pages>
  <Words>589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4277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21</cp:revision>
  <cp:lastPrinted>2015-01-21T08:25:00Z</cp:lastPrinted>
  <dcterms:created xsi:type="dcterms:W3CDTF">2016-05-30T12:38:00Z</dcterms:created>
  <dcterms:modified xsi:type="dcterms:W3CDTF">2016-06-28T13:07:00Z</dcterms:modified>
</cp:coreProperties>
</file>