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19050" distB="19050" distL="19050" distR="19050">
            <wp:extent cx="1837055" cy="8864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88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7" w:line="278" w:lineRule="auto"/>
        <w:ind w:left="10" w:right="627" w:firstLine="20"/>
        <w:rPr>
          <w:rFonts w:ascii="Fira Sans" w:eastAsia="Fira Sans" w:hAnsi="Fira Sans" w:cs="Fira Sans"/>
          <w:b/>
          <w:i/>
          <w:color w:val="001209"/>
          <w:sz w:val="32"/>
          <w:szCs w:val="32"/>
        </w:rPr>
      </w:pPr>
      <w:r>
        <w:rPr>
          <w:rFonts w:ascii="Fira Sans" w:eastAsia="Fira Sans" w:hAnsi="Fira Sans" w:cs="Fira Sans"/>
          <w:b/>
          <w:i/>
          <w:color w:val="001209"/>
          <w:sz w:val="32"/>
          <w:szCs w:val="32"/>
        </w:rPr>
        <w:t xml:space="preserve">Codzienne wychowanie i edukacja z językiem angielskim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</w:t>
      </w:r>
      <w:r>
        <w:rPr>
          <w:rFonts w:ascii="Fira Sans" w:eastAsia="Fira Sans" w:hAnsi="Fira Sans" w:cs="Fira Sans"/>
          <w:b/>
          <w:i/>
          <w:color w:val="001209"/>
          <w:sz w:val="32"/>
          <w:szCs w:val="32"/>
        </w:rPr>
        <w:t xml:space="preserve">prezent na całe życie dla wrocławskich  </w:t>
      </w:r>
      <w:proofErr w:type="spellStart"/>
      <w:r>
        <w:rPr>
          <w:rFonts w:ascii="Fira Sans" w:eastAsia="Fira Sans" w:hAnsi="Fira Sans" w:cs="Fira Sans"/>
          <w:b/>
          <w:i/>
          <w:color w:val="001209"/>
          <w:sz w:val="32"/>
          <w:szCs w:val="32"/>
        </w:rPr>
        <w:t>żłobkowiczów</w:t>
      </w:r>
      <w:proofErr w:type="spellEnd"/>
      <w:r>
        <w:rPr>
          <w:rFonts w:ascii="Fira Sans" w:eastAsia="Fira Sans" w:hAnsi="Fira Sans" w:cs="Fira Sans"/>
          <w:b/>
          <w:i/>
          <w:color w:val="001209"/>
          <w:sz w:val="32"/>
          <w:szCs w:val="32"/>
        </w:rPr>
        <w:t xml:space="preserve">, rodzin i opiekunów.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left="31"/>
        <w:rPr>
          <w:rFonts w:ascii="Fira Sans" w:eastAsia="Fira Sans" w:hAnsi="Fira Sans" w:cs="Fira Sans"/>
          <w:b/>
          <w:color w:val="001209"/>
          <w:sz w:val="21"/>
          <w:szCs w:val="21"/>
        </w:rPr>
      </w:pPr>
      <w:r>
        <w:rPr>
          <w:rFonts w:ascii="Fira Sans" w:eastAsia="Fira Sans" w:hAnsi="Fira Sans" w:cs="Fira Sans"/>
          <w:b/>
          <w:color w:val="001209"/>
          <w:sz w:val="21"/>
          <w:szCs w:val="21"/>
        </w:rPr>
        <w:t xml:space="preserve">Nadany numer projektu: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23"/>
        <w:rPr>
          <w:rFonts w:ascii="Fira Sans" w:eastAsia="Fira Sans" w:hAnsi="Fira Sans" w:cs="Fira Sans"/>
          <w:color w:val="001209"/>
          <w:sz w:val="21"/>
          <w:szCs w:val="21"/>
        </w:rPr>
      </w:pPr>
      <w:r>
        <w:rPr>
          <w:rFonts w:ascii="Fira Sans" w:eastAsia="Fira Sans" w:hAnsi="Fira Sans" w:cs="Fira Sans"/>
          <w:color w:val="001209"/>
          <w:sz w:val="21"/>
          <w:szCs w:val="21"/>
          <w:shd w:val="clear" w:color="auto" w:fill="EDF1F6"/>
        </w:rPr>
        <w:t>274</w:t>
      </w:r>
      <w:r>
        <w:rPr>
          <w:rFonts w:ascii="Fira Sans" w:eastAsia="Fira Sans" w:hAnsi="Fira Sans" w:cs="Fira Sans"/>
          <w:color w:val="001209"/>
          <w:sz w:val="21"/>
          <w:szCs w:val="21"/>
        </w:rPr>
        <w:t xml:space="preserve">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5" w:line="240" w:lineRule="auto"/>
        <w:ind w:left="24"/>
        <w:rPr>
          <w:rFonts w:ascii="Fira Sans" w:eastAsia="Fira Sans" w:hAnsi="Fira Sans" w:cs="Fira Sans"/>
          <w:color w:val="000000"/>
          <w:sz w:val="24"/>
          <w:szCs w:val="24"/>
        </w:rPr>
      </w:pPr>
      <w:r>
        <w:rPr>
          <w:rFonts w:ascii="Fira Sans" w:eastAsia="Fira Sans" w:hAnsi="Fira Sans" w:cs="Fira Sans"/>
          <w:color w:val="000000"/>
          <w:sz w:val="24"/>
          <w:szCs w:val="24"/>
        </w:rPr>
        <w:t xml:space="preserve">Szczegółowy opis projektu: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57" w:lineRule="auto"/>
        <w:ind w:left="17" w:right="38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 skierowany jest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żłobkowiczów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choć stworzone w jego wyniku warunki mogą bez  problemu posłużyć również dzieciom młodszym i starszym, a także rodzicom, dziadkom i  opiekunom — czyli całej społeczności mieszkańców opiekujących się najmłodszym poko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leniem, b</w:t>
      </w:r>
      <w:r>
        <w:rPr>
          <w:rFonts w:ascii="Times New Roman" w:eastAsia="Times New Roman" w:hAnsi="Times New Roman" w:cs="Times New Roman"/>
          <w:sz w:val="24"/>
          <w:szCs w:val="24"/>
        </w:rPr>
        <w:t>ądź po prostu chętnym nabycia nowych umiejętności językowych Wrocławianom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Istotnym jest także fakt, iż nowe standardy wychowania zakładają zapewnienie  kontaktu z “językiem obcym” każdemu z podopiecznych żłobków publicznych. Projekt więc, choć gw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arantuje szerzej zakrojone działanie, oferuje również odpowiedź na te wytyczne, przede wszystkim wyrównując szansę każdego nimi objętego.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8" w:lineRule="auto"/>
        <w:ind w:left="26" w:right="334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zgłoszone do projektu placówki, tj. żłobki nr 4, 5, 7, 9, 13, 15, 16 i 17 wyraziły  chęć jego realizacji, przy aprobacie dyrekcji Wrocławskiego Zespołu Żłobków.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56" w:lineRule="auto"/>
        <w:ind w:left="19" w:right="154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 zakłada ogólnodostępność dla każdego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rocławianina, tj. każda chętna osoba  zostanie przeszkolona i wyposażona w dostępy do platfor</w:t>
      </w:r>
      <w:r>
        <w:rPr>
          <w:rFonts w:ascii="Times New Roman" w:eastAsia="Times New Roman" w:hAnsi="Times New Roman" w:cs="Times New Roman"/>
          <w:sz w:val="24"/>
          <w:szCs w:val="24"/>
        </w:rPr>
        <w:t>my online  — która jest najważniejszym elementem projektu  — a także możliwość cyklicznych konsultacji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Chętne osoby będą mogły dołączyć do p</w:t>
      </w:r>
      <w:r>
        <w:rPr>
          <w:rFonts w:ascii="Times New Roman" w:eastAsia="Times New Roman" w:hAnsi="Times New Roman" w:cs="Times New Roman"/>
          <w:sz w:val="24"/>
          <w:szCs w:val="24"/>
        </w:rPr>
        <w:t>rojektu przez cały okr</w:t>
      </w:r>
      <w:r>
        <w:rPr>
          <w:rFonts w:ascii="Times New Roman" w:eastAsia="Times New Roman" w:hAnsi="Times New Roman" w:cs="Times New Roman"/>
          <w:sz w:val="24"/>
          <w:szCs w:val="24"/>
        </w:rPr>
        <w:t>es jego trwania. Dla tych mieszkańców zostaną zapewnione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spotkania informacyjne i szkoleniowe w formie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 których wszyscy chętni będą mogli skorzystać; zapewnione zostanie również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przeszkolenie i wyposażenie żłobkowej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kadry i rodziców tj. zapewnieni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gotowych  materiałów dydaktycznych każdemu z opiekunów i najmłodszych, tak by umożliwić dzieciom codzienne osłuchiwanie, kontekstowe aktywności i zabawy dopasowane do wieku  pociech.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54" w:lineRule="auto"/>
        <w:ind w:left="30" w:right="61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Zainicjuje to proces poznawania języka drugiego (angielskiego) w sposó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naturalny, w  sytuacjach życia codziennego — tak jak miało to miejsce z językiem ojczystym. 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58" w:lineRule="auto"/>
        <w:ind w:left="19" w:right="1284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 najważniejsze — dzieje się to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okresie szczególnej wrażliwości językowej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najmłodszych, a więc na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edynym etapie życia człowieka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 którym potencjał  neurolingwistyczny może zostać w pełni uwolniony i wykorzystany.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right="82" w:firstLine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 na tym etapie są względem nas dorosłych po prostu geniuszami. Nie możemy czekać,  aż język drugi, którego przecież i tak muszą się nauczyć, stanie się dla nich “o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bcy”, by, gdy  już tak się stanie, rozpocząć często kosztowny i mozolny proces odwrócenia tego stanu rzeczy — najczęściej w szkole.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8" w:lineRule="auto"/>
        <w:ind w:left="11" w:right="54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Badania są jednoznaczne —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dzieci wychowane w otoczeniu kolejnego, po ojczystym,  języka, wykazują przewagę neurologiczną 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rówieśnikami już w 7. miesiącu życia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  skutkuje m.in. lepszą pamięcią, zdolnościami analitycznymi, kreatywnością czy wyższą  pozycją społeczną.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58" w:lineRule="auto"/>
        <w:ind w:left="24" w:right="218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każdego z nas, małych i dużych, dwujęzyczność zamierzona jest również profilaktyką  chorób neurologicznych, ale i oczywistą metodą nabycia nowych umiejętności językowych.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58" w:lineRule="auto"/>
        <w:ind w:left="19" w:right="59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Podsumowując, celem jest zapewnienie dzieciom swoistego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prezentu na całe życie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którego  nie dostaliśmy sami — szansy, która będzie procentowała u nich na każdym etapie rozwoju i  na której my dorośli również skorzystamy.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6" w:line="257" w:lineRule="auto"/>
        <w:ind w:left="15" w:right="3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Niewątpliwym walorem projektu jest fakt, że nie wymaga on zatrudnienia dodatkowej kadry,  ponieważ realizowany 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że być przez opiekunów już pracujących w poszczególnych  placówkach, a jego charakter umożliwi stworzenie warunków do edukacji dwujęzycznej dzieci osobom znającym angielski, lecz przede wszystkim tym, którzy tego języka nie znają  w najmniejszym stopniu. 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7" w:lineRule="auto"/>
        <w:ind w:left="17" w:right="98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Opiekunowie, dzięki pomocom dydaktycznym (m.in.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maskotkom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opaskom) i ruchowi, będą mogli stworzyć kontekst sytuacyjny do anglojęzycznych materiałów audio i wideo — piosenek, animacji i wzorcowej wymowy brytyjskich lektorów. Dzięki temu również osoby dorosłe, niezależnie od wieku, będą mogły na</w:t>
      </w:r>
      <w:r>
        <w:rPr>
          <w:rFonts w:ascii="Times New Roman" w:eastAsia="Times New Roman" w:hAnsi="Times New Roman" w:cs="Times New Roman"/>
          <w:sz w:val="24"/>
          <w:szCs w:val="24"/>
        </w:rPr>
        <w:t>być nowe umiejęt</w:t>
      </w:r>
      <w:r>
        <w:rPr>
          <w:rFonts w:ascii="Times New Roman" w:eastAsia="Times New Roman" w:hAnsi="Times New Roman" w:cs="Times New Roman"/>
          <w:sz w:val="24"/>
          <w:szCs w:val="24"/>
        </w:rPr>
        <w:t>ności językowe.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Dzięki specjalnie  przygotowanym dla opiekunów scenariuszom na każdy dzień (na 36. tygodni), opierających  się na kilku/kilkunastominutowych aktywnościach opisanych krok po kroku w języku  ojczystym, aktywności te będą spójne i efektywne.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piekun będzie mógł bawić się z dziećmi używając języka ojczystego jedynie do nakierowywania na znaczenie, osłuchiwanie dzieci, k</w:t>
      </w:r>
      <w:r>
        <w:rPr>
          <w:rFonts w:ascii="Times New Roman" w:eastAsia="Times New Roman" w:hAnsi="Times New Roman" w:cs="Times New Roman"/>
          <w:sz w:val="24"/>
          <w:szCs w:val="24"/>
        </w:rPr>
        <w:t>ontakt kontekstowy i naturalny,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anglojęzyczne  otoczenie zapewnione będzie przez materiały interaktywne projektu.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57" w:lineRule="auto"/>
        <w:ind w:left="16" w:right="116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 dosk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onale rozróżniają języki (już na etapie 6. miesiąca ciąży) i wiedzą, że to  bohaterowie programu mówią do nich w j. angielskim, a nie osoby, które takich kwalifikacji  nie mają, czy po prostu nie czują się na siłach. Każdy tydzień w scenariuszu opiera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 pełnych frazach w języku angielskim, które umożliwiają najmłodszym naturalne kodowanie  gramatyki i frazeologii, a nie pojedynczych słów. Będą to frazy kluczowe dla ich  rzeczywistego poruszania się w świecie, takie, które słyszą na co dzień w języku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jczystym — m.in. związane z zabawą, ruchem czy emocjami.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2" w:line="256" w:lineRule="auto"/>
        <w:ind w:left="17" w:right="653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Aby projekt przyniósł pożądane efekty, materiały muszą być stworzone przez  profesjonalistów i dostosowane do potrzeb i możliwości dzieci na danym etapie  rozwojowym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2" w:line="256" w:lineRule="auto"/>
        <w:ind w:left="17" w:right="653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Każdy chętny Wrocławianin zostanie przeszkolony i włączony w proces uczestnictwa dzięki platformie multimedialnej, a także poinformowany o tym jak inne, chętne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mogą do projektu dołączyć. Wynika to jasno z samego założenia. Projekt zapewnić ma transfor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mację społeczną, w której niezależnie od wieku, wspólnie poznajemy język drugi.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Każda uj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ęta w projekcie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publiczna placówka żłobkowa musi zostać wyposażona w zestaw materiałów fizycznych i cyfrowych wspomagających wychowanie w dwujęzyczności  zamierzonej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opracowany przez lingwistów i pedagogów, szczegółowy plan aktywności  dla kadry na minimum 33 tygodnie w rocznym cyklu pracy. Zostanie on zapewniony w  formie drukowanych scenariuszy i płyt CD/DVD, lecz także w wersji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zdigitalizowanej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platformie i aplika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cji na systemy Android/ iOS, która często nie wymaga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 wykorzystania materiałów audiowizualnych. Harmonogram każdego tygodnia musi zawierać  odmienny sposób stymulacji rozwoju dziecka w każdym dniu, to znaczy: jednego dnia praca  z materiałem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udio, kolejnego dnia aktywna zabawa kontekstowa, w następnym dniu zabawa  wspomagająca rozwój motoryczny dziecka z lektorem i piosenką w tle, osłuchiwanie w  trakcie dnia i pozytywne wzmocnienia jako element zamykający tydzień.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7" w:lineRule="auto"/>
        <w:ind w:left="20" w:right="63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Scenariusz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zdecydowanie nie może wymagać (i nie wymaga)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wykorzystania kontekstowych  animacji dla najmłodszych (przygotowanych jako ok. dwuminutowe dydaktyczne materiały wizualne raz w tygodniu)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bez aprobaty kadry czy rodziców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Materiał wizualny (historyjka w  formie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animacji) traktuje się przede wszystkim jako materiał dla opiekuna, który ukazuje mu  kontekst sytuacyjny danego działu, by móc realizować go najefektywniej.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7" w:lineRule="auto"/>
        <w:ind w:right="91" w:firstLine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Materiały edukacyjne nie mogą zakładać użycia zewnętrznych źródeł niezwiązanych z  harmonogramem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aktywności (np. filmy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strony www. z aktywnościami  językowymi itp.) — muszą one być spójne i dedykowane wyłącznie realizowanemu planowi  aktywności — postacie występujące w materiałach audiowizualnych muszą posługiwać się  jedynie językiem 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ielskim i nie mogą występować w innych niż angielska wersjach  językowych/dubbingowych. Materiały edukacyjne muszą zawierać serie piosenek, zabaw i  animacji edukacyjnych dedykowanych dzieciom do 4. roku życia połączonych ze sobą pod  kątem rozwoju leksyka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lnego — pojawiające się zwroty i słowa są wykorzystywane i  rozwijane w dalszych tygodniach.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58" w:lineRule="auto"/>
        <w:ind w:left="18" w:right="471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 działań i dostosowane do niego animacje, zabawy oraz piosenki muszą być spójne i  uniwersalne. Oznacza to, że nie może być to zbiór oderwanych od siebie, oka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zjonalnych  aktywności językowych, a konsekwentnie zaplanowane materiały, które wykorzystują i 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58" w:lineRule="auto"/>
        <w:ind w:left="27" w:right="167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stopniowo rozwijają treści pojawiające się wcześniej. Piosenki w wersji audio nawiązują do  fabuły poznanej zmysłami i ruchem.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8" w:lineRule="auto"/>
        <w:ind w:left="26" w:right="294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 rozpoczną szkolenia dla opiekunów i chętnych rodziców, przewidziane jako osiem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odrębnych spotkań prowadzonych w ww. placówkach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bądź online.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454" w:lineRule="auto"/>
        <w:ind w:left="22" w:right="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 szkolenie trwać będzie ok. 1,5 godziny i obejmie część teoretyczną i praktyczną.  Kompletne wyposaże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opiekunów zakłada: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58" w:lineRule="auto"/>
        <w:ind w:left="380" w:right="539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Karty scenariuszowe na każdy dzień będące swoistym “gotowcem” dla opiekunów i  minimum 50 kart obrazkowych - na każdą grupę, przedstawiających bohaterów i  kluczową semantykę danej serii.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66" w:lineRule="auto"/>
        <w:ind w:left="29"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Dostęp do dedykowanego portalu dla poszczególnych opiekunów oraz dla rodziców. </w:t>
      </w: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płyty DVD (36 animacji kontekstowych dla opiekunów)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płyty CD (36 piosenek)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płyty CD (36 podkładów muzycznych)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58" w:lineRule="auto"/>
        <w:ind w:left="380" w:right="164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Naklejki z podobiznami poszczególnych bohaterów, pozytywnie angażujące opiekunów  w dane aktywności.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1" w:lineRule="auto"/>
        <w:ind w:left="29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Plakat grupowy dający możliwość wskazania danej aktywności w ciągu dnia. </w:t>
      </w: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Pomoce edukacyjne w postaci pacynek i zestawów opasek na głowę przedstawiających  bohaterów pojawiających się w programie, które umożliwią przeniesienie ich do świata rzeczywistego. 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Teatrzyki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pacynkowe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grup żłobkowych.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58" w:lineRule="auto"/>
        <w:ind w:left="383" w:right="6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Plansze, tudzież kostki interaktywne rozszerzające i ubogacające scenariusze, by  aktywności, takie jak mycie rączek, leżakowanie, czy wyjście do domu, wiązać się mogły  z wykorzystaniem języka angielskiego jako naturalnego narzędzia w przyszłości.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58" w:lineRule="auto"/>
        <w:ind w:left="29" w:right="9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żłobków wykorzystujących multimedialne tablice jako pomoc dydaktyczną,  zapewnione zostanie doposażenie placówki w tablicę z mobilną podstawą.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7" w:line="257" w:lineRule="auto"/>
        <w:ind w:left="20" w:right="-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Materiały projektowe muszą zawierać też udogodnienia takie jak wspomniana platforma online i aplikacja  mobilna. Muszą dawać możliwość utworzenia kont dla opiekunów, rodziców czy dziadków,  a logowanie do nich nie może wymagać podawania danych osobowych 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kich jak adres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prywatny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email. Środowisko cyfrowe może umożliwić połączenie chętnych użytkowników w wirtualne  grupy.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7" w:lineRule="auto"/>
        <w:ind w:left="17" w:right="317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Opisana wyżej tzw. bierna znajomość językowa wynikająca z osłuchiwania, może być  uzupełniona przez tą "czynną" zapewnioną przez 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dziców, którzy zostaną przeszkoleni i  wyposażeni również w materiały w języku angielskim, by móc w tym języku do dzieci  mówić (i oczekiwać odpowiedzi, jeśli to możliwe) — aby proces akwizycji językowej  przebiegał komplementarnie, codziennie i był umożli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wiony przez każdą osobę z otoczenia  najmłodszych podopiecznych.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6" w:lineRule="auto"/>
        <w:ind w:left="20" w:right="137" w:firstLine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Schemat programu domowego opiera się na tej samej zasadzie, frazeologii i gramatyce, lecz  każdy dzień zapewnia aktywności opracowane w aż czterech kategoriach: dla dzieci  młodszych z rodzi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cami nie znającymi j. angielskiego, dla dzieci starszych z rodzicami nie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znającymi j, angielskiego i analogicznie dla rodziców/ dziadków znających j. angielski.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56" w:lineRule="auto"/>
        <w:ind w:left="19" w:right="49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Dodatkowo, mieszkańcy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rodziny dzieci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żłobkowych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ujętych projekcie zostaną wyposażone w fizyczne materiały  domowe zapewniające dzieciom i dorosłym, jeszcze większy kontakt z językiem oraz  przeszkolone w kwestii efektywnego ich używania. Zestawy domowe składać się będą z: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czterech </w:t>
      </w:r>
      <w:r>
        <w:rPr>
          <w:rFonts w:ascii="Times New Roman" w:eastAsia="Times New Roman" w:hAnsi="Times New Roman" w:cs="Times New Roman"/>
          <w:sz w:val="24"/>
          <w:szCs w:val="24"/>
        </w:rPr>
        <w:t>maskotek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czterec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opasek na głowę dla rodziców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58" w:lineRule="auto"/>
        <w:ind w:left="390"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platformy cyfrowej z dostępem dwunastomiesięcznym, w której na każdy dzień  przygotowane są inne aktywności. Platforma musi być w udostępniona w wersji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740" w:right="118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przeglądarkowej i w aplikacji — dostępnej dla całej rodziny, tak by w jednym czasie  korzystać mogły, aż trzy chętne osoby. </w:t>
      </w:r>
    </w:p>
    <w:p w:rsidR="00884FF8" w:rsidRDefault="008631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57" w:lineRule="auto"/>
        <w:ind w:left="18" w:right="-5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Dzięki takiemu połączeniu - dwóch filarów (domu i placówki) — całe otoczenie dziecka  będzie mogło angażować się w proces wychowani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 akwizycji językowej, tworząc  dodatkowe więzi i budując fundament dla lepszej przyszłości pociech, ale i, w dalszej  perspektywie, społeczeństwa. Dorośli będący otoczeni językiem angielskim, jako kluczem do  świata często dla swojego pokolenia niedostę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pnym, mają szansę zostać zarówno tymi, którzy  dobrą zmianę umożliwiają, ale i są jej beneficjentami. Projekt pozwoli ponadto na  wyposażenie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domów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placówek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materiały edukacyjne, które nawet po jego zakończeniu będą  mogły służyć dzieciom i dorosłym.</w:t>
      </w:r>
    </w:p>
    <w:sectPr w:rsidR="00884FF8">
      <w:pgSz w:w="11900" w:h="16840"/>
      <w:pgMar w:top="1415" w:right="1411" w:bottom="1590" w:left="14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F8"/>
    <w:rsid w:val="008631C0"/>
    <w:rsid w:val="008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67DA-54B3-497B-873B-562E4BE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1679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Rusiecka Maja</dc:creator>
  <cp:lastModifiedBy>Rusiecka Maja</cp:lastModifiedBy>
  <cp:revision>2</cp:revision>
  <dcterms:created xsi:type="dcterms:W3CDTF">2025-07-01T08:53:00Z</dcterms:created>
  <dcterms:modified xsi:type="dcterms:W3CDTF">2025-07-01T08:53:00Z</dcterms:modified>
</cp:coreProperties>
</file>