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82150" w14:textId="0A49BAAC" w:rsidR="00C40992" w:rsidRPr="009E4A6C" w:rsidRDefault="00BB563B" w:rsidP="009E4A6C">
      <w:pPr>
        <w:pStyle w:val="Nagwek1"/>
        <w:rPr>
          <w:rStyle w:val="Tytuksiki"/>
          <w:rFonts w:ascii="Verdana" w:hAnsi="Verdana"/>
          <w:b/>
          <w:bCs/>
          <w:i w:val="0"/>
          <w:iCs w:val="0"/>
          <w:sz w:val="44"/>
          <w:szCs w:val="44"/>
        </w:rPr>
      </w:pPr>
      <w:r w:rsidRPr="009E4A6C">
        <w:rPr>
          <w:rStyle w:val="Tytuksiki"/>
          <w:rFonts w:ascii="Verdana" w:hAnsi="Verdana"/>
          <w:b/>
          <w:bCs/>
          <w:i w:val="0"/>
          <w:iCs w:val="0"/>
          <w:sz w:val="44"/>
          <w:szCs w:val="44"/>
        </w:rPr>
        <w:t xml:space="preserve">Strategia </w:t>
      </w:r>
      <w:r w:rsidR="00F362FF" w:rsidRPr="009E4A6C">
        <w:rPr>
          <w:rStyle w:val="Tytuksiki"/>
          <w:rFonts w:ascii="Verdana" w:hAnsi="Verdana"/>
          <w:b/>
          <w:bCs/>
          <w:i w:val="0"/>
          <w:iCs w:val="0"/>
          <w:sz w:val="44"/>
          <w:szCs w:val="44"/>
        </w:rPr>
        <w:t>R</w:t>
      </w:r>
      <w:r w:rsidR="00C40992" w:rsidRPr="009E4A6C">
        <w:rPr>
          <w:rStyle w:val="Tytuksiki"/>
          <w:rFonts w:ascii="Verdana" w:hAnsi="Verdana"/>
          <w:b/>
          <w:bCs/>
          <w:i w:val="0"/>
          <w:iCs w:val="0"/>
          <w:sz w:val="44"/>
          <w:szCs w:val="44"/>
        </w:rPr>
        <w:t>ozwoju Wrocławia</w:t>
      </w:r>
    </w:p>
    <w:p w14:paraId="4A72EC41" w14:textId="4234D596" w:rsidR="00BB563B" w:rsidRPr="009E4A6C" w:rsidRDefault="00C828E3" w:rsidP="009E4A6C">
      <w:pPr>
        <w:pStyle w:val="Nagwek1"/>
        <w:rPr>
          <w:rStyle w:val="Tytuksiki"/>
          <w:rFonts w:ascii="Verdana" w:hAnsi="Verdana"/>
          <w:b/>
          <w:bCs/>
          <w:i w:val="0"/>
          <w:iCs w:val="0"/>
          <w:sz w:val="44"/>
          <w:szCs w:val="44"/>
        </w:rPr>
      </w:pPr>
      <w:r w:rsidRPr="009E4A6C">
        <w:rPr>
          <w:rStyle w:val="Tytuksiki"/>
          <w:rFonts w:ascii="Verdana" w:hAnsi="Verdana"/>
          <w:b/>
          <w:bCs/>
          <w:i w:val="0"/>
          <w:iCs w:val="0"/>
          <w:sz w:val="44"/>
          <w:szCs w:val="44"/>
        </w:rPr>
        <w:t>„</w:t>
      </w:r>
      <w:r w:rsidR="00BB563B" w:rsidRPr="009E4A6C">
        <w:rPr>
          <w:rStyle w:val="Tytuksiki"/>
          <w:rFonts w:ascii="Verdana" w:hAnsi="Verdana"/>
          <w:b/>
          <w:bCs/>
          <w:i w:val="0"/>
          <w:iCs w:val="0"/>
          <w:sz w:val="44"/>
          <w:szCs w:val="44"/>
        </w:rPr>
        <w:t>Wrocław 2050</w:t>
      </w:r>
      <w:r w:rsidRPr="009E4A6C">
        <w:rPr>
          <w:rStyle w:val="Tytuksiki"/>
          <w:rFonts w:ascii="Verdana" w:hAnsi="Verdana"/>
          <w:b/>
          <w:bCs/>
          <w:i w:val="0"/>
          <w:iCs w:val="0"/>
          <w:sz w:val="44"/>
          <w:szCs w:val="44"/>
        </w:rPr>
        <w:t>”</w:t>
      </w:r>
      <w:r w:rsidR="00F84C22" w:rsidRPr="009E4A6C">
        <w:rPr>
          <w:rStyle w:val="Tytuksiki"/>
          <w:rFonts w:ascii="Verdana" w:hAnsi="Verdana"/>
          <w:b/>
          <w:bCs/>
          <w:i w:val="0"/>
          <w:iCs w:val="0"/>
          <w:sz w:val="44"/>
          <w:szCs w:val="44"/>
        </w:rPr>
        <w:t xml:space="preserve"> </w:t>
      </w:r>
    </w:p>
    <w:p w14:paraId="3285A842" w14:textId="03DCEB10" w:rsidR="00487D58" w:rsidRPr="002801E2" w:rsidRDefault="00487D58" w:rsidP="002801E2">
      <w:pPr>
        <w:pStyle w:val="Cytat"/>
        <w:spacing w:before="5760" w:after="2640" w:line="360" w:lineRule="auto"/>
        <w:ind w:left="862" w:right="862"/>
        <w:jc w:val="left"/>
        <w:rPr>
          <w:rFonts w:ascii="Verdana" w:hAnsi="Verdana"/>
          <w:i w:val="0"/>
          <w:iCs w:val="0"/>
          <w:sz w:val="32"/>
          <w:szCs w:val="32"/>
        </w:rPr>
      </w:pPr>
      <w:r w:rsidRPr="002801E2">
        <w:rPr>
          <w:rFonts w:ascii="Verdana" w:hAnsi="Verdana"/>
          <w:i w:val="0"/>
          <w:iCs w:val="0"/>
          <w:sz w:val="32"/>
          <w:szCs w:val="32"/>
        </w:rPr>
        <w:t>Otwarci na przyszłość</w:t>
      </w:r>
      <w:r w:rsidR="00046921" w:rsidRPr="002801E2">
        <w:rPr>
          <w:rFonts w:ascii="Verdana" w:hAnsi="Verdana"/>
          <w:i w:val="0"/>
          <w:iCs w:val="0"/>
          <w:sz w:val="32"/>
          <w:szCs w:val="32"/>
        </w:rPr>
        <w:t xml:space="preserve"> –</w:t>
      </w:r>
      <w:r w:rsidR="00B17674" w:rsidRPr="002801E2">
        <w:rPr>
          <w:rFonts w:ascii="Verdana" w:hAnsi="Verdana"/>
          <w:i w:val="0"/>
          <w:iCs w:val="0"/>
          <w:sz w:val="32"/>
          <w:szCs w:val="32"/>
        </w:rPr>
        <w:t xml:space="preserve"> </w:t>
      </w:r>
      <w:r w:rsidRPr="002801E2">
        <w:rPr>
          <w:rFonts w:ascii="Verdana" w:hAnsi="Verdana"/>
          <w:i w:val="0"/>
          <w:iCs w:val="0"/>
          <w:sz w:val="32"/>
          <w:szCs w:val="32"/>
        </w:rPr>
        <w:t>nastawieni na Wrocław</w:t>
      </w:r>
    </w:p>
    <w:p w14:paraId="4D3266C1" w14:textId="219CDED2" w:rsidR="00CC7226" w:rsidRPr="002801E2" w:rsidRDefault="00CC7226" w:rsidP="002801E2">
      <w:pPr>
        <w:spacing w:before="2640" w:after="100" w:afterAutospacing="1" w:line="360" w:lineRule="auto"/>
        <w:rPr>
          <w:rFonts w:ascii="Verdana" w:hAnsi="Verdana"/>
          <w:sz w:val="20"/>
          <w:szCs w:val="20"/>
        </w:rPr>
      </w:pPr>
      <w:r w:rsidRPr="002801E2">
        <w:rPr>
          <w:rFonts w:ascii="Verdana" w:hAnsi="Verdana" w:cs="Verdana"/>
          <w:color w:val="000000"/>
          <w:sz w:val="20"/>
          <w:szCs w:val="20"/>
        </w:rPr>
        <w:t>Dokument został przyjęty 20 października 2025 r. przez Radę Miejską Wrocławia w formie uchwały nr XXIV/463/25.</w:t>
      </w:r>
    </w:p>
    <w:p w14:paraId="50900FE1" w14:textId="77777777" w:rsidR="00C87287" w:rsidRPr="002801E2" w:rsidRDefault="00C87287" w:rsidP="002801E2">
      <w:pPr>
        <w:suppressAutoHyphens/>
        <w:autoSpaceDE w:val="0"/>
        <w:spacing w:before="15480" w:after="120" w:line="360" w:lineRule="auto"/>
        <w:rPr>
          <w:rFonts w:ascii="Verdana" w:eastAsia="Lato-Regular" w:hAnsi="Verdana" w:cstheme="minorHAnsi"/>
          <w:b/>
          <w:bCs/>
          <w:sz w:val="20"/>
          <w:szCs w:val="20"/>
        </w:rPr>
      </w:pPr>
      <w:r w:rsidRPr="002801E2">
        <w:rPr>
          <w:rFonts w:ascii="Verdana" w:eastAsia="Lato-Regular" w:hAnsi="Verdana" w:cstheme="minorHAnsi"/>
          <w:b/>
          <w:bCs/>
          <w:sz w:val="20"/>
          <w:szCs w:val="20"/>
        </w:rPr>
        <w:lastRenderedPageBreak/>
        <w:t>STRATEGIA „WROCŁAW 2050”</w:t>
      </w:r>
    </w:p>
    <w:p w14:paraId="30A02080" w14:textId="76EC338E" w:rsidR="00C87287" w:rsidRPr="002801E2" w:rsidRDefault="002801E2" w:rsidP="002801E2">
      <w:pPr>
        <w:suppressAutoHyphens/>
        <w:autoSpaceDE w:val="0"/>
        <w:spacing w:before="100" w:beforeAutospacing="1" w:after="100" w:afterAutospacing="1" w:line="360" w:lineRule="auto"/>
        <w:rPr>
          <w:rFonts w:ascii="Verdana" w:eastAsia="Times New Roman" w:hAnsi="Verdana" w:cstheme="minorHAnsi"/>
          <w:sz w:val="20"/>
          <w:szCs w:val="20"/>
          <w:u w:val="single"/>
          <w:lang w:eastAsia="zh-CN"/>
        </w:rPr>
      </w:pPr>
      <w:r w:rsidRPr="002801E2">
        <w:rPr>
          <w:rFonts w:ascii="Verdana" w:eastAsia="Times New Roman" w:hAnsi="Verdana" w:cstheme="minorHAnsi"/>
          <w:sz w:val="20"/>
          <w:szCs w:val="20"/>
          <w:u w:val="single"/>
          <w:lang w:eastAsia="zh-CN"/>
        </w:rPr>
        <w:t>Opracowanie</w:t>
      </w:r>
    </w:p>
    <w:p w14:paraId="0A0BA220" w14:textId="77777777" w:rsidR="00C87287" w:rsidRPr="002801E2" w:rsidRDefault="00C87287" w:rsidP="002801E2">
      <w:pPr>
        <w:suppressAutoHyphens/>
        <w:autoSpaceDE w:val="0"/>
        <w:spacing w:after="100" w:afterAutospacing="1" w:line="360" w:lineRule="auto"/>
        <w:rPr>
          <w:rFonts w:ascii="Verdana" w:eastAsia="Times New Roman" w:hAnsi="Verdana" w:cstheme="minorHAnsi"/>
          <w:sz w:val="20"/>
          <w:szCs w:val="20"/>
          <w:u w:val="single"/>
          <w:lang w:eastAsia="zh-CN"/>
        </w:rPr>
      </w:pPr>
      <w:r w:rsidRPr="002801E2">
        <w:rPr>
          <w:rFonts w:ascii="Verdana" w:eastAsia="Times New Roman" w:hAnsi="Verdana" w:cstheme="minorHAnsi"/>
          <w:sz w:val="20"/>
          <w:szCs w:val="20"/>
          <w:u w:val="single"/>
          <w:lang w:eastAsia="zh-CN"/>
        </w:rPr>
        <w:t>Jacek Sutryk - Prezydent Wrocławia</w:t>
      </w:r>
    </w:p>
    <w:p w14:paraId="5F589F41" w14:textId="7B21ABF9" w:rsidR="00C87287" w:rsidRPr="002801E2" w:rsidRDefault="002801E2" w:rsidP="002801E2">
      <w:pPr>
        <w:suppressAutoHyphens/>
        <w:autoSpaceDE w:val="0"/>
        <w:spacing w:before="100" w:beforeAutospacing="1" w:after="100" w:afterAutospacing="1" w:line="360" w:lineRule="auto"/>
        <w:rPr>
          <w:rFonts w:ascii="Verdana" w:eastAsia="Times New Roman" w:hAnsi="Verdana" w:cstheme="minorHAnsi"/>
          <w:sz w:val="20"/>
          <w:szCs w:val="20"/>
          <w:u w:val="single"/>
          <w:lang w:eastAsia="zh-CN"/>
        </w:rPr>
      </w:pPr>
      <w:r w:rsidRPr="002801E2">
        <w:rPr>
          <w:rFonts w:ascii="Verdana" w:eastAsia="Times New Roman" w:hAnsi="Verdana" w:cstheme="minorHAnsi"/>
          <w:sz w:val="20"/>
          <w:szCs w:val="20"/>
          <w:u w:val="single"/>
          <w:lang w:eastAsia="zh-CN"/>
        </w:rPr>
        <w:t>Komitet sterujący ds. Strategii „Wrocław 2050”</w:t>
      </w:r>
    </w:p>
    <w:p w14:paraId="65E27C9E"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Jakub Mazur – Wiceprezydent Wrocławia</w:t>
      </w:r>
    </w:p>
    <w:p w14:paraId="3CD3AAD7"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Łukasz Medeksza – z-ca dyrektora Departamentu Strategii i Zrównoważonego Rozwoju Urzędu Miejskiego Wrocławia (UMW)</w:t>
      </w:r>
    </w:p>
    <w:p w14:paraId="1F4DD419"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Marcin Urban – Skarbnik Miasta Wrocławia</w:t>
      </w:r>
    </w:p>
    <w:p w14:paraId="07CE7C55"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Włodzimierz Patalas – Sekretarz Miasta Wrocławia</w:t>
      </w:r>
    </w:p>
    <w:p w14:paraId="178473AA"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dr inż. arch. Jacek Barski – dyrektor Departamentu Urbanistyki i Architektury UMW</w:t>
      </w:r>
    </w:p>
    <w:p w14:paraId="4F560FBB"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Jarosław </w:t>
      </w:r>
      <w:proofErr w:type="spellStart"/>
      <w:r w:rsidRPr="002801E2">
        <w:rPr>
          <w:rFonts w:ascii="Verdana" w:eastAsia="Times New Roman" w:hAnsi="Verdana" w:cstheme="minorHAnsi"/>
          <w:sz w:val="20"/>
          <w:szCs w:val="20"/>
          <w:lang w:eastAsia="zh-CN"/>
        </w:rPr>
        <w:t>Delewski</w:t>
      </w:r>
      <w:proofErr w:type="spellEnd"/>
      <w:r w:rsidRPr="002801E2">
        <w:rPr>
          <w:rFonts w:ascii="Verdana" w:eastAsia="Times New Roman" w:hAnsi="Verdana" w:cstheme="minorHAnsi"/>
          <w:sz w:val="20"/>
          <w:szCs w:val="20"/>
          <w:lang w:eastAsia="zh-CN"/>
        </w:rPr>
        <w:t xml:space="preserve"> – dyrektor Departamentu Edukacji UMW</w:t>
      </w:r>
    </w:p>
    <w:p w14:paraId="33A66402"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Jan Bujak – dyrektor Departamentu Nieruchomości i Eksploatacji UMW</w:t>
      </w:r>
    </w:p>
    <w:p w14:paraId="115769DC"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Lech Filipiak – były dyrektor Departamentu Nieruchomości i Eksploatacji UMW</w:t>
      </w:r>
    </w:p>
    <w:p w14:paraId="6184DB30"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prof. dr hab. Andrzej Łoś – Biuro Strategii Miasta UMW</w:t>
      </w:r>
    </w:p>
    <w:p w14:paraId="40D9981B"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prof. dr hab. inż. arch. Tomasz </w:t>
      </w:r>
      <w:proofErr w:type="spellStart"/>
      <w:r w:rsidRPr="002801E2">
        <w:rPr>
          <w:rFonts w:ascii="Verdana" w:eastAsia="Times New Roman" w:hAnsi="Verdana" w:cstheme="minorHAnsi"/>
          <w:sz w:val="20"/>
          <w:szCs w:val="20"/>
          <w:lang w:eastAsia="zh-CN"/>
        </w:rPr>
        <w:t>Ossowicz</w:t>
      </w:r>
      <w:proofErr w:type="spellEnd"/>
      <w:r w:rsidRPr="002801E2">
        <w:rPr>
          <w:rFonts w:ascii="Verdana" w:eastAsia="Times New Roman" w:hAnsi="Verdana" w:cstheme="minorHAnsi"/>
          <w:sz w:val="20"/>
          <w:szCs w:val="20"/>
          <w:lang w:eastAsia="zh-CN"/>
        </w:rPr>
        <w:t xml:space="preserve"> – </w:t>
      </w:r>
      <w:proofErr w:type="spellStart"/>
      <w:r w:rsidRPr="002801E2">
        <w:rPr>
          <w:rFonts w:ascii="Verdana" w:eastAsia="Times New Roman" w:hAnsi="Verdana" w:cstheme="minorHAnsi"/>
          <w:sz w:val="20"/>
          <w:szCs w:val="20"/>
          <w:lang w:eastAsia="zh-CN"/>
        </w:rPr>
        <w:t>professor</w:t>
      </w:r>
      <w:proofErr w:type="spellEnd"/>
      <w:r w:rsidRPr="002801E2">
        <w:rPr>
          <w:rFonts w:ascii="Verdana" w:eastAsia="Times New Roman" w:hAnsi="Verdana" w:cstheme="minorHAnsi"/>
          <w:sz w:val="20"/>
          <w:szCs w:val="20"/>
          <w:lang w:eastAsia="zh-CN"/>
        </w:rPr>
        <w:t xml:space="preserve"> </w:t>
      </w:r>
      <w:proofErr w:type="spellStart"/>
      <w:r w:rsidRPr="002801E2">
        <w:rPr>
          <w:rFonts w:ascii="Verdana" w:eastAsia="Times New Roman" w:hAnsi="Verdana" w:cstheme="minorHAnsi"/>
          <w:sz w:val="20"/>
          <w:szCs w:val="20"/>
          <w:lang w:eastAsia="zh-CN"/>
        </w:rPr>
        <w:t>emeritus</w:t>
      </w:r>
      <w:proofErr w:type="spellEnd"/>
      <w:r w:rsidRPr="002801E2">
        <w:rPr>
          <w:rFonts w:ascii="Verdana" w:eastAsia="Times New Roman" w:hAnsi="Verdana" w:cstheme="minorHAnsi"/>
          <w:sz w:val="20"/>
          <w:szCs w:val="20"/>
          <w:lang w:eastAsia="zh-CN"/>
        </w:rPr>
        <w:t>, były Urbanista Miasta Wrocławia</w:t>
      </w:r>
    </w:p>
    <w:p w14:paraId="76AD0B36"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dr Jacek Pluta – z-ca dyrektora Departamentu Spraw Społecznych UMW</w:t>
      </w:r>
    </w:p>
    <w:p w14:paraId="67941ACA" w14:textId="3F5CB86A"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Katarzyna Szymczak-Pomianowska – </w:t>
      </w:r>
      <w:proofErr w:type="spellStart"/>
      <w:r w:rsidRPr="002801E2">
        <w:rPr>
          <w:rFonts w:ascii="Verdana" w:eastAsia="Times New Roman" w:hAnsi="Verdana" w:cstheme="minorHAnsi"/>
          <w:sz w:val="20"/>
          <w:szCs w:val="20"/>
          <w:lang w:eastAsia="zh-CN"/>
        </w:rPr>
        <w:t>dyrektork</w:t>
      </w:r>
      <w:proofErr w:type="spellEnd"/>
      <w:r w:rsidRPr="002801E2">
        <w:rPr>
          <w:rFonts w:ascii="Verdana" w:eastAsia="Times New Roman" w:hAnsi="Verdana" w:cstheme="minorHAnsi"/>
          <w:sz w:val="20"/>
          <w:szCs w:val="20"/>
          <w:lang w:eastAsia="zh-CN"/>
        </w:rPr>
        <w:t xml:space="preserve"> Departamentu Strategii i Zrównoważonego Rozwoju UMW</w:t>
      </w:r>
    </w:p>
    <w:p w14:paraId="37D4A11C"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dr Bartłomiej Świerczewski – z-ca dyrektora Departamentu Strategii i Zrównoważonego Rozwoju UMW</w:t>
      </w:r>
    </w:p>
    <w:p w14:paraId="73356DF6" w14:textId="05B7E0F3"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Elżbieta Urbanek – </w:t>
      </w:r>
      <w:r w:rsidR="00804548" w:rsidRPr="002801E2">
        <w:rPr>
          <w:rFonts w:ascii="Verdana" w:eastAsia="Times New Roman" w:hAnsi="Verdana" w:cstheme="minorHAnsi"/>
          <w:sz w:val="20"/>
          <w:szCs w:val="20"/>
          <w:lang w:eastAsia="zh-CN"/>
        </w:rPr>
        <w:t>dyrektor</w:t>
      </w:r>
      <w:r w:rsidRPr="002801E2">
        <w:rPr>
          <w:rFonts w:ascii="Verdana" w:eastAsia="Times New Roman" w:hAnsi="Verdana" w:cstheme="minorHAnsi"/>
          <w:sz w:val="20"/>
          <w:szCs w:val="20"/>
          <w:lang w:eastAsia="zh-CN"/>
        </w:rPr>
        <w:t xml:space="preserve"> Departamentu Infrastruktury i Transportu UMW</w:t>
      </w:r>
    </w:p>
    <w:p w14:paraId="63C85872"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Damian Żołędziewski – dyrektor Departamentu Prezydenta UMW</w:t>
      </w:r>
    </w:p>
    <w:p w14:paraId="17F604C7"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dr Radosław Michalski – dyrektor Departamentu Marki Miasta UMW</w:t>
      </w:r>
    </w:p>
    <w:p w14:paraId="54220754"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Barbara Lisiewicz – dyrektorka Departamentu Różnorodności Społecznej UMW</w:t>
      </w:r>
    </w:p>
    <w:p w14:paraId="388014D5" w14:textId="71089B61"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Magdalena Wdowiak-Urbańczyk -  </w:t>
      </w:r>
      <w:r w:rsidR="00804548" w:rsidRPr="002801E2">
        <w:rPr>
          <w:rFonts w:ascii="Verdana" w:eastAsia="Times New Roman" w:hAnsi="Verdana" w:cstheme="minorHAnsi"/>
          <w:sz w:val="20"/>
          <w:szCs w:val="20"/>
          <w:lang w:eastAsia="zh-CN"/>
        </w:rPr>
        <w:t>dyrektor</w:t>
      </w:r>
      <w:r w:rsidRPr="002801E2">
        <w:rPr>
          <w:rFonts w:ascii="Verdana" w:eastAsia="Times New Roman" w:hAnsi="Verdana" w:cstheme="minorHAnsi"/>
          <w:sz w:val="20"/>
          <w:szCs w:val="20"/>
          <w:lang w:eastAsia="zh-CN"/>
        </w:rPr>
        <w:t xml:space="preserve"> Departamentu Spraw Społecznych UMW</w:t>
      </w:r>
    </w:p>
    <w:p w14:paraId="24ABF7C3"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Jarosław </w:t>
      </w:r>
      <w:proofErr w:type="spellStart"/>
      <w:r w:rsidRPr="002801E2">
        <w:rPr>
          <w:rFonts w:ascii="Verdana" w:eastAsia="Times New Roman" w:hAnsi="Verdana" w:cstheme="minorHAnsi"/>
          <w:sz w:val="20"/>
          <w:szCs w:val="20"/>
          <w:lang w:eastAsia="zh-CN"/>
        </w:rPr>
        <w:t>Perduta</w:t>
      </w:r>
      <w:proofErr w:type="spellEnd"/>
      <w:r w:rsidRPr="002801E2">
        <w:rPr>
          <w:rFonts w:ascii="Verdana" w:eastAsia="Times New Roman" w:hAnsi="Verdana" w:cstheme="minorHAnsi"/>
          <w:sz w:val="20"/>
          <w:szCs w:val="20"/>
          <w:lang w:eastAsia="zh-CN"/>
        </w:rPr>
        <w:t xml:space="preserve"> – dyrektor Departamentu Kultury i Sportu UMW</w:t>
      </w:r>
    </w:p>
    <w:p w14:paraId="3E67C152" w14:textId="68872132" w:rsidR="00C87287" w:rsidRPr="002801E2" w:rsidRDefault="002801E2" w:rsidP="002801E2">
      <w:pPr>
        <w:suppressAutoHyphens/>
        <w:autoSpaceDE w:val="0"/>
        <w:spacing w:before="100" w:beforeAutospacing="1" w:after="100" w:afterAutospacing="1" w:line="360" w:lineRule="auto"/>
        <w:rPr>
          <w:rFonts w:ascii="Verdana" w:eastAsia="Times New Roman" w:hAnsi="Verdana" w:cstheme="minorHAnsi"/>
          <w:sz w:val="20"/>
          <w:szCs w:val="20"/>
          <w:u w:val="single"/>
          <w:lang w:eastAsia="zh-CN"/>
        </w:rPr>
      </w:pPr>
      <w:r w:rsidRPr="002801E2">
        <w:rPr>
          <w:rFonts w:ascii="Verdana" w:eastAsia="Times New Roman" w:hAnsi="Verdana" w:cstheme="minorHAnsi"/>
          <w:sz w:val="20"/>
          <w:szCs w:val="20"/>
          <w:u w:val="single"/>
          <w:lang w:eastAsia="zh-CN"/>
        </w:rPr>
        <w:t>Opracowanie merytoryczne, koordynacja prac, redakcja</w:t>
      </w:r>
    </w:p>
    <w:p w14:paraId="43195871"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lastRenderedPageBreak/>
        <w:t>Łukasz Medeksza – z-ca dyrektora Departamentu Strategii i Zrównoważonego Rozwoju UMW</w:t>
      </w:r>
    </w:p>
    <w:p w14:paraId="3E62B8A6"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Marzena Horak – dyrektorka Biura Strategii Miasta UMW</w:t>
      </w:r>
    </w:p>
    <w:p w14:paraId="35A0D3EB" w14:textId="77777777" w:rsidR="00C87287" w:rsidRPr="002801E2" w:rsidRDefault="00C87287" w:rsidP="002801E2">
      <w:pPr>
        <w:suppressAutoHyphens/>
        <w:autoSpaceDE w:val="0"/>
        <w:spacing w:before="100" w:beforeAutospacing="1" w:after="100" w:afterAutospacing="1" w:line="360" w:lineRule="auto"/>
        <w:rPr>
          <w:rFonts w:ascii="Verdana" w:eastAsia="Times New Roman" w:hAnsi="Verdana" w:cstheme="minorHAnsi"/>
          <w:sz w:val="20"/>
          <w:szCs w:val="20"/>
          <w:u w:val="single"/>
          <w:lang w:eastAsia="zh-CN"/>
        </w:rPr>
      </w:pPr>
      <w:r w:rsidRPr="002801E2">
        <w:rPr>
          <w:rFonts w:ascii="Verdana" w:eastAsia="Times New Roman" w:hAnsi="Verdana" w:cstheme="minorHAnsi"/>
          <w:sz w:val="20"/>
          <w:szCs w:val="20"/>
          <w:u w:val="single"/>
          <w:lang w:eastAsia="zh-CN"/>
        </w:rPr>
        <w:t>zagadnienia społeczno-gospodarcze:</w:t>
      </w:r>
    </w:p>
    <w:p w14:paraId="75EEA9D2"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Agnieszka Grabarczyk – kierownik Zespołu ds. Strategii i Rozwoju Miasta w Biurze Strategii Miasta UMW</w:t>
      </w:r>
    </w:p>
    <w:p w14:paraId="5FF5DA1E"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Tomasz </w:t>
      </w:r>
      <w:proofErr w:type="spellStart"/>
      <w:r w:rsidRPr="002801E2">
        <w:rPr>
          <w:rFonts w:ascii="Verdana" w:eastAsia="Times New Roman" w:hAnsi="Verdana" w:cstheme="minorHAnsi"/>
          <w:sz w:val="20"/>
          <w:szCs w:val="20"/>
          <w:lang w:eastAsia="zh-CN"/>
        </w:rPr>
        <w:t>Gabiś</w:t>
      </w:r>
      <w:proofErr w:type="spellEnd"/>
    </w:p>
    <w:p w14:paraId="75BDA269"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Magdalena Jankowska </w:t>
      </w:r>
    </w:p>
    <w:p w14:paraId="070C9D78" w14:textId="4EFC5C88"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Alicja Sobków </w:t>
      </w:r>
    </w:p>
    <w:p w14:paraId="0A01B9DF"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Irena Szerszeń</w:t>
      </w:r>
    </w:p>
    <w:p w14:paraId="7C1B4A61" w14:textId="77777777" w:rsidR="00C87287" w:rsidRPr="002801E2" w:rsidRDefault="00C87287" w:rsidP="002801E2">
      <w:pPr>
        <w:suppressAutoHyphens/>
        <w:autoSpaceDE w:val="0"/>
        <w:spacing w:before="100" w:beforeAutospacing="1" w:after="100" w:afterAutospacing="1" w:line="360" w:lineRule="auto"/>
        <w:rPr>
          <w:rFonts w:ascii="Verdana" w:eastAsia="Times New Roman" w:hAnsi="Verdana" w:cstheme="minorHAnsi"/>
          <w:sz w:val="20"/>
          <w:szCs w:val="20"/>
          <w:u w:val="single"/>
          <w:lang w:eastAsia="zh-CN"/>
        </w:rPr>
      </w:pPr>
      <w:r w:rsidRPr="002801E2">
        <w:rPr>
          <w:rFonts w:ascii="Verdana" w:eastAsia="Times New Roman" w:hAnsi="Verdana" w:cstheme="minorHAnsi"/>
          <w:sz w:val="20"/>
          <w:szCs w:val="20"/>
          <w:u w:val="single"/>
          <w:lang w:eastAsia="zh-CN"/>
        </w:rPr>
        <w:t>zagadnienia demograficzne:</w:t>
      </w:r>
    </w:p>
    <w:p w14:paraId="3E0168E5" w14:textId="66D940FB"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prof. dr hab. Andrzej Łoś</w:t>
      </w:r>
    </w:p>
    <w:p w14:paraId="4A3C252F" w14:textId="77777777" w:rsidR="00C87287" w:rsidRPr="002801E2" w:rsidRDefault="00C87287" w:rsidP="002801E2">
      <w:pPr>
        <w:suppressAutoHyphens/>
        <w:autoSpaceDE w:val="0"/>
        <w:spacing w:before="100" w:beforeAutospacing="1" w:after="100" w:afterAutospacing="1" w:line="360" w:lineRule="auto"/>
        <w:rPr>
          <w:rFonts w:ascii="Verdana" w:eastAsia="Times New Roman" w:hAnsi="Verdana" w:cstheme="minorHAnsi"/>
          <w:sz w:val="20"/>
          <w:szCs w:val="20"/>
          <w:u w:val="single"/>
          <w:lang w:eastAsia="zh-CN"/>
        </w:rPr>
      </w:pPr>
      <w:r w:rsidRPr="002801E2">
        <w:rPr>
          <w:rFonts w:ascii="Verdana" w:eastAsia="Times New Roman" w:hAnsi="Verdana" w:cstheme="minorHAnsi"/>
          <w:sz w:val="20"/>
          <w:szCs w:val="20"/>
          <w:u w:val="single"/>
          <w:lang w:eastAsia="zh-CN"/>
        </w:rPr>
        <w:t>zagadnienia polityki przestrzennej:</w:t>
      </w:r>
    </w:p>
    <w:p w14:paraId="006B5FCF"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Małgorzata </w:t>
      </w:r>
      <w:proofErr w:type="spellStart"/>
      <w:r w:rsidRPr="002801E2">
        <w:rPr>
          <w:rFonts w:ascii="Verdana" w:eastAsia="Times New Roman" w:hAnsi="Verdana" w:cstheme="minorHAnsi"/>
          <w:sz w:val="20"/>
          <w:szCs w:val="20"/>
          <w:lang w:eastAsia="zh-CN"/>
        </w:rPr>
        <w:t>Klarczyk</w:t>
      </w:r>
      <w:proofErr w:type="spellEnd"/>
      <w:r w:rsidRPr="002801E2">
        <w:rPr>
          <w:rFonts w:ascii="Verdana" w:eastAsia="Times New Roman" w:hAnsi="Verdana" w:cstheme="minorHAnsi"/>
          <w:sz w:val="20"/>
          <w:szCs w:val="20"/>
          <w:lang w:eastAsia="zh-CN"/>
        </w:rPr>
        <w:t xml:space="preserve"> – kierownik Zespołu ds. Analiz i Rozwoju Miasta w Biurze Strategii Miasta UMW</w:t>
      </w:r>
    </w:p>
    <w:p w14:paraId="3247329C"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dr inż. Michał Ciesielski</w:t>
      </w:r>
    </w:p>
    <w:p w14:paraId="706D5D2B"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Katarzyna Herma-Lempart </w:t>
      </w:r>
    </w:p>
    <w:p w14:paraId="2E9C1F70"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Aleksandra </w:t>
      </w:r>
      <w:proofErr w:type="spellStart"/>
      <w:r w:rsidRPr="002801E2">
        <w:rPr>
          <w:rFonts w:ascii="Verdana" w:eastAsia="Times New Roman" w:hAnsi="Verdana" w:cstheme="minorHAnsi"/>
          <w:sz w:val="20"/>
          <w:szCs w:val="20"/>
          <w:lang w:eastAsia="zh-CN"/>
        </w:rPr>
        <w:t>Niebylska</w:t>
      </w:r>
      <w:proofErr w:type="spellEnd"/>
    </w:p>
    <w:p w14:paraId="366EE1A2"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Karolina Wałęsa</w:t>
      </w:r>
    </w:p>
    <w:p w14:paraId="6EC6EC8E" w14:textId="77777777" w:rsidR="00C87287" w:rsidRPr="002801E2" w:rsidRDefault="00C87287" w:rsidP="002801E2">
      <w:pPr>
        <w:suppressAutoHyphens/>
        <w:autoSpaceDE w:val="0"/>
        <w:spacing w:before="100" w:beforeAutospacing="1" w:after="100" w:afterAutospacing="1" w:line="360" w:lineRule="auto"/>
        <w:rPr>
          <w:rFonts w:ascii="Verdana" w:eastAsia="Times New Roman" w:hAnsi="Verdana" w:cstheme="minorHAnsi"/>
          <w:sz w:val="20"/>
          <w:szCs w:val="20"/>
          <w:u w:val="single"/>
          <w:lang w:eastAsia="zh-CN"/>
        </w:rPr>
      </w:pPr>
      <w:r w:rsidRPr="002801E2">
        <w:rPr>
          <w:rFonts w:ascii="Verdana" w:eastAsia="Times New Roman" w:hAnsi="Verdana" w:cstheme="minorHAnsi"/>
          <w:sz w:val="20"/>
          <w:szCs w:val="20"/>
          <w:u w:val="single"/>
          <w:lang w:eastAsia="zh-CN"/>
        </w:rPr>
        <w:t>zagadnienia Wrocławskiego Obszaru Metropolitalnego i zrównoważonego rozwoju:</w:t>
      </w:r>
    </w:p>
    <w:p w14:paraId="606DE4B1"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Michał Wiącek</w:t>
      </w:r>
    </w:p>
    <w:p w14:paraId="72EB43B9" w14:textId="77777777" w:rsidR="00C87287" w:rsidRPr="002801E2" w:rsidRDefault="00C87287" w:rsidP="002801E2">
      <w:pPr>
        <w:suppressAutoHyphens/>
        <w:autoSpaceDE w:val="0"/>
        <w:spacing w:before="100" w:beforeAutospacing="1" w:after="100" w:afterAutospacing="1" w:line="360" w:lineRule="auto"/>
        <w:rPr>
          <w:rFonts w:ascii="Verdana" w:eastAsia="Times New Roman" w:hAnsi="Verdana" w:cstheme="minorHAnsi"/>
          <w:sz w:val="20"/>
          <w:szCs w:val="20"/>
          <w:u w:val="single"/>
          <w:lang w:eastAsia="zh-CN"/>
        </w:rPr>
      </w:pPr>
      <w:r w:rsidRPr="002801E2">
        <w:rPr>
          <w:rFonts w:ascii="Verdana" w:eastAsia="Times New Roman" w:hAnsi="Verdana" w:cstheme="minorHAnsi"/>
          <w:sz w:val="20"/>
          <w:szCs w:val="20"/>
          <w:u w:val="single"/>
          <w:lang w:eastAsia="zh-CN"/>
        </w:rPr>
        <w:t>obsługa organizacyjna:</w:t>
      </w:r>
    </w:p>
    <w:p w14:paraId="4691FFDA"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Julianna Jurczak</w:t>
      </w:r>
    </w:p>
    <w:p w14:paraId="2D344A39" w14:textId="6FD6ABD7" w:rsidR="00C87287" w:rsidRPr="002801E2" w:rsidRDefault="002801E2" w:rsidP="002801E2">
      <w:pPr>
        <w:suppressAutoHyphens/>
        <w:autoSpaceDE w:val="0"/>
        <w:spacing w:before="100" w:beforeAutospacing="1" w:after="100" w:afterAutospacing="1" w:line="360" w:lineRule="auto"/>
        <w:rPr>
          <w:rFonts w:ascii="Verdana" w:eastAsia="Times New Roman" w:hAnsi="Verdana" w:cstheme="minorHAnsi"/>
          <w:sz w:val="20"/>
          <w:szCs w:val="20"/>
          <w:u w:val="single"/>
          <w:lang w:eastAsia="zh-CN"/>
        </w:rPr>
      </w:pPr>
      <w:r w:rsidRPr="002801E2">
        <w:rPr>
          <w:rFonts w:ascii="Verdana" w:eastAsia="Times New Roman" w:hAnsi="Verdana" w:cstheme="minorHAnsi"/>
          <w:sz w:val="20"/>
          <w:szCs w:val="20"/>
          <w:u w:val="single"/>
          <w:lang w:eastAsia="zh-CN"/>
        </w:rPr>
        <w:t xml:space="preserve">Współpraca merytoryczna komórek urzędu miejskiego </w:t>
      </w:r>
      <w:proofErr w:type="spellStart"/>
      <w:r w:rsidRPr="002801E2">
        <w:rPr>
          <w:rFonts w:ascii="Verdana" w:eastAsia="Times New Roman" w:hAnsi="Verdana" w:cstheme="minorHAnsi"/>
          <w:sz w:val="20"/>
          <w:szCs w:val="20"/>
          <w:u w:val="single"/>
          <w:lang w:eastAsia="zh-CN"/>
        </w:rPr>
        <w:t>wrocławia</w:t>
      </w:r>
      <w:proofErr w:type="spellEnd"/>
      <w:r w:rsidRPr="002801E2">
        <w:rPr>
          <w:rFonts w:ascii="Verdana" w:eastAsia="Times New Roman" w:hAnsi="Verdana" w:cstheme="minorHAnsi"/>
          <w:sz w:val="20"/>
          <w:szCs w:val="20"/>
          <w:u w:val="single"/>
          <w:lang w:eastAsia="zh-CN"/>
        </w:rPr>
        <w:t xml:space="preserve"> i jednostek miejskich</w:t>
      </w:r>
    </w:p>
    <w:p w14:paraId="698CA747" w14:textId="77777777" w:rsidR="00C87287" w:rsidRPr="002801E2" w:rsidRDefault="00C87287" w:rsidP="002801E2">
      <w:pPr>
        <w:suppressAutoHyphens/>
        <w:autoSpaceDE w:val="0"/>
        <w:spacing w:before="100" w:beforeAutospacing="1" w:after="100" w:afterAutospacing="1" w:line="360" w:lineRule="auto"/>
        <w:rPr>
          <w:rFonts w:ascii="Verdana" w:eastAsia="Times New Roman" w:hAnsi="Verdana" w:cstheme="minorHAnsi"/>
          <w:sz w:val="20"/>
          <w:szCs w:val="20"/>
          <w:u w:val="single"/>
          <w:lang w:eastAsia="zh-CN"/>
        </w:rPr>
      </w:pPr>
      <w:r w:rsidRPr="002801E2">
        <w:rPr>
          <w:rFonts w:ascii="Verdana" w:eastAsia="Times New Roman" w:hAnsi="Verdana" w:cstheme="minorHAnsi"/>
          <w:sz w:val="20"/>
          <w:szCs w:val="20"/>
          <w:u w:val="single"/>
          <w:lang w:eastAsia="zh-CN"/>
        </w:rPr>
        <w:t>zagadnienia mobilności i transportu:</w:t>
      </w:r>
    </w:p>
    <w:p w14:paraId="53FA2EA0" w14:textId="69EE8465"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lastRenderedPageBreak/>
        <w:t xml:space="preserve">Monika Kozłowska-Święconek – dyrektorka Wydziału Mobilności Miejskiej </w:t>
      </w:r>
      <w:r w:rsidR="005A6BE7" w:rsidRPr="002801E2">
        <w:rPr>
          <w:rFonts w:ascii="Verdana" w:eastAsia="Times New Roman" w:hAnsi="Verdana" w:cstheme="minorHAnsi"/>
          <w:sz w:val="20"/>
          <w:szCs w:val="20"/>
          <w:lang w:eastAsia="zh-CN"/>
        </w:rPr>
        <w:t>UMW</w:t>
      </w:r>
      <w:r w:rsidRPr="002801E2">
        <w:rPr>
          <w:rFonts w:ascii="Verdana" w:eastAsia="Times New Roman" w:hAnsi="Verdana" w:cstheme="minorHAnsi"/>
          <w:sz w:val="20"/>
          <w:szCs w:val="20"/>
          <w:lang w:eastAsia="zh-CN"/>
        </w:rPr>
        <w:br/>
        <w:t xml:space="preserve">Anna </w:t>
      </w:r>
      <w:proofErr w:type="spellStart"/>
      <w:r w:rsidRPr="002801E2">
        <w:rPr>
          <w:rFonts w:ascii="Verdana" w:eastAsia="Times New Roman" w:hAnsi="Verdana" w:cstheme="minorHAnsi"/>
          <w:sz w:val="20"/>
          <w:szCs w:val="20"/>
          <w:lang w:eastAsia="zh-CN"/>
        </w:rPr>
        <w:t>Rygała</w:t>
      </w:r>
      <w:proofErr w:type="spellEnd"/>
      <w:r w:rsidRPr="002801E2">
        <w:rPr>
          <w:rFonts w:ascii="Verdana" w:eastAsia="Times New Roman" w:hAnsi="Verdana" w:cstheme="minorHAnsi"/>
          <w:sz w:val="20"/>
          <w:szCs w:val="20"/>
          <w:lang w:eastAsia="zh-CN"/>
        </w:rPr>
        <w:t xml:space="preserve"> – kierowni</w:t>
      </w:r>
      <w:r w:rsidR="00804548" w:rsidRPr="002801E2">
        <w:rPr>
          <w:rFonts w:ascii="Verdana" w:eastAsia="Times New Roman" w:hAnsi="Verdana" w:cstheme="minorHAnsi"/>
          <w:sz w:val="20"/>
          <w:szCs w:val="20"/>
          <w:lang w:eastAsia="zh-CN"/>
        </w:rPr>
        <w:t>czka</w:t>
      </w:r>
      <w:r w:rsidRPr="002801E2">
        <w:rPr>
          <w:rFonts w:ascii="Verdana" w:eastAsia="Times New Roman" w:hAnsi="Verdana" w:cstheme="minorHAnsi"/>
          <w:sz w:val="20"/>
          <w:szCs w:val="20"/>
          <w:lang w:eastAsia="zh-CN"/>
        </w:rPr>
        <w:t xml:space="preserve"> Działu Planowania i Analiz Przestrzennych w Wydziale Mobilności Miejskiej </w:t>
      </w:r>
      <w:r w:rsidR="005A6BE7" w:rsidRPr="002801E2">
        <w:rPr>
          <w:rFonts w:ascii="Verdana" w:eastAsia="Times New Roman" w:hAnsi="Verdana" w:cstheme="minorHAnsi"/>
          <w:sz w:val="20"/>
          <w:szCs w:val="20"/>
          <w:lang w:eastAsia="zh-CN"/>
        </w:rPr>
        <w:t>UMW</w:t>
      </w:r>
    </w:p>
    <w:p w14:paraId="3FDB962D"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Marta Bąk – Dział Planowania i Analiz Przestrzennych w Wydziale Mobilności Miejskiej</w:t>
      </w:r>
      <w:r w:rsidRPr="002801E2">
        <w:rPr>
          <w:rFonts w:ascii="Verdana" w:eastAsia="Times New Roman" w:hAnsi="Verdana" w:cstheme="minorHAnsi"/>
          <w:sz w:val="20"/>
          <w:szCs w:val="20"/>
          <w:lang w:eastAsia="zh-CN"/>
        </w:rPr>
        <w:br/>
        <w:t>Marta Grabowska – Dział Planowania i Analiz Przestrzennych w Wydziale Mobilności Miejskiej</w:t>
      </w:r>
    </w:p>
    <w:p w14:paraId="661D2552"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Dominika Mońko – Dział Mobilności Aktywnej w Wydziale Mobilności Miejskiej</w:t>
      </w:r>
    </w:p>
    <w:p w14:paraId="072DA6FD"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Paula Winnicka – Dział Planowania i Analiz Przestrzennych w Wydziale Mobilności Miejskiej</w:t>
      </w:r>
    </w:p>
    <w:p w14:paraId="7D6BF679"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Bartosz </w:t>
      </w:r>
      <w:proofErr w:type="spellStart"/>
      <w:r w:rsidRPr="002801E2">
        <w:rPr>
          <w:rFonts w:ascii="Verdana" w:eastAsia="Times New Roman" w:hAnsi="Verdana" w:cstheme="minorHAnsi"/>
          <w:sz w:val="20"/>
          <w:szCs w:val="20"/>
          <w:lang w:eastAsia="zh-CN"/>
        </w:rPr>
        <w:t>Woźniewski</w:t>
      </w:r>
      <w:proofErr w:type="spellEnd"/>
      <w:r w:rsidRPr="002801E2">
        <w:rPr>
          <w:rFonts w:ascii="Verdana" w:eastAsia="Times New Roman" w:hAnsi="Verdana" w:cstheme="minorHAnsi"/>
          <w:sz w:val="20"/>
          <w:szCs w:val="20"/>
          <w:lang w:eastAsia="zh-CN"/>
        </w:rPr>
        <w:t xml:space="preserve"> – Dział Planowania i Analiz Przestrzennych w Wydziale Mobilności Miejskiej</w:t>
      </w:r>
    </w:p>
    <w:p w14:paraId="31DB737F"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zagadnienia infrastruktury technicznej:</w:t>
      </w:r>
    </w:p>
    <w:p w14:paraId="4AEAAC92"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Piotr </w:t>
      </w:r>
      <w:proofErr w:type="spellStart"/>
      <w:r w:rsidRPr="002801E2">
        <w:rPr>
          <w:rFonts w:ascii="Verdana" w:eastAsia="Times New Roman" w:hAnsi="Verdana" w:cstheme="minorHAnsi"/>
          <w:sz w:val="20"/>
          <w:szCs w:val="20"/>
          <w:lang w:eastAsia="zh-CN"/>
        </w:rPr>
        <w:t>Korczowski</w:t>
      </w:r>
      <w:proofErr w:type="spellEnd"/>
      <w:r w:rsidRPr="002801E2">
        <w:rPr>
          <w:rFonts w:ascii="Verdana" w:eastAsia="Times New Roman" w:hAnsi="Verdana" w:cstheme="minorHAnsi"/>
          <w:sz w:val="20"/>
          <w:szCs w:val="20"/>
          <w:lang w:eastAsia="zh-CN"/>
        </w:rPr>
        <w:t xml:space="preserve"> – menedżer w Miejskim Przedsiębiorstwie Wodociągów i Kanalizacji we Wrocławiu</w:t>
      </w:r>
    </w:p>
    <w:p w14:paraId="27EB4A49"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Elżbieta Majchrzak – Dział Planowania i Analiz Przestrzennych w Wydziale Mobilności Miejskiej</w:t>
      </w:r>
    </w:p>
    <w:p w14:paraId="088DA5EB"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Jerzy </w:t>
      </w:r>
      <w:proofErr w:type="spellStart"/>
      <w:r w:rsidRPr="002801E2">
        <w:rPr>
          <w:rFonts w:ascii="Verdana" w:eastAsia="Times New Roman" w:hAnsi="Verdana" w:cstheme="minorHAnsi"/>
          <w:sz w:val="20"/>
          <w:szCs w:val="20"/>
          <w:lang w:eastAsia="zh-CN"/>
        </w:rPr>
        <w:t>Wartalski</w:t>
      </w:r>
      <w:proofErr w:type="spellEnd"/>
      <w:r w:rsidRPr="002801E2">
        <w:rPr>
          <w:rFonts w:ascii="Verdana" w:eastAsia="Times New Roman" w:hAnsi="Verdana" w:cstheme="minorHAnsi"/>
          <w:sz w:val="20"/>
          <w:szCs w:val="20"/>
          <w:lang w:eastAsia="zh-CN"/>
        </w:rPr>
        <w:t xml:space="preserve"> – Dział Planowania i Analiz Przestrzennych w Wydziale Mobilności Miejskiej</w:t>
      </w:r>
    </w:p>
    <w:p w14:paraId="02044C95" w14:textId="77777777" w:rsidR="00C87287" w:rsidRPr="002801E2" w:rsidRDefault="00C87287" w:rsidP="002801E2">
      <w:pPr>
        <w:suppressAutoHyphens/>
        <w:autoSpaceDE w:val="0"/>
        <w:spacing w:before="100" w:beforeAutospacing="1" w:after="100" w:afterAutospacing="1" w:line="360" w:lineRule="auto"/>
        <w:rPr>
          <w:rFonts w:ascii="Verdana" w:eastAsia="Times New Roman" w:hAnsi="Verdana" w:cstheme="minorHAnsi"/>
          <w:sz w:val="20"/>
          <w:szCs w:val="20"/>
          <w:u w:val="single"/>
          <w:lang w:eastAsia="zh-CN"/>
        </w:rPr>
      </w:pPr>
      <w:r w:rsidRPr="002801E2">
        <w:rPr>
          <w:rFonts w:ascii="Verdana" w:eastAsia="Times New Roman" w:hAnsi="Verdana" w:cstheme="minorHAnsi"/>
          <w:sz w:val="20"/>
          <w:szCs w:val="20"/>
          <w:u w:val="single"/>
          <w:lang w:eastAsia="zh-CN"/>
        </w:rPr>
        <w:t>zagadnienia środowiskowe:</w:t>
      </w:r>
    </w:p>
    <w:p w14:paraId="33EF81B9" w14:textId="2389B98B"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dr Grzegorz Synowiec – z-ca dyrektora Wydziału Klimatu i Energii</w:t>
      </w:r>
      <w:r w:rsidR="005A6BE7" w:rsidRPr="002801E2">
        <w:rPr>
          <w:rFonts w:ascii="Verdana" w:eastAsia="Times New Roman" w:hAnsi="Verdana" w:cstheme="minorHAnsi"/>
          <w:sz w:val="20"/>
          <w:szCs w:val="20"/>
          <w:lang w:eastAsia="zh-CN"/>
        </w:rPr>
        <w:t xml:space="preserve"> UMW</w:t>
      </w:r>
    </w:p>
    <w:p w14:paraId="7E4D3A82" w14:textId="2F133E9F"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dr inż. Małgorzata </w:t>
      </w:r>
      <w:proofErr w:type="spellStart"/>
      <w:r w:rsidRPr="002801E2">
        <w:rPr>
          <w:rFonts w:ascii="Verdana" w:eastAsia="Times New Roman" w:hAnsi="Verdana" w:cstheme="minorHAnsi"/>
          <w:sz w:val="20"/>
          <w:szCs w:val="20"/>
          <w:lang w:eastAsia="zh-CN"/>
        </w:rPr>
        <w:t>Bartyna</w:t>
      </w:r>
      <w:proofErr w:type="spellEnd"/>
      <w:r w:rsidRPr="002801E2">
        <w:rPr>
          <w:rFonts w:ascii="Verdana" w:eastAsia="Times New Roman" w:hAnsi="Verdana" w:cstheme="minorHAnsi"/>
          <w:sz w:val="20"/>
          <w:szCs w:val="20"/>
          <w:lang w:eastAsia="zh-CN"/>
        </w:rPr>
        <w:t>-Zielińska – kierowni</w:t>
      </w:r>
      <w:r w:rsidR="005A6BE7" w:rsidRPr="002801E2">
        <w:rPr>
          <w:rFonts w:ascii="Verdana" w:eastAsia="Times New Roman" w:hAnsi="Verdana" w:cstheme="minorHAnsi"/>
          <w:sz w:val="20"/>
          <w:szCs w:val="20"/>
          <w:lang w:eastAsia="zh-CN"/>
        </w:rPr>
        <w:t>czka</w:t>
      </w:r>
      <w:r w:rsidRPr="002801E2">
        <w:rPr>
          <w:rFonts w:ascii="Verdana" w:eastAsia="Times New Roman" w:hAnsi="Verdana" w:cstheme="minorHAnsi"/>
          <w:sz w:val="20"/>
          <w:szCs w:val="20"/>
          <w:lang w:eastAsia="zh-CN"/>
        </w:rPr>
        <w:t xml:space="preserve"> Działu Kształtowania Środowiska i Klimatu w Wydziale Klimatu i Energii </w:t>
      </w:r>
      <w:r w:rsidR="005A6BE7" w:rsidRPr="002801E2">
        <w:rPr>
          <w:rFonts w:ascii="Verdana" w:eastAsia="Times New Roman" w:hAnsi="Verdana" w:cstheme="minorHAnsi"/>
          <w:sz w:val="20"/>
          <w:szCs w:val="20"/>
          <w:lang w:eastAsia="zh-CN"/>
        </w:rPr>
        <w:t>UMW</w:t>
      </w:r>
    </w:p>
    <w:p w14:paraId="73CA87F5" w14:textId="4E50BE75"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Magdalena Doniec – Dział Kształtowania Środowiska i Klimatu w Wydziale Klimatu i Energii Wydział Klimatu i Energii </w:t>
      </w:r>
    </w:p>
    <w:p w14:paraId="3BCEB039"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Marcin Kacprzak – Dział Kształtowania Środowiska i Klimatu w Wydziale Klimatu i Energii </w:t>
      </w:r>
    </w:p>
    <w:p w14:paraId="034B5C0B"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Rafał Odachowski – Dział Kształtowania Środowiska i Klimatu w Wydziale Klimatu i Energii</w:t>
      </w:r>
    </w:p>
    <w:p w14:paraId="7D16C398" w14:textId="51B9960B"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Małgorzata </w:t>
      </w:r>
      <w:proofErr w:type="spellStart"/>
      <w:r w:rsidRPr="002801E2">
        <w:rPr>
          <w:rFonts w:ascii="Verdana" w:eastAsia="Times New Roman" w:hAnsi="Verdana" w:cstheme="minorHAnsi"/>
          <w:sz w:val="20"/>
          <w:szCs w:val="20"/>
          <w:lang w:eastAsia="zh-CN"/>
        </w:rPr>
        <w:t>Demianowicz</w:t>
      </w:r>
      <w:proofErr w:type="spellEnd"/>
      <w:r w:rsidRPr="002801E2">
        <w:rPr>
          <w:rFonts w:ascii="Verdana" w:eastAsia="Times New Roman" w:hAnsi="Verdana" w:cstheme="minorHAnsi"/>
          <w:sz w:val="20"/>
          <w:szCs w:val="20"/>
          <w:lang w:eastAsia="zh-CN"/>
        </w:rPr>
        <w:t xml:space="preserve"> – dyrektor Wydziału Środowiska</w:t>
      </w:r>
      <w:r w:rsidR="005A6BE7" w:rsidRPr="002801E2">
        <w:rPr>
          <w:rFonts w:ascii="Verdana" w:eastAsia="Times New Roman" w:hAnsi="Verdana" w:cstheme="minorHAnsi"/>
          <w:sz w:val="20"/>
          <w:szCs w:val="20"/>
          <w:lang w:eastAsia="zh-CN"/>
        </w:rPr>
        <w:t xml:space="preserve"> UMW</w:t>
      </w:r>
      <w:r w:rsidRPr="002801E2">
        <w:rPr>
          <w:rFonts w:ascii="Verdana" w:eastAsia="Times New Roman" w:hAnsi="Verdana" w:cstheme="minorHAnsi"/>
          <w:sz w:val="20"/>
          <w:szCs w:val="20"/>
          <w:lang w:eastAsia="zh-CN"/>
        </w:rPr>
        <w:t xml:space="preserve"> </w:t>
      </w:r>
    </w:p>
    <w:p w14:paraId="6D5AA7DD" w14:textId="27BF485B"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Monika </w:t>
      </w:r>
      <w:proofErr w:type="spellStart"/>
      <w:r w:rsidRPr="002801E2">
        <w:rPr>
          <w:rFonts w:ascii="Verdana" w:eastAsia="Times New Roman" w:hAnsi="Verdana" w:cstheme="minorHAnsi"/>
          <w:sz w:val="20"/>
          <w:szCs w:val="20"/>
          <w:lang w:eastAsia="zh-CN"/>
        </w:rPr>
        <w:t>Pec</w:t>
      </w:r>
      <w:proofErr w:type="spellEnd"/>
      <w:r w:rsidRPr="002801E2">
        <w:rPr>
          <w:rFonts w:ascii="Verdana" w:eastAsia="Times New Roman" w:hAnsi="Verdana" w:cstheme="minorHAnsi"/>
          <w:sz w:val="20"/>
          <w:szCs w:val="20"/>
          <w:lang w:eastAsia="zh-CN"/>
        </w:rPr>
        <w:t>-Święcicka – z-ca dyrektora Zarządu Zieleni Miejskiej</w:t>
      </w:r>
      <w:r w:rsidR="005A6BE7" w:rsidRPr="002801E2">
        <w:rPr>
          <w:rFonts w:ascii="Verdana" w:eastAsia="Times New Roman" w:hAnsi="Verdana" w:cstheme="minorHAnsi"/>
          <w:sz w:val="20"/>
          <w:szCs w:val="20"/>
          <w:lang w:eastAsia="zh-CN"/>
        </w:rPr>
        <w:t xml:space="preserve"> UMW</w:t>
      </w:r>
    </w:p>
    <w:p w14:paraId="4FA79E41" w14:textId="77777777" w:rsidR="00C87287" w:rsidRPr="002801E2" w:rsidRDefault="00C87287" w:rsidP="002801E2">
      <w:pPr>
        <w:suppressAutoHyphens/>
        <w:autoSpaceDE w:val="0"/>
        <w:spacing w:before="100" w:beforeAutospacing="1" w:after="100" w:afterAutospacing="1" w:line="360" w:lineRule="auto"/>
        <w:rPr>
          <w:rFonts w:ascii="Verdana" w:eastAsia="Times New Roman" w:hAnsi="Verdana" w:cstheme="minorHAnsi"/>
          <w:sz w:val="20"/>
          <w:szCs w:val="20"/>
          <w:u w:val="single"/>
          <w:lang w:eastAsia="zh-CN"/>
        </w:rPr>
      </w:pPr>
      <w:r w:rsidRPr="002801E2">
        <w:rPr>
          <w:rFonts w:ascii="Verdana" w:eastAsia="Times New Roman" w:hAnsi="Verdana" w:cstheme="minorHAnsi"/>
          <w:sz w:val="20"/>
          <w:szCs w:val="20"/>
          <w:u w:val="single"/>
          <w:lang w:eastAsia="zh-CN"/>
        </w:rPr>
        <w:t>zagadnienia planowania przestrzennego:</w:t>
      </w:r>
    </w:p>
    <w:p w14:paraId="319F4244" w14:textId="609E572D"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lastRenderedPageBreak/>
        <w:t>Przemysław Matyja – dyrektor Wydziału Planowania Przestrzennego</w:t>
      </w:r>
      <w:r w:rsidR="009C3331" w:rsidRPr="002801E2">
        <w:rPr>
          <w:rFonts w:ascii="Verdana" w:eastAsia="Times New Roman" w:hAnsi="Verdana" w:cstheme="minorHAnsi"/>
          <w:sz w:val="20"/>
          <w:szCs w:val="20"/>
          <w:lang w:eastAsia="zh-CN"/>
        </w:rPr>
        <w:t xml:space="preserve"> UMW, Urbanista Miasta</w:t>
      </w:r>
      <w:r w:rsidRPr="002801E2">
        <w:rPr>
          <w:rFonts w:ascii="Verdana" w:eastAsia="Times New Roman" w:hAnsi="Verdana" w:cstheme="minorHAnsi"/>
          <w:sz w:val="20"/>
          <w:szCs w:val="20"/>
          <w:lang w:eastAsia="zh-CN"/>
        </w:rPr>
        <w:br/>
        <w:t>Tomasz Smoliński – z-ca dyrektora Wydziału Planowania Przestrzennego</w:t>
      </w:r>
    </w:p>
    <w:p w14:paraId="67A56D3E"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zagadnienia gospodarki nieruchomościami i polityki mieszkaniowej:</w:t>
      </w:r>
    </w:p>
    <w:p w14:paraId="2681B181" w14:textId="4E7B34CD"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Monika </w:t>
      </w:r>
      <w:proofErr w:type="spellStart"/>
      <w:r w:rsidRPr="002801E2">
        <w:rPr>
          <w:rFonts w:ascii="Verdana" w:eastAsia="Times New Roman" w:hAnsi="Verdana" w:cstheme="minorHAnsi"/>
          <w:sz w:val="20"/>
          <w:szCs w:val="20"/>
          <w:lang w:eastAsia="zh-CN"/>
        </w:rPr>
        <w:t>Drobyszewska</w:t>
      </w:r>
      <w:proofErr w:type="spellEnd"/>
      <w:r w:rsidRPr="002801E2">
        <w:rPr>
          <w:rFonts w:ascii="Verdana" w:eastAsia="Times New Roman" w:hAnsi="Verdana" w:cstheme="minorHAnsi"/>
          <w:sz w:val="20"/>
          <w:szCs w:val="20"/>
          <w:lang w:eastAsia="zh-CN"/>
        </w:rPr>
        <w:t xml:space="preserve"> – dyrektor Wydziału Sprzedaży Lokali</w:t>
      </w:r>
    </w:p>
    <w:p w14:paraId="45F9E7E6" w14:textId="77777777" w:rsidR="00C87287" w:rsidRPr="002801E2" w:rsidRDefault="00C87287" w:rsidP="002801E2">
      <w:pPr>
        <w:suppressAutoHyphens/>
        <w:autoSpaceDE w:val="0"/>
        <w:spacing w:before="100" w:beforeAutospacing="1" w:after="100" w:afterAutospacing="1" w:line="360" w:lineRule="auto"/>
        <w:rPr>
          <w:rFonts w:ascii="Verdana" w:eastAsia="Times New Roman" w:hAnsi="Verdana" w:cstheme="minorHAnsi"/>
          <w:sz w:val="20"/>
          <w:szCs w:val="20"/>
          <w:u w:val="single"/>
          <w:lang w:eastAsia="zh-CN"/>
        </w:rPr>
      </w:pPr>
      <w:r w:rsidRPr="002801E2">
        <w:rPr>
          <w:rFonts w:ascii="Verdana" w:eastAsia="Times New Roman" w:hAnsi="Verdana" w:cstheme="minorHAnsi"/>
          <w:sz w:val="20"/>
          <w:szCs w:val="20"/>
          <w:u w:val="single"/>
          <w:lang w:eastAsia="zh-CN"/>
        </w:rPr>
        <w:t>zagadnienia szkolnictwa wyższego i nauki:</w:t>
      </w:r>
    </w:p>
    <w:p w14:paraId="1F424EE7"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Tomasz </w:t>
      </w:r>
      <w:proofErr w:type="spellStart"/>
      <w:r w:rsidRPr="002801E2">
        <w:rPr>
          <w:rFonts w:ascii="Verdana" w:eastAsia="Times New Roman" w:hAnsi="Verdana" w:cstheme="minorHAnsi"/>
          <w:sz w:val="20"/>
          <w:szCs w:val="20"/>
          <w:lang w:eastAsia="zh-CN"/>
        </w:rPr>
        <w:t>Janoś</w:t>
      </w:r>
      <w:proofErr w:type="spellEnd"/>
      <w:r w:rsidRPr="002801E2">
        <w:rPr>
          <w:rFonts w:ascii="Verdana" w:eastAsia="Times New Roman" w:hAnsi="Verdana" w:cstheme="minorHAnsi"/>
          <w:sz w:val="20"/>
          <w:szCs w:val="20"/>
          <w:lang w:eastAsia="zh-CN"/>
        </w:rPr>
        <w:t xml:space="preserve"> – dyrektor Biura Współpracy z Uczelniami Wyższymi</w:t>
      </w:r>
    </w:p>
    <w:p w14:paraId="35B7B42B"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dane przestrzenne:</w:t>
      </w:r>
    </w:p>
    <w:p w14:paraId="6387B3A7"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Sławomir Górowski – z-ca dyrektora ds. Systemu Informacji Przestrzennej w Wydziale Planowania Przestrzennego</w:t>
      </w:r>
    </w:p>
    <w:p w14:paraId="68040C4B"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Łukasz Olek – kierownik Działu Systemu Informacji Przestrzennej w Wydziale Planowania Przestrzennego</w:t>
      </w:r>
    </w:p>
    <w:p w14:paraId="7E589865"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Jagoda </w:t>
      </w:r>
      <w:proofErr w:type="spellStart"/>
      <w:r w:rsidRPr="002801E2">
        <w:rPr>
          <w:rFonts w:ascii="Verdana" w:eastAsia="Times New Roman" w:hAnsi="Verdana" w:cstheme="minorHAnsi"/>
          <w:sz w:val="20"/>
          <w:szCs w:val="20"/>
          <w:lang w:eastAsia="zh-CN"/>
        </w:rPr>
        <w:t>Kolondra</w:t>
      </w:r>
      <w:proofErr w:type="spellEnd"/>
      <w:r w:rsidRPr="002801E2">
        <w:rPr>
          <w:rFonts w:ascii="Verdana" w:eastAsia="Times New Roman" w:hAnsi="Verdana" w:cstheme="minorHAnsi"/>
          <w:sz w:val="20"/>
          <w:szCs w:val="20"/>
          <w:lang w:eastAsia="zh-CN"/>
        </w:rPr>
        <w:t xml:space="preserve"> – Dział Systemu Informacji Przestrzennej w Wydziale Planowania Przestrzennego</w:t>
      </w:r>
    </w:p>
    <w:p w14:paraId="3566B002" w14:textId="77777777" w:rsidR="00C87287" w:rsidRPr="002801E2" w:rsidRDefault="00C87287" w:rsidP="002801E2">
      <w:pPr>
        <w:suppressAutoHyphens/>
        <w:autoSpaceDE w:val="0"/>
        <w:spacing w:before="100" w:beforeAutospacing="1" w:after="100" w:afterAutospacing="1" w:line="360" w:lineRule="auto"/>
        <w:rPr>
          <w:rFonts w:ascii="Verdana" w:eastAsia="Times New Roman" w:hAnsi="Verdana" w:cstheme="minorHAnsi"/>
          <w:sz w:val="20"/>
          <w:szCs w:val="20"/>
          <w:u w:val="single"/>
          <w:lang w:eastAsia="zh-CN"/>
        </w:rPr>
      </w:pPr>
      <w:r w:rsidRPr="002801E2">
        <w:rPr>
          <w:rFonts w:ascii="Verdana" w:eastAsia="Times New Roman" w:hAnsi="Verdana" w:cstheme="minorHAnsi"/>
          <w:sz w:val="20"/>
          <w:szCs w:val="20"/>
          <w:u w:val="single"/>
          <w:lang w:eastAsia="zh-CN"/>
        </w:rPr>
        <w:t>W opracowaniu merytorycznym i konsultowaniu treści Strategii „Wrocław 2050” uczestniczyło wiele innych osób z komórek Urzędu Miejskiego Wrocławia i jednostek miejskich.</w:t>
      </w:r>
    </w:p>
    <w:p w14:paraId="20C3F251" w14:textId="2C61BE0A" w:rsidR="00C87287" w:rsidRPr="002801E2" w:rsidRDefault="002801E2" w:rsidP="002801E2">
      <w:pPr>
        <w:suppressAutoHyphens/>
        <w:autoSpaceDE w:val="0"/>
        <w:spacing w:before="120" w:after="0" w:line="360" w:lineRule="auto"/>
        <w:rPr>
          <w:rFonts w:eastAsia="Times New Roman" w:cstheme="minorHAnsi"/>
          <w:u w:val="single"/>
          <w:lang w:eastAsia="zh-CN"/>
        </w:rPr>
      </w:pPr>
      <w:r w:rsidRPr="002801E2">
        <w:rPr>
          <w:rFonts w:eastAsia="Times New Roman" w:cstheme="minorHAnsi"/>
          <w:u w:val="single"/>
          <w:lang w:eastAsia="zh-CN"/>
        </w:rPr>
        <w:t>Zespół ekspercki</w:t>
      </w:r>
      <w:r w:rsidR="00C87287" w:rsidRPr="002801E2">
        <w:rPr>
          <w:rFonts w:eastAsia="Times New Roman" w:cstheme="minorHAnsi"/>
          <w:u w:val="single"/>
          <w:lang w:eastAsia="zh-CN"/>
        </w:rPr>
        <w:t xml:space="preserve"> </w:t>
      </w:r>
      <w:r w:rsidRPr="002801E2">
        <w:rPr>
          <w:rFonts w:eastAsia="Times New Roman" w:cstheme="minorHAnsi"/>
          <w:u w:val="single"/>
          <w:lang w:eastAsia="zh-CN"/>
        </w:rPr>
        <w:t>ds. Strategii „</w:t>
      </w:r>
      <w:proofErr w:type="spellStart"/>
      <w:r w:rsidRPr="002801E2">
        <w:rPr>
          <w:rFonts w:eastAsia="Times New Roman" w:cstheme="minorHAnsi"/>
          <w:u w:val="single"/>
          <w:lang w:eastAsia="zh-CN"/>
        </w:rPr>
        <w:t>wrocław</w:t>
      </w:r>
      <w:proofErr w:type="spellEnd"/>
      <w:r w:rsidRPr="002801E2">
        <w:rPr>
          <w:rFonts w:eastAsia="Times New Roman" w:cstheme="minorHAnsi"/>
          <w:u w:val="single"/>
          <w:lang w:eastAsia="zh-CN"/>
        </w:rPr>
        <w:t xml:space="preserve"> 2050”</w:t>
      </w:r>
    </w:p>
    <w:p w14:paraId="1833CBFE"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dr Agata </w:t>
      </w:r>
      <w:proofErr w:type="spellStart"/>
      <w:r w:rsidRPr="002801E2">
        <w:rPr>
          <w:rFonts w:ascii="Verdana" w:eastAsia="Times New Roman" w:hAnsi="Verdana" w:cstheme="minorHAnsi"/>
          <w:sz w:val="20"/>
          <w:szCs w:val="20"/>
          <w:lang w:eastAsia="zh-CN"/>
        </w:rPr>
        <w:t>Bulicz</w:t>
      </w:r>
      <w:proofErr w:type="spellEnd"/>
      <w:r w:rsidRPr="002801E2">
        <w:rPr>
          <w:rFonts w:ascii="Verdana" w:eastAsia="Times New Roman" w:hAnsi="Verdana" w:cstheme="minorHAnsi"/>
          <w:sz w:val="20"/>
          <w:szCs w:val="20"/>
          <w:lang w:eastAsia="zh-CN"/>
        </w:rPr>
        <w:t xml:space="preserve"> – ekspertka w dziedzinie nauk o polityce, socjolog</w:t>
      </w:r>
    </w:p>
    <w:p w14:paraId="16259C74" w14:textId="29ADFF22"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dr Anna </w:t>
      </w:r>
      <w:proofErr w:type="spellStart"/>
      <w:r w:rsidRPr="002801E2">
        <w:rPr>
          <w:rFonts w:ascii="Verdana" w:eastAsia="Times New Roman" w:hAnsi="Verdana" w:cstheme="minorHAnsi"/>
          <w:sz w:val="20"/>
          <w:szCs w:val="20"/>
          <w:lang w:eastAsia="zh-CN"/>
        </w:rPr>
        <w:t>Brdulak</w:t>
      </w:r>
      <w:proofErr w:type="spellEnd"/>
      <w:r w:rsidRPr="002801E2">
        <w:rPr>
          <w:rFonts w:ascii="Verdana" w:eastAsia="Times New Roman" w:hAnsi="Verdana" w:cstheme="minorHAnsi"/>
          <w:sz w:val="20"/>
          <w:szCs w:val="20"/>
          <w:lang w:eastAsia="zh-CN"/>
        </w:rPr>
        <w:t xml:space="preserve"> – ekspertka w dziedzinie zrównoważonego rozwoju i inteligentnych i odpornych miast</w:t>
      </w:r>
    </w:p>
    <w:p w14:paraId="3BEFC510"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Nikodem Czupryna – ekspert w dziedzinie spraw młodzieży, student, przedstawiciel Młodzi dla Wrocławia</w:t>
      </w:r>
    </w:p>
    <w:p w14:paraId="7867D61E"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dr Paweł Kamiński – ekspert w dziedzinie kultury</w:t>
      </w:r>
    </w:p>
    <w:p w14:paraId="428E3EE6" w14:textId="0C9039D5"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dr hab. inż. Agnieszka Kita – ekspertka w dziedzinie nauk o rol</w:t>
      </w:r>
      <w:r w:rsidR="004043AD" w:rsidRPr="002801E2">
        <w:rPr>
          <w:rFonts w:ascii="Verdana" w:eastAsia="Times New Roman" w:hAnsi="Verdana" w:cstheme="minorHAnsi"/>
          <w:sz w:val="20"/>
          <w:szCs w:val="20"/>
          <w:lang w:eastAsia="zh-CN"/>
        </w:rPr>
        <w:t>n</w:t>
      </w:r>
      <w:r w:rsidRPr="002801E2">
        <w:rPr>
          <w:rFonts w:ascii="Verdana" w:eastAsia="Times New Roman" w:hAnsi="Verdana" w:cstheme="minorHAnsi"/>
          <w:sz w:val="20"/>
          <w:szCs w:val="20"/>
          <w:lang w:eastAsia="zh-CN"/>
        </w:rPr>
        <w:t>i</w:t>
      </w:r>
      <w:r w:rsidR="004043AD" w:rsidRPr="002801E2">
        <w:rPr>
          <w:rFonts w:ascii="Verdana" w:eastAsia="Times New Roman" w:hAnsi="Verdana" w:cstheme="minorHAnsi"/>
          <w:sz w:val="20"/>
          <w:szCs w:val="20"/>
          <w:lang w:eastAsia="zh-CN"/>
        </w:rPr>
        <w:t>czych</w:t>
      </w:r>
      <w:r w:rsidRPr="002801E2">
        <w:rPr>
          <w:rFonts w:ascii="Verdana" w:eastAsia="Times New Roman" w:hAnsi="Verdana" w:cstheme="minorHAnsi"/>
          <w:sz w:val="20"/>
          <w:szCs w:val="20"/>
          <w:lang w:eastAsia="zh-CN"/>
        </w:rPr>
        <w:t xml:space="preserve"> i o żywności</w:t>
      </w:r>
    </w:p>
    <w:p w14:paraId="660FDD16"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Mateusz Majewski – </w:t>
      </w:r>
      <w:bookmarkStart w:id="0" w:name="_Hlk202451270"/>
      <w:r w:rsidRPr="002801E2">
        <w:rPr>
          <w:rFonts w:ascii="Verdana" w:eastAsia="Times New Roman" w:hAnsi="Verdana" w:cstheme="minorHAnsi"/>
          <w:sz w:val="20"/>
          <w:szCs w:val="20"/>
          <w:lang w:eastAsia="zh-CN"/>
        </w:rPr>
        <w:t>ekspert w dziedzinie edukacji</w:t>
      </w:r>
      <w:bookmarkEnd w:id="0"/>
    </w:p>
    <w:p w14:paraId="09A1858A"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Mariusz </w:t>
      </w:r>
      <w:proofErr w:type="spellStart"/>
      <w:r w:rsidRPr="002801E2">
        <w:rPr>
          <w:rFonts w:ascii="Verdana" w:eastAsia="Times New Roman" w:hAnsi="Verdana" w:cstheme="minorHAnsi"/>
          <w:sz w:val="20"/>
          <w:szCs w:val="20"/>
          <w:lang w:eastAsia="zh-CN"/>
        </w:rPr>
        <w:t>Masłosz</w:t>
      </w:r>
      <w:proofErr w:type="spellEnd"/>
      <w:r w:rsidRPr="002801E2">
        <w:rPr>
          <w:rFonts w:ascii="Verdana" w:eastAsia="Times New Roman" w:hAnsi="Verdana" w:cstheme="minorHAnsi"/>
          <w:sz w:val="20"/>
          <w:szCs w:val="20"/>
          <w:lang w:eastAsia="zh-CN"/>
        </w:rPr>
        <w:t xml:space="preserve"> – ekspert w dziedzinie przyrody, student</w:t>
      </w:r>
    </w:p>
    <w:p w14:paraId="148CABDE"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Aleksandra Mikulska – ekspertka w dziedzinie edukacji</w:t>
      </w:r>
    </w:p>
    <w:p w14:paraId="73AA27FB"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dr hab. inż. Izabela Sówka – ekspertka w dziedzinie ochrony środowiska</w:t>
      </w:r>
    </w:p>
    <w:p w14:paraId="61CCBB32"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Katarzyna Świętek – ekspertka w dziedzinie </w:t>
      </w:r>
      <w:proofErr w:type="spellStart"/>
      <w:r w:rsidRPr="002801E2">
        <w:rPr>
          <w:rFonts w:ascii="Verdana" w:eastAsia="Times New Roman" w:hAnsi="Verdana" w:cstheme="minorHAnsi"/>
          <w:sz w:val="20"/>
          <w:szCs w:val="20"/>
          <w:lang w:eastAsia="zh-CN"/>
        </w:rPr>
        <w:t>dizajnu</w:t>
      </w:r>
      <w:proofErr w:type="spellEnd"/>
      <w:r w:rsidRPr="002801E2">
        <w:rPr>
          <w:rFonts w:ascii="Verdana" w:eastAsia="Times New Roman" w:hAnsi="Verdana" w:cstheme="minorHAnsi"/>
          <w:sz w:val="20"/>
          <w:szCs w:val="20"/>
          <w:lang w:eastAsia="zh-CN"/>
        </w:rPr>
        <w:t xml:space="preserve"> i architektury</w:t>
      </w:r>
    </w:p>
    <w:p w14:paraId="0636667A"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lastRenderedPageBreak/>
        <w:t xml:space="preserve">dr inż. arch. Hubert </w:t>
      </w:r>
      <w:proofErr w:type="spellStart"/>
      <w:r w:rsidRPr="002801E2">
        <w:rPr>
          <w:rFonts w:ascii="Verdana" w:eastAsia="Times New Roman" w:hAnsi="Verdana" w:cstheme="minorHAnsi"/>
          <w:sz w:val="20"/>
          <w:szCs w:val="20"/>
          <w:lang w:eastAsia="zh-CN"/>
        </w:rPr>
        <w:t>Trammer</w:t>
      </w:r>
      <w:proofErr w:type="spellEnd"/>
      <w:r w:rsidRPr="002801E2">
        <w:rPr>
          <w:rFonts w:ascii="Verdana" w:eastAsia="Times New Roman" w:hAnsi="Verdana" w:cstheme="minorHAnsi"/>
          <w:sz w:val="20"/>
          <w:szCs w:val="20"/>
          <w:lang w:eastAsia="zh-CN"/>
        </w:rPr>
        <w:t xml:space="preserve"> – ekspert w dziedzinie architektury i urbanistyki</w:t>
      </w:r>
    </w:p>
    <w:p w14:paraId="70060CB7"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Katarzyna Turkiewicz – ekspertka w dziedzinie biznesu</w:t>
      </w:r>
    </w:p>
    <w:p w14:paraId="3322C3BD"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 xml:space="preserve">Piotr </w:t>
      </w:r>
      <w:proofErr w:type="spellStart"/>
      <w:r w:rsidRPr="002801E2">
        <w:rPr>
          <w:rFonts w:ascii="Verdana" w:eastAsia="Times New Roman" w:hAnsi="Verdana" w:cstheme="minorHAnsi"/>
          <w:sz w:val="20"/>
          <w:szCs w:val="20"/>
          <w:lang w:eastAsia="zh-CN"/>
        </w:rPr>
        <w:t>Wołkowiński</w:t>
      </w:r>
      <w:proofErr w:type="spellEnd"/>
      <w:r w:rsidRPr="002801E2">
        <w:rPr>
          <w:rFonts w:ascii="Verdana" w:eastAsia="Times New Roman" w:hAnsi="Verdana" w:cstheme="minorHAnsi"/>
          <w:sz w:val="20"/>
          <w:szCs w:val="20"/>
          <w:lang w:eastAsia="zh-CN"/>
        </w:rPr>
        <w:t xml:space="preserve"> – ekspert w dziedzinie ekonomii społecznej i partycypacji</w:t>
      </w:r>
    </w:p>
    <w:p w14:paraId="57BBFBDB" w14:textId="77777777"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prof. dr hab. inż. Janusz Zaleski – ekspert w dziedzinie gospodarki wodnej i polityki regionalnej</w:t>
      </w:r>
    </w:p>
    <w:p w14:paraId="01AD586C" w14:textId="77777777" w:rsidR="00C87287" w:rsidRPr="002801E2" w:rsidRDefault="00C87287" w:rsidP="002801E2">
      <w:pPr>
        <w:suppressAutoHyphens/>
        <w:autoSpaceDE w:val="0"/>
        <w:spacing w:before="120" w:after="0" w:line="360" w:lineRule="auto"/>
        <w:rPr>
          <w:rStyle w:val="Numerwiersza1"/>
          <w:rFonts w:ascii="Verdana" w:hAnsi="Verdana"/>
          <w:sz w:val="20"/>
          <w:szCs w:val="20"/>
          <w:u w:val="single"/>
        </w:rPr>
      </w:pPr>
      <w:r w:rsidRPr="002801E2">
        <w:rPr>
          <w:rStyle w:val="Numerwiersza1"/>
          <w:rFonts w:ascii="Verdana" w:hAnsi="Verdana"/>
          <w:sz w:val="20"/>
          <w:szCs w:val="20"/>
          <w:u w:val="single"/>
        </w:rPr>
        <w:t>Strategia Wrocław2050 jest efektem wspólnej pracy mieszkańców, organizacji pozarządowych, przedsiębiorców, Radnych Rady Miejskiej Wrocławia oraz przedstawicieli gmin Wrocławskiego Obszaru Metropolitalnego.</w:t>
      </w:r>
    </w:p>
    <w:p w14:paraId="313E8A0D" w14:textId="77777777" w:rsidR="00C87287" w:rsidRPr="002801E2" w:rsidRDefault="00C87287" w:rsidP="002801E2">
      <w:pPr>
        <w:suppressAutoHyphens/>
        <w:autoSpaceDE w:val="0"/>
        <w:spacing w:before="100" w:beforeAutospacing="1" w:after="100" w:afterAutospacing="1" w:line="360" w:lineRule="auto"/>
        <w:rPr>
          <w:rFonts w:ascii="Verdana" w:eastAsia="Times New Roman" w:hAnsi="Verdana" w:cstheme="minorHAnsi"/>
          <w:sz w:val="20"/>
          <w:szCs w:val="20"/>
          <w:u w:val="single"/>
          <w:lang w:eastAsia="zh-CN"/>
        </w:rPr>
      </w:pPr>
      <w:r w:rsidRPr="002801E2">
        <w:rPr>
          <w:rFonts w:ascii="Verdana" w:eastAsia="Times New Roman" w:hAnsi="Verdana" w:cstheme="minorHAnsi"/>
          <w:sz w:val="20"/>
          <w:szCs w:val="20"/>
          <w:u w:val="single"/>
          <w:lang w:eastAsia="zh-CN"/>
        </w:rPr>
        <w:t>Opracowanie graficzne i korekta językowa:</w:t>
      </w:r>
    </w:p>
    <w:p w14:paraId="4742E712" w14:textId="3A16DD3B" w:rsidR="00C87287" w:rsidRPr="002801E2" w:rsidRDefault="00C87287"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Joanna Miller – dyrektorka Biura Graficzno-Wydawniczego UMW</w:t>
      </w:r>
    </w:p>
    <w:p w14:paraId="794DC78A" w14:textId="17FF4AC3" w:rsidR="005A6B7E" w:rsidRPr="002801E2" w:rsidRDefault="005A6B7E" w:rsidP="002801E2">
      <w:pPr>
        <w:suppressAutoHyphens/>
        <w:autoSpaceDE w:val="0"/>
        <w:spacing w:before="100" w:beforeAutospacing="1" w:after="100" w:afterAutospacing="1" w:line="360" w:lineRule="auto"/>
        <w:rPr>
          <w:rFonts w:ascii="Verdana" w:eastAsia="Times New Roman" w:hAnsi="Verdana" w:cstheme="minorHAnsi"/>
          <w:sz w:val="20"/>
          <w:szCs w:val="20"/>
          <w:u w:val="single"/>
          <w:lang w:eastAsia="zh-CN"/>
        </w:rPr>
      </w:pPr>
      <w:r w:rsidRPr="002801E2">
        <w:rPr>
          <w:rFonts w:ascii="Verdana" w:eastAsia="Times New Roman" w:hAnsi="Verdana" w:cstheme="minorHAnsi"/>
          <w:sz w:val="20"/>
          <w:szCs w:val="20"/>
          <w:u w:val="single"/>
          <w:lang w:eastAsia="zh-CN"/>
        </w:rPr>
        <w:t>Korekta</w:t>
      </w:r>
    </w:p>
    <w:p w14:paraId="37E3C912" w14:textId="381CF954" w:rsidR="005A6B7E" w:rsidRPr="002801E2" w:rsidRDefault="005A6B7E"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Beata Karpińska – zastępca dyrektora Biura Graficzno-Wydawniczego UMW</w:t>
      </w:r>
    </w:p>
    <w:p w14:paraId="4A95D6E5" w14:textId="63B1B4B6" w:rsidR="005A6B7E" w:rsidRPr="002801E2" w:rsidRDefault="005A6B7E"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Iwona Gawryś – Biuro Graficzno-Wydawnicze UMW</w:t>
      </w:r>
    </w:p>
    <w:p w14:paraId="336E8BAD" w14:textId="2D3E81EF" w:rsidR="005A6B7E" w:rsidRPr="002801E2" w:rsidRDefault="005A6B7E"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Skład</w:t>
      </w:r>
    </w:p>
    <w:p w14:paraId="1E59C8F6" w14:textId="1E6EE14C" w:rsidR="005A6B7E" w:rsidRPr="002801E2" w:rsidRDefault="005A6B7E" w:rsidP="002801E2">
      <w:pPr>
        <w:suppressAutoHyphens/>
        <w:autoSpaceDE w:val="0"/>
        <w:spacing w:before="120" w:after="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Mariusz Kwiatkowski – Biuro Graficzno-Wydawnicze UMW</w:t>
      </w:r>
    </w:p>
    <w:p w14:paraId="6D70CEDE" w14:textId="77777777" w:rsidR="00C87287" w:rsidRPr="00023440" w:rsidRDefault="00C87287" w:rsidP="00023440">
      <w:pPr>
        <w:suppressAutoHyphens/>
        <w:autoSpaceDE w:val="0"/>
        <w:spacing w:before="100" w:beforeAutospacing="1" w:after="100" w:afterAutospacing="1" w:line="360" w:lineRule="auto"/>
        <w:rPr>
          <w:rFonts w:ascii="Verdana" w:eastAsia="Times New Roman" w:hAnsi="Verdana" w:cstheme="minorHAnsi"/>
          <w:sz w:val="20"/>
          <w:szCs w:val="20"/>
          <w:u w:val="single"/>
          <w:lang w:eastAsia="zh-CN"/>
        </w:rPr>
      </w:pPr>
      <w:r w:rsidRPr="00023440">
        <w:rPr>
          <w:rFonts w:ascii="Verdana" w:eastAsia="Times New Roman" w:hAnsi="Verdana" w:cstheme="minorHAnsi"/>
          <w:sz w:val="20"/>
          <w:szCs w:val="20"/>
          <w:u w:val="single"/>
          <w:lang w:eastAsia="zh-CN"/>
        </w:rPr>
        <w:t>Ilustracje:</w:t>
      </w:r>
    </w:p>
    <w:p w14:paraId="1BBD1037" w14:textId="58370AD3" w:rsidR="00C87287" w:rsidRPr="002801E2" w:rsidRDefault="00C87287" w:rsidP="00023440">
      <w:pPr>
        <w:suppressAutoHyphens/>
        <w:autoSpaceDE w:val="0"/>
        <w:spacing w:before="120" w:after="5400" w:line="360" w:lineRule="auto"/>
        <w:rPr>
          <w:rFonts w:ascii="Verdana" w:eastAsia="Times New Roman" w:hAnsi="Verdana" w:cstheme="minorHAnsi"/>
          <w:sz w:val="20"/>
          <w:szCs w:val="20"/>
          <w:lang w:eastAsia="zh-CN"/>
        </w:rPr>
      </w:pPr>
      <w:r w:rsidRPr="002801E2">
        <w:rPr>
          <w:rFonts w:ascii="Verdana" w:eastAsia="Times New Roman" w:hAnsi="Verdana" w:cstheme="minorHAnsi"/>
          <w:sz w:val="20"/>
          <w:szCs w:val="20"/>
          <w:lang w:eastAsia="zh-CN"/>
        </w:rPr>
        <w:t>Joanna Gniady</w:t>
      </w:r>
    </w:p>
    <w:sdt>
      <w:sdtPr>
        <w:rPr>
          <w:rFonts w:ascii="Verdana" w:eastAsiaTheme="minorHAnsi" w:hAnsi="Verdana" w:cstheme="minorBidi"/>
          <w:color w:val="auto"/>
          <w:sz w:val="20"/>
          <w:szCs w:val="20"/>
          <w:lang w:eastAsia="en-US"/>
        </w:rPr>
        <w:id w:val="248711819"/>
        <w:docPartObj>
          <w:docPartGallery w:val="Table of Contents"/>
          <w:docPartUnique/>
        </w:docPartObj>
      </w:sdtPr>
      <w:sdtEndPr>
        <w:rPr>
          <w:rFonts w:cstheme="minorHAnsi"/>
        </w:rPr>
      </w:sdtEndPr>
      <w:sdtContent>
        <w:p w14:paraId="76EC08C1" w14:textId="4EFC045C" w:rsidR="00E86E27" w:rsidRPr="00023440" w:rsidRDefault="00E86E27" w:rsidP="002801E2">
          <w:pPr>
            <w:pStyle w:val="Nagwekspisutreci"/>
            <w:spacing w:line="360" w:lineRule="auto"/>
            <w:rPr>
              <w:rFonts w:ascii="Verdana" w:hAnsi="Verdana" w:cstheme="minorHAnsi"/>
              <w:color w:val="auto"/>
              <w:sz w:val="20"/>
              <w:szCs w:val="20"/>
            </w:rPr>
          </w:pPr>
          <w:r w:rsidRPr="00023440">
            <w:rPr>
              <w:rFonts w:ascii="Verdana" w:hAnsi="Verdana" w:cstheme="minorHAnsi"/>
              <w:color w:val="auto"/>
              <w:sz w:val="20"/>
              <w:szCs w:val="20"/>
            </w:rPr>
            <w:t>Spis treści</w:t>
          </w:r>
        </w:p>
        <w:p w14:paraId="5D94DECB" w14:textId="1717EB06" w:rsidR="005D0DEE" w:rsidRPr="00023440" w:rsidRDefault="00E86E27" w:rsidP="002801E2">
          <w:pPr>
            <w:pStyle w:val="Spistreci1"/>
            <w:spacing w:line="360" w:lineRule="auto"/>
            <w:rPr>
              <w:rFonts w:ascii="Verdana" w:eastAsiaTheme="minorEastAsia" w:hAnsi="Verdana" w:cstheme="minorBidi"/>
              <w:b w:val="0"/>
              <w:bCs w:val="0"/>
              <w:kern w:val="0"/>
              <w:lang w:eastAsia="pl-PL" w:bidi="ar-SA"/>
            </w:rPr>
          </w:pPr>
          <w:r w:rsidRPr="00023440">
            <w:rPr>
              <w:rFonts w:ascii="Verdana" w:hAnsi="Verdana"/>
              <w:b w:val="0"/>
              <w:bCs w:val="0"/>
            </w:rPr>
            <w:fldChar w:fldCharType="begin"/>
          </w:r>
          <w:r w:rsidRPr="00023440">
            <w:rPr>
              <w:rFonts w:ascii="Verdana" w:hAnsi="Verdana"/>
              <w:b w:val="0"/>
              <w:bCs w:val="0"/>
            </w:rPr>
            <w:instrText xml:space="preserve"> TOC \o "1-3" \h \z \u </w:instrText>
          </w:r>
          <w:r w:rsidRPr="00023440">
            <w:rPr>
              <w:rFonts w:ascii="Verdana" w:hAnsi="Verdana"/>
              <w:b w:val="0"/>
              <w:bCs w:val="0"/>
            </w:rPr>
            <w:fldChar w:fldCharType="separate"/>
          </w:r>
          <w:hyperlink w:anchor="_Toc211589798" w:history="1">
            <w:r w:rsidR="005D0DEE" w:rsidRPr="00023440">
              <w:rPr>
                <w:rStyle w:val="Hipercze"/>
                <w:rFonts w:ascii="Verdana" w:hAnsi="Verdana"/>
                <w:b w:val="0"/>
                <w:bCs w:val="0"/>
              </w:rPr>
              <w:t>1. Wizja Wrocławia 2050</w:t>
            </w:r>
            <w:r w:rsidR="005D0DEE" w:rsidRPr="00023440">
              <w:rPr>
                <w:rFonts w:ascii="Verdana" w:hAnsi="Verdana"/>
                <w:b w:val="0"/>
                <w:bCs w:val="0"/>
                <w:webHidden/>
              </w:rPr>
              <w:tab/>
            </w:r>
            <w:r w:rsidR="005D0DEE" w:rsidRPr="00023440">
              <w:rPr>
                <w:rFonts w:ascii="Verdana" w:hAnsi="Verdana"/>
                <w:b w:val="0"/>
                <w:bCs w:val="0"/>
                <w:webHidden/>
              </w:rPr>
              <w:fldChar w:fldCharType="begin"/>
            </w:r>
            <w:r w:rsidR="005D0DEE" w:rsidRPr="00023440">
              <w:rPr>
                <w:rFonts w:ascii="Verdana" w:hAnsi="Verdana"/>
                <w:b w:val="0"/>
                <w:bCs w:val="0"/>
                <w:webHidden/>
              </w:rPr>
              <w:instrText xml:space="preserve"> PAGEREF _Toc211589798 \h </w:instrText>
            </w:r>
            <w:r w:rsidR="005D0DEE" w:rsidRPr="00023440">
              <w:rPr>
                <w:rFonts w:ascii="Verdana" w:hAnsi="Verdana"/>
                <w:b w:val="0"/>
                <w:bCs w:val="0"/>
                <w:webHidden/>
              </w:rPr>
            </w:r>
            <w:r w:rsidR="005D0DEE" w:rsidRPr="00023440">
              <w:rPr>
                <w:rFonts w:ascii="Verdana" w:hAnsi="Verdana"/>
                <w:b w:val="0"/>
                <w:bCs w:val="0"/>
                <w:webHidden/>
              </w:rPr>
              <w:fldChar w:fldCharType="separate"/>
            </w:r>
            <w:r w:rsidR="00C85DA8">
              <w:rPr>
                <w:rFonts w:ascii="Verdana" w:hAnsi="Verdana"/>
                <w:b w:val="0"/>
                <w:bCs w:val="0"/>
                <w:webHidden/>
              </w:rPr>
              <w:t>8</w:t>
            </w:r>
            <w:r w:rsidR="005D0DEE" w:rsidRPr="00023440">
              <w:rPr>
                <w:rFonts w:ascii="Verdana" w:hAnsi="Verdana"/>
                <w:b w:val="0"/>
                <w:bCs w:val="0"/>
                <w:webHidden/>
              </w:rPr>
              <w:fldChar w:fldCharType="end"/>
            </w:r>
          </w:hyperlink>
        </w:p>
        <w:p w14:paraId="3333E7B1" w14:textId="69A50C0E" w:rsidR="005D0DEE" w:rsidRPr="00023440" w:rsidRDefault="00C85DA8" w:rsidP="002801E2">
          <w:pPr>
            <w:pStyle w:val="Spistreci1"/>
            <w:spacing w:line="360" w:lineRule="auto"/>
            <w:rPr>
              <w:rFonts w:ascii="Verdana" w:eastAsiaTheme="minorEastAsia" w:hAnsi="Verdana" w:cstheme="minorBidi"/>
              <w:b w:val="0"/>
              <w:bCs w:val="0"/>
              <w:kern w:val="0"/>
              <w:lang w:eastAsia="pl-PL" w:bidi="ar-SA"/>
            </w:rPr>
          </w:pPr>
          <w:hyperlink w:anchor="_Toc211589799" w:history="1">
            <w:r w:rsidR="005D0DEE" w:rsidRPr="00023440">
              <w:rPr>
                <w:rStyle w:val="Hipercze"/>
                <w:rFonts w:ascii="Verdana" w:hAnsi="Verdana"/>
                <w:b w:val="0"/>
                <w:bCs w:val="0"/>
              </w:rPr>
              <w:t>2. Wiodące wartości</w:t>
            </w:r>
            <w:r w:rsidR="005D0DEE" w:rsidRPr="00023440">
              <w:rPr>
                <w:rFonts w:ascii="Verdana" w:hAnsi="Verdana"/>
                <w:b w:val="0"/>
                <w:bCs w:val="0"/>
                <w:webHidden/>
              </w:rPr>
              <w:tab/>
            </w:r>
            <w:r w:rsidR="005D0DEE" w:rsidRPr="00023440">
              <w:rPr>
                <w:rFonts w:ascii="Verdana" w:hAnsi="Verdana"/>
                <w:b w:val="0"/>
                <w:bCs w:val="0"/>
                <w:webHidden/>
              </w:rPr>
              <w:fldChar w:fldCharType="begin"/>
            </w:r>
            <w:r w:rsidR="005D0DEE" w:rsidRPr="00023440">
              <w:rPr>
                <w:rFonts w:ascii="Verdana" w:hAnsi="Verdana"/>
                <w:b w:val="0"/>
                <w:bCs w:val="0"/>
                <w:webHidden/>
              </w:rPr>
              <w:instrText xml:space="preserve"> PAGEREF _Toc211589799 \h </w:instrText>
            </w:r>
            <w:r w:rsidR="005D0DEE" w:rsidRPr="00023440">
              <w:rPr>
                <w:rFonts w:ascii="Verdana" w:hAnsi="Verdana"/>
                <w:b w:val="0"/>
                <w:bCs w:val="0"/>
                <w:webHidden/>
              </w:rPr>
            </w:r>
            <w:r w:rsidR="005D0DEE" w:rsidRPr="00023440">
              <w:rPr>
                <w:rFonts w:ascii="Verdana" w:hAnsi="Verdana"/>
                <w:b w:val="0"/>
                <w:bCs w:val="0"/>
                <w:webHidden/>
              </w:rPr>
              <w:fldChar w:fldCharType="separate"/>
            </w:r>
            <w:r>
              <w:rPr>
                <w:rFonts w:ascii="Verdana" w:hAnsi="Verdana"/>
                <w:b w:val="0"/>
                <w:bCs w:val="0"/>
                <w:webHidden/>
              </w:rPr>
              <w:t>12</w:t>
            </w:r>
            <w:r w:rsidR="005D0DEE" w:rsidRPr="00023440">
              <w:rPr>
                <w:rFonts w:ascii="Verdana" w:hAnsi="Verdana"/>
                <w:b w:val="0"/>
                <w:bCs w:val="0"/>
                <w:webHidden/>
              </w:rPr>
              <w:fldChar w:fldCharType="end"/>
            </w:r>
          </w:hyperlink>
        </w:p>
        <w:p w14:paraId="694C31E3" w14:textId="3D7FF93F" w:rsidR="005D0DEE" w:rsidRPr="00023440" w:rsidRDefault="00C85DA8" w:rsidP="002801E2">
          <w:pPr>
            <w:pStyle w:val="Spistreci2"/>
            <w:tabs>
              <w:tab w:val="right" w:leader="dot" w:pos="9062"/>
            </w:tabs>
            <w:spacing w:line="360" w:lineRule="auto"/>
            <w:rPr>
              <w:rFonts w:ascii="Verdana" w:eastAsiaTheme="minorEastAsia" w:hAnsi="Verdana" w:cstheme="minorBidi"/>
              <w:noProof/>
              <w:kern w:val="0"/>
              <w:sz w:val="20"/>
              <w:szCs w:val="20"/>
              <w:lang w:eastAsia="pl-PL" w:bidi="ar-SA"/>
            </w:rPr>
          </w:pPr>
          <w:hyperlink w:anchor="_Toc211589800" w:history="1">
            <w:r w:rsidR="005D0DEE" w:rsidRPr="00023440">
              <w:rPr>
                <w:rStyle w:val="Hipercze"/>
                <w:rFonts w:ascii="Verdana" w:hAnsi="Verdana"/>
                <w:noProof/>
                <w:sz w:val="20"/>
                <w:szCs w:val="20"/>
              </w:rPr>
              <w:t>2.1. Czym jest piękno</w:t>
            </w:r>
            <w:r w:rsidR="005D0DEE" w:rsidRPr="00023440">
              <w:rPr>
                <w:rFonts w:ascii="Verdana" w:hAnsi="Verdana"/>
                <w:noProof/>
                <w:webHidden/>
                <w:sz w:val="20"/>
                <w:szCs w:val="20"/>
              </w:rPr>
              <w:tab/>
            </w:r>
            <w:r w:rsidR="005D0DEE" w:rsidRPr="00023440">
              <w:rPr>
                <w:rFonts w:ascii="Verdana" w:hAnsi="Verdana"/>
                <w:noProof/>
                <w:webHidden/>
                <w:sz w:val="20"/>
                <w:szCs w:val="20"/>
              </w:rPr>
              <w:fldChar w:fldCharType="begin"/>
            </w:r>
            <w:r w:rsidR="005D0DEE" w:rsidRPr="00023440">
              <w:rPr>
                <w:rFonts w:ascii="Verdana" w:hAnsi="Verdana"/>
                <w:noProof/>
                <w:webHidden/>
                <w:sz w:val="20"/>
                <w:szCs w:val="20"/>
              </w:rPr>
              <w:instrText xml:space="preserve"> PAGEREF _Toc211589800 \h </w:instrText>
            </w:r>
            <w:r w:rsidR="005D0DEE" w:rsidRPr="00023440">
              <w:rPr>
                <w:rFonts w:ascii="Verdana" w:hAnsi="Verdana"/>
                <w:noProof/>
                <w:webHidden/>
                <w:sz w:val="20"/>
                <w:szCs w:val="20"/>
              </w:rPr>
            </w:r>
            <w:r w:rsidR="005D0DEE" w:rsidRPr="00023440">
              <w:rPr>
                <w:rFonts w:ascii="Verdana" w:hAnsi="Verdana"/>
                <w:noProof/>
                <w:webHidden/>
                <w:sz w:val="20"/>
                <w:szCs w:val="20"/>
              </w:rPr>
              <w:fldChar w:fldCharType="separate"/>
            </w:r>
            <w:r>
              <w:rPr>
                <w:rFonts w:ascii="Verdana" w:hAnsi="Verdana"/>
                <w:noProof/>
                <w:webHidden/>
                <w:sz w:val="20"/>
                <w:szCs w:val="20"/>
              </w:rPr>
              <w:t>12</w:t>
            </w:r>
            <w:r w:rsidR="005D0DEE" w:rsidRPr="00023440">
              <w:rPr>
                <w:rFonts w:ascii="Verdana" w:hAnsi="Verdana"/>
                <w:noProof/>
                <w:webHidden/>
                <w:sz w:val="20"/>
                <w:szCs w:val="20"/>
              </w:rPr>
              <w:fldChar w:fldCharType="end"/>
            </w:r>
          </w:hyperlink>
        </w:p>
        <w:p w14:paraId="2B22C156" w14:textId="3FD42358" w:rsidR="005D0DEE" w:rsidRPr="00023440" w:rsidRDefault="00C85DA8" w:rsidP="002801E2">
          <w:pPr>
            <w:pStyle w:val="Spistreci2"/>
            <w:tabs>
              <w:tab w:val="right" w:leader="dot" w:pos="9062"/>
            </w:tabs>
            <w:spacing w:line="360" w:lineRule="auto"/>
            <w:rPr>
              <w:rFonts w:ascii="Verdana" w:eastAsiaTheme="minorEastAsia" w:hAnsi="Verdana" w:cstheme="minorBidi"/>
              <w:noProof/>
              <w:kern w:val="0"/>
              <w:sz w:val="20"/>
              <w:szCs w:val="20"/>
              <w:lang w:eastAsia="pl-PL" w:bidi="ar-SA"/>
            </w:rPr>
          </w:pPr>
          <w:hyperlink w:anchor="_Toc211589801" w:history="1">
            <w:r w:rsidR="005D0DEE" w:rsidRPr="00023440">
              <w:rPr>
                <w:rStyle w:val="Hipercze"/>
                <w:rFonts w:ascii="Verdana" w:hAnsi="Verdana"/>
                <w:noProof/>
                <w:sz w:val="20"/>
                <w:szCs w:val="20"/>
              </w:rPr>
              <w:t>2.2. Czym jest mądrość</w:t>
            </w:r>
            <w:r w:rsidR="005D0DEE" w:rsidRPr="00023440">
              <w:rPr>
                <w:rFonts w:ascii="Verdana" w:hAnsi="Verdana"/>
                <w:noProof/>
                <w:webHidden/>
                <w:sz w:val="20"/>
                <w:szCs w:val="20"/>
              </w:rPr>
              <w:tab/>
            </w:r>
            <w:r w:rsidR="005D0DEE" w:rsidRPr="00023440">
              <w:rPr>
                <w:rFonts w:ascii="Verdana" w:hAnsi="Verdana"/>
                <w:noProof/>
                <w:webHidden/>
                <w:sz w:val="20"/>
                <w:szCs w:val="20"/>
              </w:rPr>
              <w:fldChar w:fldCharType="begin"/>
            </w:r>
            <w:r w:rsidR="005D0DEE" w:rsidRPr="00023440">
              <w:rPr>
                <w:rFonts w:ascii="Verdana" w:hAnsi="Verdana"/>
                <w:noProof/>
                <w:webHidden/>
                <w:sz w:val="20"/>
                <w:szCs w:val="20"/>
              </w:rPr>
              <w:instrText xml:space="preserve"> PAGEREF _Toc211589801 \h </w:instrText>
            </w:r>
            <w:r w:rsidR="005D0DEE" w:rsidRPr="00023440">
              <w:rPr>
                <w:rFonts w:ascii="Verdana" w:hAnsi="Verdana"/>
                <w:noProof/>
                <w:webHidden/>
                <w:sz w:val="20"/>
                <w:szCs w:val="20"/>
              </w:rPr>
            </w:r>
            <w:r w:rsidR="005D0DEE" w:rsidRPr="00023440">
              <w:rPr>
                <w:rFonts w:ascii="Verdana" w:hAnsi="Verdana"/>
                <w:noProof/>
                <w:webHidden/>
                <w:sz w:val="20"/>
                <w:szCs w:val="20"/>
              </w:rPr>
              <w:fldChar w:fldCharType="separate"/>
            </w:r>
            <w:r>
              <w:rPr>
                <w:rFonts w:ascii="Verdana" w:hAnsi="Verdana"/>
                <w:noProof/>
                <w:webHidden/>
                <w:sz w:val="20"/>
                <w:szCs w:val="20"/>
              </w:rPr>
              <w:t>12</w:t>
            </w:r>
            <w:r w:rsidR="005D0DEE" w:rsidRPr="00023440">
              <w:rPr>
                <w:rFonts w:ascii="Verdana" w:hAnsi="Verdana"/>
                <w:noProof/>
                <w:webHidden/>
                <w:sz w:val="20"/>
                <w:szCs w:val="20"/>
              </w:rPr>
              <w:fldChar w:fldCharType="end"/>
            </w:r>
          </w:hyperlink>
        </w:p>
        <w:p w14:paraId="6F5FBAFC" w14:textId="54D48DFC" w:rsidR="005D0DEE" w:rsidRPr="00023440" w:rsidRDefault="00C85DA8" w:rsidP="002801E2">
          <w:pPr>
            <w:pStyle w:val="Spistreci2"/>
            <w:tabs>
              <w:tab w:val="right" w:leader="dot" w:pos="9062"/>
            </w:tabs>
            <w:spacing w:line="360" w:lineRule="auto"/>
            <w:rPr>
              <w:rFonts w:ascii="Verdana" w:eastAsiaTheme="minorEastAsia" w:hAnsi="Verdana" w:cstheme="minorBidi"/>
              <w:noProof/>
              <w:kern w:val="0"/>
              <w:sz w:val="20"/>
              <w:szCs w:val="20"/>
              <w:lang w:eastAsia="pl-PL" w:bidi="ar-SA"/>
            </w:rPr>
          </w:pPr>
          <w:hyperlink w:anchor="_Toc211589802" w:history="1">
            <w:r w:rsidR="005D0DEE" w:rsidRPr="00023440">
              <w:rPr>
                <w:rStyle w:val="Hipercze"/>
                <w:rFonts w:ascii="Verdana" w:hAnsi="Verdana"/>
                <w:noProof/>
                <w:sz w:val="20"/>
                <w:szCs w:val="20"/>
              </w:rPr>
              <w:t>2.3. Czym jest bezpieczeństwo</w:t>
            </w:r>
            <w:r w:rsidR="005D0DEE" w:rsidRPr="00023440">
              <w:rPr>
                <w:rFonts w:ascii="Verdana" w:hAnsi="Verdana"/>
                <w:noProof/>
                <w:webHidden/>
                <w:sz w:val="20"/>
                <w:szCs w:val="20"/>
              </w:rPr>
              <w:tab/>
            </w:r>
            <w:r w:rsidR="005D0DEE" w:rsidRPr="00023440">
              <w:rPr>
                <w:rFonts w:ascii="Verdana" w:hAnsi="Verdana"/>
                <w:noProof/>
                <w:webHidden/>
                <w:sz w:val="20"/>
                <w:szCs w:val="20"/>
              </w:rPr>
              <w:fldChar w:fldCharType="begin"/>
            </w:r>
            <w:r w:rsidR="005D0DEE" w:rsidRPr="00023440">
              <w:rPr>
                <w:rFonts w:ascii="Verdana" w:hAnsi="Verdana"/>
                <w:noProof/>
                <w:webHidden/>
                <w:sz w:val="20"/>
                <w:szCs w:val="20"/>
              </w:rPr>
              <w:instrText xml:space="preserve"> PAGEREF _Toc211589802 \h </w:instrText>
            </w:r>
            <w:r w:rsidR="005D0DEE" w:rsidRPr="00023440">
              <w:rPr>
                <w:rFonts w:ascii="Verdana" w:hAnsi="Verdana"/>
                <w:noProof/>
                <w:webHidden/>
                <w:sz w:val="20"/>
                <w:szCs w:val="20"/>
              </w:rPr>
            </w:r>
            <w:r w:rsidR="005D0DEE" w:rsidRPr="00023440">
              <w:rPr>
                <w:rFonts w:ascii="Verdana" w:hAnsi="Verdana"/>
                <w:noProof/>
                <w:webHidden/>
                <w:sz w:val="20"/>
                <w:szCs w:val="20"/>
              </w:rPr>
              <w:fldChar w:fldCharType="separate"/>
            </w:r>
            <w:r>
              <w:rPr>
                <w:rFonts w:ascii="Verdana" w:hAnsi="Verdana"/>
                <w:noProof/>
                <w:webHidden/>
                <w:sz w:val="20"/>
                <w:szCs w:val="20"/>
              </w:rPr>
              <w:t>13</w:t>
            </w:r>
            <w:r w:rsidR="005D0DEE" w:rsidRPr="00023440">
              <w:rPr>
                <w:rFonts w:ascii="Verdana" w:hAnsi="Verdana"/>
                <w:noProof/>
                <w:webHidden/>
                <w:sz w:val="20"/>
                <w:szCs w:val="20"/>
              </w:rPr>
              <w:fldChar w:fldCharType="end"/>
            </w:r>
          </w:hyperlink>
        </w:p>
        <w:p w14:paraId="46953EF9" w14:textId="0E680C77" w:rsidR="005D0DEE" w:rsidRPr="00023440" w:rsidRDefault="00C85DA8" w:rsidP="002801E2">
          <w:pPr>
            <w:pStyle w:val="Spistreci1"/>
            <w:spacing w:line="360" w:lineRule="auto"/>
            <w:rPr>
              <w:rFonts w:ascii="Verdana" w:eastAsiaTheme="minorEastAsia" w:hAnsi="Verdana" w:cstheme="minorBidi"/>
              <w:b w:val="0"/>
              <w:bCs w:val="0"/>
              <w:kern w:val="0"/>
              <w:lang w:eastAsia="pl-PL" w:bidi="ar-SA"/>
            </w:rPr>
          </w:pPr>
          <w:hyperlink w:anchor="_Toc211589803" w:history="1">
            <w:r w:rsidR="005D0DEE" w:rsidRPr="00023440">
              <w:rPr>
                <w:rStyle w:val="Hipercze"/>
                <w:rFonts w:ascii="Verdana" w:hAnsi="Verdana"/>
                <w:b w:val="0"/>
                <w:bCs w:val="0"/>
              </w:rPr>
              <w:t>3. Struktura celów i działań w strategii</w:t>
            </w:r>
            <w:r w:rsidR="005D0DEE" w:rsidRPr="00023440">
              <w:rPr>
                <w:rFonts w:ascii="Verdana" w:hAnsi="Verdana"/>
                <w:b w:val="0"/>
                <w:bCs w:val="0"/>
                <w:webHidden/>
              </w:rPr>
              <w:tab/>
            </w:r>
            <w:r w:rsidR="005D0DEE" w:rsidRPr="00023440">
              <w:rPr>
                <w:rFonts w:ascii="Verdana" w:hAnsi="Verdana"/>
                <w:b w:val="0"/>
                <w:bCs w:val="0"/>
                <w:webHidden/>
              </w:rPr>
              <w:fldChar w:fldCharType="begin"/>
            </w:r>
            <w:r w:rsidR="005D0DEE" w:rsidRPr="00023440">
              <w:rPr>
                <w:rFonts w:ascii="Verdana" w:hAnsi="Verdana"/>
                <w:b w:val="0"/>
                <w:bCs w:val="0"/>
                <w:webHidden/>
              </w:rPr>
              <w:instrText xml:space="preserve"> PAGEREF _Toc211589803 \h </w:instrText>
            </w:r>
            <w:r w:rsidR="005D0DEE" w:rsidRPr="00023440">
              <w:rPr>
                <w:rFonts w:ascii="Verdana" w:hAnsi="Verdana"/>
                <w:b w:val="0"/>
                <w:bCs w:val="0"/>
                <w:webHidden/>
              </w:rPr>
            </w:r>
            <w:r w:rsidR="005D0DEE" w:rsidRPr="00023440">
              <w:rPr>
                <w:rFonts w:ascii="Verdana" w:hAnsi="Verdana"/>
                <w:b w:val="0"/>
                <w:bCs w:val="0"/>
                <w:webHidden/>
              </w:rPr>
              <w:fldChar w:fldCharType="separate"/>
            </w:r>
            <w:r>
              <w:rPr>
                <w:rFonts w:ascii="Verdana" w:hAnsi="Verdana"/>
                <w:b w:val="0"/>
                <w:bCs w:val="0"/>
                <w:webHidden/>
              </w:rPr>
              <w:t>14</w:t>
            </w:r>
            <w:r w:rsidR="005D0DEE" w:rsidRPr="00023440">
              <w:rPr>
                <w:rFonts w:ascii="Verdana" w:hAnsi="Verdana"/>
                <w:b w:val="0"/>
                <w:bCs w:val="0"/>
                <w:webHidden/>
              </w:rPr>
              <w:fldChar w:fldCharType="end"/>
            </w:r>
          </w:hyperlink>
        </w:p>
        <w:p w14:paraId="669D9FCF" w14:textId="4E69B32A" w:rsidR="005D0DEE" w:rsidRPr="00023440" w:rsidRDefault="00C85DA8" w:rsidP="002801E2">
          <w:pPr>
            <w:pStyle w:val="Spistreci2"/>
            <w:tabs>
              <w:tab w:val="right" w:leader="dot" w:pos="9062"/>
            </w:tabs>
            <w:spacing w:line="360" w:lineRule="auto"/>
            <w:rPr>
              <w:rFonts w:ascii="Verdana" w:eastAsiaTheme="minorEastAsia" w:hAnsi="Verdana" w:cstheme="minorBidi"/>
              <w:noProof/>
              <w:kern w:val="0"/>
              <w:sz w:val="20"/>
              <w:szCs w:val="20"/>
              <w:lang w:eastAsia="pl-PL" w:bidi="ar-SA"/>
            </w:rPr>
          </w:pPr>
          <w:hyperlink w:anchor="_Toc211589804" w:history="1">
            <w:r w:rsidR="005D0DEE" w:rsidRPr="00023440">
              <w:rPr>
                <w:rStyle w:val="Hipercze"/>
                <w:rFonts w:ascii="Verdana" w:hAnsi="Verdana"/>
                <w:noProof/>
                <w:sz w:val="20"/>
                <w:szCs w:val="20"/>
              </w:rPr>
              <w:t>3.1. Wymiary horyzontalne</w:t>
            </w:r>
            <w:r w:rsidR="005D0DEE" w:rsidRPr="00023440">
              <w:rPr>
                <w:rFonts w:ascii="Verdana" w:hAnsi="Verdana"/>
                <w:noProof/>
                <w:webHidden/>
                <w:sz w:val="20"/>
                <w:szCs w:val="20"/>
              </w:rPr>
              <w:tab/>
            </w:r>
            <w:r w:rsidR="005D0DEE" w:rsidRPr="00023440">
              <w:rPr>
                <w:rFonts w:ascii="Verdana" w:hAnsi="Verdana"/>
                <w:noProof/>
                <w:webHidden/>
                <w:sz w:val="20"/>
                <w:szCs w:val="20"/>
              </w:rPr>
              <w:fldChar w:fldCharType="begin"/>
            </w:r>
            <w:r w:rsidR="005D0DEE" w:rsidRPr="00023440">
              <w:rPr>
                <w:rFonts w:ascii="Verdana" w:hAnsi="Verdana"/>
                <w:noProof/>
                <w:webHidden/>
                <w:sz w:val="20"/>
                <w:szCs w:val="20"/>
              </w:rPr>
              <w:instrText xml:space="preserve"> PAGEREF _Toc211589804 \h </w:instrText>
            </w:r>
            <w:r w:rsidR="005D0DEE" w:rsidRPr="00023440">
              <w:rPr>
                <w:rFonts w:ascii="Verdana" w:hAnsi="Verdana"/>
                <w:noProof/>
                <w:webHidden/>
                <w:sz w:val="20"/>
                <w:szCs w:val="20"/>
              </w:rPr>
            </w:r>
            <w:r w:rsidR="005D0DEE" w:rsidRPr="00023440">
              <w:rPr>
                <w:rFonts w:ascii="Verdana" w:hAnsi="Verdana"/>
                <w:noProof/>
                <w:webHidden/>
                <w:sz w:val="20"/>
                <w:szCs w:val="20"/>
              </w:rPr>
              <w:fldChar w:fldCharType="separate"/>
            </w:r>
            <w:r>
              <w:rPr>
                <w:rFonts w:ascii="Verdana" w:hAnsi="Verdana"/>
                <w:noProof/>
                <w:webHidden/>
                <w:sz w:val="20"/>
                <w:szCs w:val="20"/>
              </w:rPr>
              <w:t>14</w:t>
            </w:r>
            <w:r w:rsidR="005D0DEE" w:rsidRPr="00023440">
              <w:rPr>
                <w:rFonts w:ascii="Verdana" w:hAnsi="Verdana"/>
                <w:noProof/>
                <w:webHidden/>
                <w:sz w:val="20"/>
                <w:szCs w:val="20"/>
              </w:rPr>
              <w:fldChar w:fldCharType="end"/>
            </w:r>
          </w:hyperlink>
        </w:p>
        <w:p w14:paraId="4808C1BC" w14:textId="72807C4E" w:rsidR="005D0DEE" w:rsidRPr="00023440" w:rsidRDefault="00C85DA8" w:rsidP="002801E2">
          <w:pPr>
            <w:pStyle w:val="Spistreci2"/>
            <w:tabs>
              <w:tab w:val="right" w:leader="dot" w:pos="9062"/>
            </w:tabs>
            <w:spacing w:line="360" w:lineRule="auto"/>
            <w:rPr>
              <w:rFonts w:ascii="Verdana" w:eastAsiaTheme="minorEastAsia" w:hAnsi="Verdana" w:cstheme="minorBidi"/>
              <w:noProof/>
              <w:kern w:val="0"/>
              <w:sz w:val="20"/>
              <w:szCs w:val="20"/>
              <w:lang w:eastAsia="pl-PL" w:bidi="ar-SA"/>
            </w:rPr>
          </w:pPr>
          <w:hyperlink w:anchor="_Toc211589805" w:history="1">
            <w:r w:rsidR="005D0DEE" w:rsidRPr="00023440">
              <w:rPr>
                <w:rStyle w:val="Hipercze"/>
                <w:rFonts w:ascii="Verdana" w:hAnsi="Verdana"/>
                <w:noProof/>
                <w:sz w:val="20"/>
                <w:szCs w:val="20"/>
              </w:rPr>
              <w:t>3.2 Cele i kierunki działań</w:t>
            </w:r>
            <w:r w:rsidR="005D0DEE" w:rsidRPr="00023440">
              <w:rPr>
                <w:rFonts w:ascii="Verdana" w:hAnsi="Verdana"/>
                <w:noProof/>
                <w:webHidden/>
                <w:sz w:val="20"/>
                <w:szCs w:val="20"/>
              </w:rPr>
              <w:tab/>
            </w:r>
            <w:r w:rsidR="005D0DEE" w:rsidRPr="00023440">
              <w:rPr>
                <w:rFonts w:ascii="Verdana" w:hAnsi="Verdana"/>
                <w:noProof/>
                <w:webHidden/>
                <w:sz w:val="20"/>
                <w:szCs w:val="20"/>
              </w:rPr>
              <w:fldChar w:fldCharType="begin"/>
            </w:r>
            <w:r w:rsidR="005D0DEE" w:rsidRPr="00023440">
              <w:rPr>
                <w:rFonts w:ascii="Verdana" w:hAnsi="Verdana"/>
                <w:noProof/>
                <w:webHidden/>
                <w:sz w:val="20"/>
                <w:szCs w:val="20"/>
              </w:rPr>
              <w:instrText xml:space="preserve"> PAGEREF _Toc211589805 \h </w:instrText>
            </w:r>
            <w:r w:rsidR="005D0DEE" w:rsidRPr="00023440">
              <w:rPr>
                <w:rFonts w:ascii="Verdana" w:hAnsi="Verdana"/>
                <w:noProof/>
                <w:webHidden/>
                <w:sz w:val="20"/>
                <w:szCs w:val="20"/>
              </w:rPr>
            </w:r>
            <w:r w:rsidR="005D0DEE" w:rsidRPr="00023440">
              <w:rPr>
                <w:rFonts w:ascii="Verdana" w:hAnsi="Verdana"/>
                <w:noProof/>
                <w:webHidden/>
                <w:sz w:val="20"/>
                <w:szCs w:val="20"/>
              </w:rPr>
              <w:fldChar w:fldCharType="separate"/>
            </w:r>
            <w:r>
              <w:rPr>
                <w:rFonts w:ascii="Verdana" w:hAnsi="Verdana"/>
                <w:noProof/>
                <w:webHidden/>
                <w:sz w:val="20"/>
                <w:szCs w:val="20"/>
              </w:rPr>
              <w:t>17</w:t>
            </w:r>
            <w:r w:rsidR="005D0DEE" w:rsidRPr="00023440">
              <w:rPr>
                <w:rFonts w:ascii="Verdana" w:hAnsi="Verdana"/>
                <w:noProof/>
                <w:webHidden/>
                <w:sz w:val="20"/>
                <w:szCs w:val="20"/>
              </w:rPr>
              <w:fldChar w:fldCharType="end"/>
            </w:r>
          </w:hyperlink>
        </w:p>
        <w:p w14:paraId="12FD149A" w14:textId="5FA87A00" w:rsidR="005D0DEE" w:rsidRPr="00023440" w:rsidRDefault="00C85DA8" w:rsidP="002801E2">
          <w:pPr>
            <w:pStyle w:val="Spistreci1"/>
            <w:spacing w:line="360" w:lineRule="auto"/>
            <w:rPr>
              <w:rFonts w:ascii="Verdana" w:eastAsiaTheme="minorEastAsia" w:hAnsi="Verdana" w:cstheme="minorBidi"/>
              <w:b w:val="0"/>
              <w:bCs w:val="0"/>
              <w:kern w:val="0"/>
              <w:lang w:eastAsia="pl-PL" w:bidi="ar-SA"/>
            </w:rPr>
          </w:pPr>
          <w:hyperlink w:anchor="_Toc211589806" w:history="1">
            <w:r w:rsidR="005D0DEE" w:rsidRPr="00023440">
              <w:rPr>
                <w:rStyle w:val="Hipercze"/>
                <w:rFonts w:ascii="Verdana" w:hAnsi="Verdana"/>
                <w:b w:val="0"/>
                <w:bCs w:val="0"/>
              </w:rPr>
              <w:t>4. Wskaźniki</w:t>
            </w:r>
            <w:r w:rsidR="005D0DEE" w:rsidRPr="00023440">
              <w:rPr>
                <w:rFonts w:ascii="Verdana" w:hAnsi="Verdana"/>
                <w:b w:val="0"/>
                <w:bCs w:val="0"/>
                <w:webHidden/>
              </w:rPr>
              <w:tab/>
            </w:r>
            <w:r w:rsidR="005D0DEE" w:rsidRPr="00023440">
              <w:rPr>
                <w:rFonts w:ascii="Verdana" w:hAnsi="Verdana"/>
                <w:b w:val="0"/>
                <w:bCs w:val="0"/>
                <w:webHidden/>
              </w:rPr>
              <w:fldChar w:fldCharType="begin"/>
            </w:r>
            <w:r w:rsidR="005D0DEE" w:rsidRPr="00023440">
              <w:rPr>
                <w:rFonts w:ascii="Verdana" w:hAnsi="Verdana"/>
                <w:b w:val="0"/>
                <w:bCs w:val="0"/>
                <w:webHidden/>
              </w:rPr>
              <w:instrText xml:space="preserve"> PAGEREF _Toc211589806 \h </w:instrText>
            </w:r>
            <w:r w:rsidR="005D0DEE" w:rsidRPr="00023440">
              <w:rPr>
                <w:rFonts w:ascii="Verdana" w:hAnsi="Verdana"/>
                <w:b w:val="0"/>
                <w:bCs w:val="0"/>
                <w:webHidden/>
              </w:rPr>
            </w:r>
            <w:r w:rsidR="005D0DEE" w:rsidRPr="00023440">
              <w:rPr>
                <w:rFonts w:ascii="Verdana" w:hAnsi="Verdana"/>
                <w:b w:val="0"/>
                <w:bCs w:val="0"/>
                <w:webHidden/>
              </w:rPr>
              <w:fldChar w:fldCharType="separate"/>
            </w:r>
            <w:r>
              <w:rPr>
                <w:rFonts w:ascii="Verdana" w:hAnsi="Verdana"/>
                <w:b w:val="0"/>
                <w:bCs w:val="0"/>
                <w:webHidden/>
              </w:rPr>
              <w:t>32</w:t>
            </w:r>
            <w:r w:rsidR="005D0DEE" w:rsidRPr="00023440">
              <w:rPr>
                <w:rFonts w:ascii="Verdana" w:hAnsi="Verdana"/>
                <w:b w:val="0"/>
                <w:bCs w:val="0"/>
                <w:webHidden/>
              </w:rPr>
              <w:fldChar w:fldCharType="end"/>
            </w:r>
          </w:hyperlink>
        </w:p>
        <w:p w14:paraId="120C207B" w14:textId="76944D31" w:rsidR="005D0DEE" w:rsidRPr="00023440" w:rsidRDefault="00C85DA8" w:rsidP="002801E2">
          <w:pPr>
            <w:pStyle w:val="Spistreci1"/>
            <w:spacing w:line="360" w:lineRule="auto"/>
            <w:rPr>
              <w:rFonts w:ascii="Verdana" w:eastAsiaTheme="minorEastAsia" w:hAnsi="Verdana" w:cstheme="minorBidi"/>
              <w:b w:val="0"/>
              <w:bCs w:val="0"/>
              <w:kern w:val="0"/>
              <w:lang w:eastAsia="pl-PL" w:bidi="ar-SA"/>
            </w:rPr>
          </w:pPr>
          <w:hyperlink w:anchor="_Toc211589807" w:history="1">
            <w:r w:rsidR="005D0DEE" w:rsidRPr="00023440">
              <w:rPr>
                <w:rStyle w:val="Hipercze"/>
                <w:rFonts w:ascii="Verdana" w:hAnsi="Verdana"/>
                <w:b w:val="0"/>
                <w:bCs w:val="0"/>
              </w:rPr>
              <w:t>5. Kierunki polityki przestrzennej</w:t>
            </w:r>
            <w:r w:rsidR="005D0DEE" w:rsidRPr="00023440">
              <w:rPr>
                <w:rFonts w:ascii="Verdana" w:hAnsi="Verdana"/>
                <w:b w:val="0"/>
                <w:bCs w:val="0"/>
                <w:webHidden/>
              </w:rPr>
              <w:tab/>
            </w:r>
            <w:r w:rsidR="005D0DEE" w:rsidRPr="00023440">
              <w:rPr>
                <w:rFonts w:ascii="Verdana" w:hAnsi="Verdana"/>
                <w:b w:val="0"/>
                <w:bCs w:val="0"/>
                <w:webHidden/>
              </w:rPr>
              <w:fldChar w:fldCharType="begin"/>
            </w:r>
            <w:r w:rsidR="005D0DEE" w:rsidRPr="00023440">
              <w:rPr>
                <w:rFonts w:ascii="Verdana" w:hAnsi="Verdana"/>
                <w:b w:val="0"/>
                <w:bCs w:val="0"/>
                <w:webHidden/>
              </w:rPr>
              <w:instrText xml:space="preserve"> PAGEREF _Toc211589807 \h </w:instrText>
            </w:r>
            <w:r w:rsidR="005D0DEE" w:rsidRPr="00023440">
              <w:rPr>
                <w:rFonts w:ascii="Verdana" w:hAnsi="Verdana"/>
                <w:b w:val="0"/>
                <w:bCs w:val="0"/>
                <w:webHidden/>
              </w:rPr>
            </w:r>
            <w:r w:rsidR="005D0DEE" w:rsidRPr="00023440">
              <w:rPr>
                <w:rFonts w:ascii="Verdana" w:hAnsi="Verdana"/>
                <w:b w:val="0"/>
                <w:bCs w:val="0"/>
                <w:webHidden/>
              </w:rPr>
              <w:fldChar w:fldCharType="separate"/>
            </w:r>
            <w:r>
              <w:rPr>
                <w:rFonts w:ascii="Verdana" w:hAnsi="Verdana"/>
                <w:b w:val="0"/>
                <w:bCs w:val="0"/>
                <w:webHidden/>
              </w:rPr>
              <w:t>45</w:t>
            </w:r>
            <w:r w:rsidR="005D0DEE" w:rsidRPr="00023440">
              <w:rPr>
                <w:rFonts w:ascii="Verdana" w:hAnsi="Verdana"/>
                <w:b w:val="0"/>
                <w:bCs w:val="0"/>
                <w:webHidden/>
              </w:rPr>
              <w:fldChar w:fldCharType="end"/>
            </w:r>
          </w:hyperlink>
        </w:p>
        <w:p w14:paraId="7646BB90" w14:textId="288D6E1E" w:rsidR="005D0DEE" w:rsidRPr="00023440" w:rsidRDefault="00C85DA8" w:rsidP="002801E2">
          <w:pPr>
            <w:pStyle w:val="Spistreci2"/>
            <w:tabs>
              <w:tab w:val="right" w:leader="dot" w:pos="9062"/>
            </w:tabs>
            <w:spacing w:line="360" w:lineRule="auto"/>
            <w:rPr>
              <w:rFonts w:ascii="Verdana" w:eastAsiaTheme="minorEastAsia" w:hAnsi="Verdana" w:cstheme="minorBidi"/>
              <w:noProof/>
              <w:kern w:val="0"/>
              <w:sz w:val="20"/>
              <w:szCs w:val="20"/>
              <w:lang w:eastAsia="pl-PL" w:bidi="ar-SA"/>
            </w:rPr>
          </w:pPr>
          <w:hyperlink w:anchor="_Toc211589808" w:history="1">
            <w:r w:rsidR="005D0DEE" w:rsidRPr="00023440">
              <w:rPr>
                <w:rStyle w:val="Hipercze"/>
                <w:rFonts w:ascii="Verdana" w:hAnsi="Verdana"/>
                <w:noProof/>
                <w:sz w:val="20"/>
                <w:szCs w:val="20"/>
              </w:rPr>
              <w:t>5.1. Główne ustalenia i rekomendacje dotyczące kształtowania polityki przestrzennej Wrocławia</w:t>
            </w:r>
            <w:r w:rsidR="005D0DEE" w:rsidRPr="00023440">
              <w:rPr>
                <w:rFonts w:ascii="Verdana" w:hAnsi="Verdana"/>
                <w:noProof/>
                <w:webHidden/>
                <w:sz w:val="20"/>
                <w:szCs w:val="20"/>
              </w:rPr>
              <w:tab/>
            </w:r>
            <w:r w:rsidR="005D0DEE" w:rsidRPr="00023440">
              <w:rPr>
                <w:rFonts w:ascii="Verdana" w:hAnsi="Verdana"/>
                <w:noProof/>
                <w:webHidden/>
                <w:sz w:val="20"/>
                <w:szCs w:val="20"/>
              </w:rPr>
              <w:fldChar w:fldCharType="begin"/>
            </w:r>
            <w:r w:rsidR="005D0DEE" w:rsidRPr="00023440">
              <w:rPr>
                <w:rFonts w:ascii="Verdana" w:hAnsi="Verdana"/>
                <w:noProof/>
                <w:webHidden/>
                <w:sz w:val="20"/>
                <w:szCs w:val="20"/>
              </w:rPr>
              <w:instrText xml:space="preserve"> PAGEREF _Toc211589808 \h </w:instrText>
            </w:r>
            <w:r w:rsidR="005D0DEE" w:rsidRPr="00023440">
              <w:rPr>
                <w:rFonts w:ascii="Verdana" w:hAnsi="Verdana"/>
                <w:noProof/>
                <w:webHidden/>
                <w:sz w:val="20"/>
                <w:szCs w:val="20"/>
              </w:rPr>
            </w:r>
            <w:r w:rsidR="005D0DEE" w:rsidRPr="00023440">
              <w:rPr>
                <w:rFonts w:ascii="Verdana" w:hAnsi="Verdana"/>
                <w:noProof/>
                <w:webHidden/>
                <w:sz w:val="20"/>
                <w:szCs w:val="20"/>
              </w:rPr>
              <w:fldChar w:fldCharType="separate"/>
            </w:r>
            <w:r>
              <w:rPr>
                <w:rFonts w:ascii="Verdana" w:hAnsi="Verdana"/>
                <w:noProof/>
                <w:webHidden/>
                <w:sz w:val="20"/>
                <w:szCs w:val="20"/>
              </w:rPr>
              <w:t>48</w:t>
            </w:r>
            <w:r w:rsidR="005D0DEE" w:rsidRPr="00023440">
              <w:rPr>
                <w:rFonts w:ascii="Verdana" w:hAnsi="Verdana"/>
                <w:noProof/>
                <w:webHidden/>
                <w:sz w:val="20"/>
                <w:szCs w:val="20"/>
              </w:rPr>
              <w:fldChar w:fldCharType="end"/>
            </w:r>
          </w:hyperlink>
        </w:p>
        <w:p w14:paraId="12967BF3" w14:textId="0AD4F397" w:rsidR="005D0DEE" w:rsidRPr="00023440" w:rsidRDefault="00C85DA8" w:rsidP="002801E2">
          <w:pPr>
            <w:pStyle w:val="Spistreci2"/>
            <w:tabs>
              <w:tab w:val="right" w:leader="dot" w:pos="9062"/>
            </w:tabs>
            <w:spacing w:line="360" w:lineRule="auto"/>
            <w:rPr>
              <w:rFonts w:ascii="Verdana" w:eastAsiaTheme="minorEastAsia" w:hAnsi="Verdana" w:cstheme="minorBidi"/>
              <w:noProof/>
              <w:kern w:val="0"/>
              <w:sz w:val="20"/>
              <w:szCs w:val="20"/>
              <w:lang w:eastAsia="pl-PL" w:bidi="ar-SA"/>
            </w:rPr>
          </w:pPr>
          <w:hyperlink w:anchor="_Toc211589809" w:history="1">
            <w:r w:rsidR="005D0DEE" w:rsidRPr="00023440">
              <w:rPr>
                <w:rStyle w:val="Hipercze"/>
                <w:rFonts w:ascii="Verdana" w:hAnsi="Verdana"/>
                <w:noProof/>
                <w:sz w:val="20"/>
                <w:szCs w:val="20"/>
              </w:rPr>
              <w:t>5.2. Strefy funkcji dominujących</w:t>
            </w:r>
            <w:r w:rsidR="005D0DEE" w:rsidRPr="00023440">
              <w:rPr>
                <w:rFonts w:ascii="Verdana" w:hAnsi="Verdana"/>
                <w:noProof/>
                <w:webHidden/>
                <w:sz w:val="20"/>
                <w:szCs w:val="20"/>
              </w:rPr>
              <w:tab/>
            </w:r>
            <w:r w:rsidR="005D0DEE" w:rsidRPr="00023440">
              <w:rPr>
                <w:rFonts w:ascii="Verdana" w:hAnsi="Verdana"/>
                <w:noProof/>
                <w:webHidden/>
                <w:sz w:val="20"/>
                <w:szCs w:val="20"/>
              </w:rPr>
              <w:fldChar w:fldCharType="begin"/>
            </w:r>
            <w:r w:rsidR="005D0DEE" w:rsidRPr="00023440">
              <w:rPr>
                <w:rFonts w:ascii="Verdana" w:hAnsi="Verdana"/>
                <w:noProof/>
                <w:webHidden/>
                <w:sz w:val="20"/>
                <w:szCs w:val="20"/>
              </w:rPr>
              <w:instrText xml:space="preserve"> PAGEREF _Toc211589809 \h </w:instrText>
            </w:r>
            <w:r w:rsidR="005D0DEE" w:rsidRPr="00023440">
              <w:rPr>
                <w:rFonts w:ascii="Verdana" w:hAnsi="Verdana"/>
                <w:noProof/>
                <w:webHidden/>
                <w:sz w:val="20"/>
                <w:szCs w:val="20"/>
              </w:rPr>
            </w:r>
            <w:r w:rsidR="005D0DEE" w:rsidRPr="00023440">
              <w:rPr>
                <w:rFonts w:ascii="Verdana" w:hAnsi="Verdana"/>
                <w:noProof/>
                <w:webHidden/>
                <w:sz w:val="20"/>
                <w:szCs w:val="20"/>
              </w:rPr>
              <w:fldChar w:fldCharType="separate"/>
            </w:r>
            <w:r>
              <w:rPr>
                <w:rFonts w:ascii="Verdana" w:hAnsi="Verdana"/>
                <w:noProof/>
                <w:webHidden/>
                <w:sz w:val="20"/>
                <w:szCs w:val="20"/>
              </w:rPr>
              <w:t>52</w:t>
            </w:r>
            <w:r w:rsidR="005D0DEE" w:rsidRPr="00023440">
              <w:rPr>
                <w:rFonts w:ascii="Verdana" w:hAnsi="Verdana"/>
                <w:noProof/>
                <w:webHidden/>
                <w:sz w:val="20"/>
                <w:szCs w:val="20"/>
              </w:rPr>
              <w:fldChar w:fldCharType="end"/>
            </w:r>
          </w:hyperlink>
        </w:p>
        <w:p w14:paraId="321DDDD7" w14:textId="23667925" w:rsidR="005D0DEE" w:rsidRPr="00023440" w:rsidRDefault="00C85DA8" w:rsidP="002801E2">
          <w:pPr>
            <w:pStyle w:val="Spistreci2"/>
            <w:tabs>
              <w:tab w:val="right" w:leader="dot" w:pos="9062"/>
            </w:tabs>
            <w:spacing w:line="360" w:lineRule="auto"/>
            <w:rPr>
              <w:rFonts w:ascii="Verdana" w:eastAsiaTheme="minorEastAsia" w:hAnsi="Verdana" w:cstheme="minorBidi"/>
              <w:noProof/>
              <w:kern w:val="0"/>
              <w:sz w:val="20"/>
              <w:szCs w:val="20"/>
              <w:lang w:eastAsia="pl-PL" w:bidi="ar-SA"/>
            </w:rPr>
          </w:pPr>
          <w:hyperlink w:anchor="_Toc211589810" w:history="1">
            <w:r w:rsidR="005D0DEE" w:rsidRPr="00023440">
              <w:rPr>
                <w:rStyle w:val="Hipercze"/>
                <w:rFonts w:ascii="Verdana" w:hAnsi="Verdana"/>
                <w:noProof/>
                <w:sz w:val="20"/>
                <w:szCs w:val="20"/>
              </w:rPr>
              <w:t>5.3. Wysokość zabudowy</w:t>
            </w:r>
            <w:r w:rsidR="005D0DEE" w:rsidRPr="00023440">
              <w:rPr>
                <w:rFonts w:ascii="Verdana" w:hAnsi="Verdana"/>
                <w:noProof/>
                <w:webHidden/>
                <w:sz w:val="20"/>
                <w:szCs w:val="20"/>
              </w:rPr>
              <w:tab/>
            </w:r>
            <w:r w:rsidR="005D0DEE" w:rsidRPr="00023440">
              <w:rPr>
                <w:rFonts w:ascii="Verdana" w:hAnsi="Verdana"/>
                <w:noProof/>
                <w:webHidden/>
                <w:sz w:val="20"/>
                <w:szCs w:val="20"/>
              </w:rPr>
              <w:fldChar w:fldCharType="begin"/>
            </w:r>
            <w:r w:rsidR="005D0DEE" w:rsidRPr="00023440">
              <w:rPr>
                <w:rFonts w:ascii="Verdana" w:hAnsi="Verdana"/>
                <w:noProof/>
                <w:webHidden/>
                <w:sz w:val="20"/>
                <w:szCs w:val="20"/>
              </w:rPr>
              <w:instrText xml:space="preserve"> PAGEREF _Toc211589810 \h </w:instrText>
            </w:r>
            <w:r w:rsidR="005D0DEE" w:rsidRPr="00023440">
              <w:rPr>
                <w:rFonts w:ascii="Verdana" w:hAnsi="Verdana"/>
                <w:noProof/>
                <w:webHidden/>
                <w:sz w:val="20"/>
                <w:szCs w:val="20"/>
              </w:rPr>
            </w:r>
            <w:r w:rsidR="005D0DEE" w:rsidRPr="00023440">
              <w:rPr>
                <w:rFonts w:ascii="Verdana" w:hAnsi="Verdana"/>
                <w:noProof/>
                <w:webHidden/>
                <w:sz w:val="20"/>
                <w:szCs w:val="20"/>
              </w:rPr>
              <w:fldChar w:fldCharType="separate"/>
            </w:r>
            <w:r>
              <w:rPr>
                <w:rFonts w:ascii="Verdana" w:hAnsi="Verdana"/>
                <w:noProof/>
                <w:webHidden/>
                <w:sz w:val="20"/>
                <w:szCs w:val="20"/>
              </w:rPr>
              <w:t>67</w:t>
            </w:r>
            <w:r w:rsidR="005D0DEE" w:rsidRPr="00023440">
              <w:rPr>
                <w:rFonts w:ascii="Verdana" w:hAnsi="Verdana"/>
                <w:noProof/>
                <w:webHidden/>
                <w:sz w:val="20"/>
                <w:szCs w:val="20"/>
              </w:rPr>
              <w:fldChar w:fldCharType="end"/>
            </w:r>
          </w:hyperlink>
        </w:p>
        <w:p w14:paraId="3ED43C4D" w14:textId="33698602" w:rsidR="005D0DEE" w:rsidRPr="00023440" w:rsidRDefault="00C85DA8" w:rsidP="002801E2">
          <w:pPr>
            <w:pStyle w:val="Spistreci2"/>
            <w:tabs>
              <w:tab w:val="right" w:leader="dot" w:pos="9062"/>
            </w:tabs>
            <w:spacing w:line="360" w:lineRule="auto"/>
            <w:rPr>
              <w:rFonts w:ascii="Verdana" w:eastAsiaTheme="minorEastAsia" w:hAnsi="Verdana" w:cstheme="minorBidi"/>
              <w:noProof/>
              <w:kern w:val="0"/>
              <w:sz w:val="20"/>
              <w:szCs w:val="20"/>
              <w:lang w:eastAsia="pl-PL" w:bidi="ar-SA"/>
            </w:rPr>
          </w:pPr>
          <w:hyperlink w:anchor="_Toc211589811" w:history="1">
            <w:r w:rsidR="005D0DEE" w:rsidRPr="00023440">
              <w:rPr>
                <w:rStyle w:val="Hipercze"/>
                <w:rFonts w:ascii="Verdana" w:hAnsi="Verdana"/>
                <w:noProof/>
                <w:sz w:val="20"/>
                <w:szCs w:val="20"/>
              </w:rPr>
              <w:t>5.4. Zamieszkiwanie</w:t>
            </w:r>
            <w:r w:rsidR="005D0DEE" w:rsidRPr="00023440">
              <w:rPr>
                <w:rFonts w:ascii="Verdana" w:hAnsi="Verdana"/>
                <w:noProof/>
                <w:webHidden/>
                <w:sz w:val="20"/>
                <w:szCs w:val="20"/>
              </w:rPr>
              <w:tab/>
            </w:r>
            <w:r w:rsidR="005D0DEE" w:rsidRPr="00023440">
              <w:rPr>
                <w:rFonts w:ascii="Verdana" w:hAnsi="Verdana"/>
                <w:noProof/>
                <w:webHidden/>
                <w:sz w:val="20"/>
                <w:szCs w:val="20"/>
              </w:rPr>
              <w:fldChar w:fldCharType="begin"/>
            </w:r>
            <w:r w:rsidR="005D0DEE" w:rsidRPr="00023440">
              <w:rPr>
                <w:rFonts w:ascii="Verdana" w:hAnsi="Verdana"/>
                <w:noProof/>
                <w:webHidden/>
                <w:sz w:val="20"/>
                <w:szCs w:val="20"/>
              </w:rPr>
              <w:instrText xml:space="preserve"> PAGEREF _Toc211589811 \h </w:instrText>
            </w:r>
            <w:r w:rsidR="005D0DEE" w:rsidRPr="00023440">
              <w:rPr>
                <w:rFonts w:ascii="Verdana" w:hAnsi="Verdana"/>
                <w:noProof/>
                <w:webHidden/>
                <w:sz w:val="20"/>
                <w:szCs w:val="20"/>
              </w:rPr>
            </w:r>
            <w:r w:rsidR="005D0DEE" w:rsidRPr="00023440">
              <w:rPr>
                <w:rFonts w:ascii="Verdana" w:hAnsi="Verdana"/>
                <w:noProof/>
                <w:webHidden/>
                <w:sz w:val="20"/>
                <w:szCs w:val="20"/>
              </w:rPr>
              <w:fldChar w:fldCharType="separate"/>
            </w:r>
            <w:r>
              <w:rPr>
                <w:rFonts w:ascii="Verdana" w:hAnsi="Verdana"/>
                <w:noProof/>
                <w:webHidden/>
                <w:sz w:val="20"/>
                <w:szCs w:val="20"/>
              </w:rPr>
              <w:t>69</w:t>
            </w:r>
            <w:r w:rsidR="005D0DEE" w:rsidRPr="00023440">
              <w:rPr>
                <w:rFonts w:ascii="Verdana" w:hAnsi="Verdana"/>
                <w:noProof/>
                <w:webHidden/>
                <w:sz w:val="20"/>
                <w:szCs w:val="20"/>
              </w:rPr>
              <w:fldChar w:fldCharType="end"/>
            </w:r>
          </w:hyperlink>
        </w:p>
        <w:p w14:paraId="6F1A1C7A" w14:textId="01259BDE" w:rsidR="005D0DEE" w:rsidRPr="00023440" w:rsidRDefault="00C85DA8" w:rsidP="002801E2">
          <w:pPr>
            <w:pStyle w:val="Spistreci2"/>
            <w:tabs>
              <w:tab w:val="right" w:leader="dot" w:pos="9062"/>
            </w:tabs>
            <w:spacing w:line="360" w:lineRule="auto"/>
            <w:rPr>
              <w:rFonts w:ascii="Verdana" w:eastAsiaTheme="minorEastAsia" w:hAnsi="Verdana" w:cstheme="minorBidi"/>
              <w:noProof/>
              <w:kern w:val="0"/>
              <w:sz w:val="20"/>
              <w:szCs w:val="20"/>
              <w:lang w:eastAsia="pl-PL" w:bidi="ar-SA"/>
            </w:rPr>
          </w:pPr>
          <w:hyperlink w:anchor="_Toc211589812" w:history="1">
            <w:r w:rsidR="005D0DEE" w:rsidRPr="00023440">
              <w:rPr>
                <w:rStyle w:val="Hipercze"/>
                <w:rFonts w:ascii="Verdana" w:hAnsi="Verdana"/>
                <w:noProof/>
                <w:sz w:val="20"/>
                <w:szCs w:val="20"/>
              </w:rPr>
              <w:t>5.5. Mobilność i transport</w:t>
            </w:r>
            <w:r w:rsidR="005D0DEE" w:rsidRPr="00023440">
              <w:rPr>
                <w:rFonts w:ascii="Verdana" w:hAnsi="Verdana"/>
                <w:noProof/>
                <w:webHidden/>
                <w:sz w:val="20"/>
                <w:szCs w:val="20"/>
              </w:rPr>
              <w:tab/>
            </w:r>
            <w:r w:rsidR="005D0DEE" w:rsidRPr="00023440">
              <w:rPr>
                <w:rFonts w:ascii="Verdana" w:hAnsi="Verdana"/>
                <w:noProof/>
                <w:webHidden/>
                <w:sz w:val="20"/>
                <w:szCs w:val="20"/>
              </w:rPr>
              <w:fldChar w:fldCharType="begin"/>
            </w:r>
            <w:r w:rsidR="005D0DEE" w:rsidRPr="00023440">
              <w:rPr>
                <w:rFonts w:ascii="Verdana" w:hAnsi="Verdana"/>
                <w:noProof/>
                <w:webHidden/>
                <w:sz w:val="20"/>
                <w:szCs w:val="20"/>
              </w:rPr>
              <w:instrText xml:space="preserve"> PAGEREF _Toc211589812 \h </w:instrText>
            </w:r>
            <w:r w:rsidR="005D0DEE" w:rsidRPr="00023440">
              <w:rPr>
                <w:rFonts w:ascii="Verdana" w:hAnsi="Verdana"/>
                <w:noProof/>
                <w:webHidden/>
                <w:sz w:val="20"/>
                <w:szCs w:val="20"/>
              </w:rPr>
            </w:r>
            <w:r w:rsidR="005D0DEE" w:rsidRPr="00023440">
              <w:rPr>
                <w:rFonts w:ascii="Verdana" w:hAnsi="Verdana"/>
                <w:noProof/>
                <w:webHidden/>
                <w:sz w:val="20"/>
                <w:szCs w:val="20"/>
              </w:rPr>
              <w:fldChar w:fldCharType="separate"/>
            </w:r>
            <w:r>
              <w:rPr>
                <w:rFonts w:ascii="Verdana" w:hAnsi="Verdana"/>
                <w:noProof/>
                <w:webHidden/>
                <w:sz w:val="20"/>
                <w:szCs w:val="20"/>
              </w:rPr>
              <w:t>82</w:t>
            </w:r>
            <w:r w:rsidR="005D0DEE" w:rsidRPr="00023440">
              <w:rPr>
                <w:rFonts w:ascii="Verdana" w:hAnsi="Verdana"/>
                <w:noProof/>
                <w:webHidden/>
                <w:sz w:val="20"/>
                <w:szCs w:val="20"/>
              </w:rPr>
              <w:fldChar w:fldCharType="end"/>
            </w:r>
          </w:hyperlink>
        </w:p>
        <w:p w14:paraId="57C37199" w14:textId="18ECFF1B" w:rsidR="005D0DEE" w:rsidRPr="00023440" w:rsidRDefault="00C85DA8" w:rsidP="002801E2">
          <w:pPr>
            <w:pStyle w:val="Spistreci2"/>
            <w:tabs>
              <w:tab w:val="right" w:leader="dot" w:pos="9062"/>
            </w:tabs>
            <w:spacing w:line="360" w:lineRule="auto"/>
            <w:rPr>
              <w:rFonts w:ascii="Verdana" w:eastAsiaTheme="minorEastAsia" w:hAnsi="Verdana" w:cstheme="minorBidi"/>
              <w:noProof/>
              <w:kern w:val="0"/>
              <w:sz w:val="20"/>
              <w:szCs w:val="20"/>
              <w:lang w:eastAsia="pl-PL" w:bidi="ar-SA"/>
            </w:rPr>
          </w:pPr>
          <w:hyperlink w:anchor="_Toc211589813" w:history="1">
            <w:r w:rsidR="005D0DEE" w:rsidRPr="00023440">
              <w:rPr>
                <w:rStyle w:val="Hipercze"/>
                <w:rFonts w:ascii="Verdana" w:hAnsi="Verdana"/>
                <w:noProof/>
                <w:sz w:val="20"/>
                <w:szCs w:val="20"/>
              </w:rPr>
              <w:t>5.6. System błękitno-zielonej infrastruktury</w:t>
            </w:r>
            <w:r w:rsidR="005D0DEE" w:rsidRPr="00023440">
              <w:rPr>
                <w:rFonts w:ascii="Verdana" w:hAnsi="Verdana"/>
                <w:noProof/>
                <w:webHidden/>
                <w:sz w:val="20"/>
                <w:szCs w:val="20"/>
              </w:rPr>
              <w:tab/>
            </w:r>
            <w:r w:rsidR="005D0DEE" w:rsidRPr="00023440">
              <w:rPr>
                <w:rFonts w:ascii="Verdana" w:hAnsi="Verdana"/>
                <w:noProof/>
                <w:webHidden/>
                <w:sz w:val="20"/>
                <w:szCs w:val="20"/>
              </w:rPr>
              <w:fldChar w:fldCharType="begin"/>
            </w:r>
            <w:r w:rsidR="005D0DEE" w:rsidRPr="00023440">
              <w:rPr>
                <w:rFonts w:ascii="Verdana" w:hAnsi="Verdana"/>
                <w:noProof/>
                <w:webHidden/>
                <w:sz w:val="20"/>
                <w:szCs w:val="20"/>
              </w:rPr>
              <w:instrText xml:space="preserve"> PAGEREF _Toc211589813 \h </w:instrText>
            </w:r>
            <w:r w:rsidR="005D0DEE" w:rsidRPr="00023440">
              <w:rPr>
                <w:rFonts w:ascii="Verdana" w:hAnsi="Verdana"/>
                <w:noProof/>
                <w:webHidden/>
                <w:sz w:val="20"/>
                <w:szCs w:val="20"/>
              </w:rPr>
            </w:r>
            <w:r w:rsidR="005D0DEE" w:rsidRPr="00023440">
              <w:rPr>
                <w:rFonts w:ascii="Verdana" w:hAnsi="Verdana"/>
                <w:noProof/>
                <w:webHidden/>
                <w:sz w:val="20"/>
                <w:szCs w:val="20"/>
              </w:rPr>
              <w:fldChar w:fldCharType="separate"/>
            </w:r>
            <w:r>
              <w:rPr>
                <w:rFonts w:ascii="Verdana" w:hAnsi="Verdana"/>
                <w:noProof/>
                <w:webHidden/>
                <w:sz w:val="20"/>
                <w:szCs w:val="20"/>
              </w:rPr>
              <w:t>97</w:t>
            </w:r>
            <w:r w:rsidR="005D0DEE" w:rsidRPr="00023440">
              <w:rPr>
                <w:rFonts w:ascii="Verdana" w:hAnsi="Verdana"/>
                <w:noProof/>
                <w:webHidden/>
                <w:sz w:val="20"/>
                <w:szCs w:val="20"/>
              </w:rPr>
              <w:fldChar w:fldCharType="end"/>
            </w:r>
          </w:hyperlink>
        </w:p>
        <w:p w14:paraId="7FE9EF64" w14:textId="58DF96C4" w:rsidR="005D0DEE" w:rsidRPr="00023440" w:rsidRDefault="00C85DA8" w:rsidP="002801E2">
          <w:pPr>
            <w:pStyle w:val="Spistreci2"/>
            <w:tabs>
              <w:tab w:val="right" w:leader="dot" w:pos="9062"/>
            </w:tabs>
            <w:spacing w:line="360" w:lineRule="auto"/>
            <w:rPr>
              <w:rFonts w:ascii="Verdana" w:eastAsiaTheme="minorEastAsia" w:hAnsi="Verdana" w:cstheme="minorBidi"/>
              <w:noProof/>
              <w:kern w:val="0"/>
              <w:sz w:val="20"/>
              <w:szCs w:val="20"/>
              <w:lang w:eastAsia="pl-PL" w:bidi="ar-SA"/>
            </w:rPr>
          </w:pPr>
          <w:hyperlink w:anchor="_Toc211589814" w:history="1">
            <w:r w:rsidR="005D0DEE" w:rsidRPr="00023440">
              <w:rPr>
                <w:rStyle w:val="Hipercze"/>
                <w:rFonts w:ascii="Verdana" w:hAnsi="Verdana"/>
                <w:noProof/>
                <w:sz w:val="20"/>
                <w:szCs w:val="20"/>
              </w:rPr>
              <w:t>5.7. Bezpieczeństwo i infrastruktura techniczna</w:t>
            </w:r>
            <w:r w:rsidR="005D0DEE" w:rsidRPr="00023440">
              <w:rPr>
                <w:rFonts w:ascii="Verdana" w:hAnsi="Verdana"/>
                <w:noProof/>
                <w:webHidden/>
                <w:sz w:val="20"/>
                <w:szCs w:val="20"/>
              </w:rPr>
              <w:tab/>
            </w:r>
            <w:r w:rsidR="005D0DEE" w:rsidRPr="00023440">
              <w:rPr>
                <w:rFonts w:ascii="Verdana" w:hAnsi="Verdana"/>
                <w:noProof/>
                <w:webHidden/>
                <w:sz w:val="20"/>
                <w:szCs w:val="20"/>
              </w:rPr>
              <w:fldChar w:fldCharType="begin"/>
            </w:r>
            <w:r w:rsidR="005D0DEE" w:rsidRPr="00023440">
              <w:rPr>
                <w:rFonts w:ascii="Verdana" w:hAnsi="Verdana"/>
                <w:noProof/>
                <w:webHidden/>
                <w:sz w:val="20"/>
                <w:szCs w:val="20"/>
              </w:rPr>
              <w:instrText xml:space="preserve"> PAGEREF _Toc211589814 \h </w:instrText>
            </w:r>
            <w:r w:rsidR="005D0DEE" w:rsidRPr="00023440">
              <w:rPr>
                <w:rFonts w:ascii="Verdana" w:hAnsi="Verdana"/>
                <w:noProof/>
                <w:webHidden/>
                <w:sz w:val="20"/>
                <w:szCs w:val="20"/>
              </w:rPr>
            </w:r>
            <w:r w:rsidR="005D0DEE" w:rsidRPr="00023440">
              <w:rPr>
                <w:rFonts w:ascii="Verdana" w:hAnsi="Verdana"/>
                <w:noProof/>
                <w:webHidden/>
                <w:sz w:val="20"/>
                <w:szCs w:val="20"/>
              </w:rPr>
              <w:fldChar w:fldCharType="separate"/>
            </w:r>
            <w:r>
              <w:rPr>
                <w:rFonts w:ascii="Verdana" w:hAnsi="Verdana"/>
                <w:noProof/>
                <w:webHidden/>
                <w:sz w:val="20"/>
                <w:szCs w:val="20"/>
              </w:rPr>
              <w:t>112</w:t>
            </w:r>
            <w:r w:rsidR="005D0DEE" w:rsidRPr="00023440">
              <w:rPr>
                <w:rFonts w:ascii="Verdana" w:hAnsi="Verdana"/>
                <w:noProof/>
                <w:webHidden/>
                <w:sz w:val="20"/>
                <w:szCs w:val="20"/>
              </w:rPr>
              <w:fldChar w:fldCharType="end"/>
            </w:r>
          </w:hyperlink>
        </w:p>
        <w:p w14:paraId="4C91D659" w14:textId="607896A5" w:rsidR="005D0DEE" w:rsidRPr="00023440" w:rsidRDefault="00C85DA8" w:rsidP="002801E2">
          <w:pPr>
            <w:pStyle w:val="Spistreci2"/>
            <w:tabs>
              <w:tab w:val="right" w:leader="dot" w:pos="9062"/>
            </w:tabs>
            <w:spacing w:line="360" w:lineRule="auto"/>
            <w:rPr>
              <w:rFonts w:ascii="Verdana" w:eastAsiaTheme="minorEastAsia" w:hAnsi="Verdana" w:cstheme="minorBidi"/>
              <w:noProof/>
              <w:kern w:val="0"/>
              <w:sz w:val="20"/>
              <w:szCs w:val="20"/>
              <w:lang w:eastAsia="pl-PL" w:bidi="ar-SA"/>
            </w:rPr>
          </w:pPr>
          <w:hyperlink w:anchor="_Toc211589815" w:history="1">
            <w:r w:rsidR="005D0DEE" w:rsidRPr="00023440">
              <w:rPr>
                <w:rStyle w:val="Hipercze"/>
                <w:rFonts w:ascii="Verdana" w:hAnsi="Verdana"/>
                <w:noProof/>
                <w:sz w:val="20"/>
                <w:szCs w:val="20"/>
              </w:rPr>
              <w:t>5.8. Wrocławski Obszar Metropolitalny (WrOM)</w:t>
            </w:r>
            <w:r w:rsidR="005D0DEE" w:rsidRPr="00023440">
              <w:rPr>
                <w:rFonts w:ascii="Verdana" w:hAnsi="Verdana"/>
                <w:noProof/>
                <w:webHidden/>
                <w:sz w:val="20"/>
                <w:szCs w:val="20"/>
              </w:rPr>
              <w:tab/>
            </w:r>
            <w:r w:rsidR="005D0DEE" w:rsidRPr="00023440">
              <w:rPr>
                <w:rFonts w:ascii="Verdana" w:hAnsi="Verdana"/>
                <w:noProof/>
                <w:webHidden/>
                <w:sz w:val="20"/>
                <w:szCs w:val="20"/>
              </w:rPr>
              <w:fldChar w:fldCharType="begin"/>
            </w:r>
            <w:r w:rsidR="005D0DEE" w:rsidRPr="00023440">
              <w:rPr>
                <w:rFonts w:ascii="Verdana" w:hAnsi="Verdana"/>
                <w:noProof/>
                <w:webHidden/>
                <w:sz w:val="20"/>
                <w:szCs w:val="20"/>
              </w:rPr>
              <w:instrText xml:space="preserve"> PAGEREF _Toc211589815 \h </w:instrText>
            </w:r>
            <w:r w:rsidR="005D0DEE" w:rsidRPr="00023440">
              <w:rPr>
                <w:rFonts w:ascii="Verdana" w:hAnsi="Verdana"/>
                <w:noProof/>
                <w:webHidden/>
                <w:sz w:val="20"/>
                <w:szCs w:val="20"/>
              </w:rPr>
            </w:r>
            <w:r w:rsidR="005D0DEE" w:rsidRPr="00023440">
              <w:rPr>
                <w:rFonts w:ascii="Verdana" w:hAnsi="Verdana"/>
                <w:noProof/>
                <w:webHidden/>
                <w:sz w:val="20"/>
                <w:szCs w:val="20"/>
              </w:rPr>
              <w:fldChar w:fldCharType="separate"/>
            </w:r>
            <w:r>
              <w:rPr>
                <w:rFonts w:ascii="Verdana" w:hAnsi="Verdana"/>
                <w:noProof/>
                <w:webHidden/>
                <w:sz w:val="20"/>
                <w:szCs w:val="20"/>
              </w:rPr>
              <w:t>119</w:t>
            </w:r>
            <w:r w:rsidR="005D0DEE" w:rsidRPr="00023440">
              <w:rPr>
                <w:rFonts w:ascii="Verdana" w:hAnsi="Verdana"/>
                <w:noProof/>
                <w:webHidden/>
                <w:sz w:val="20"/>
                <w:szCs w:val="20"/>
              </w:rPr>
              <w:fldChar w:fldCharType="end"/>
            </w:r>
          </w:hyperlink>
        </w:p>
        <w:p w14:paraId="11D8FA76" w14:textId="04FB7D7E" w:rsidR="005D0DEE" w:rsidRPr="00023440" w:rsidRDefault="00C85DA8" w:rsidP="002801E2">
          <w:pPr>
            <w:pStyle w:val="Spistreci1"/>
            <w:spacing w:line="360" w:lineRule="auto"/>
            <w:rPr>
              <w:rFonts w:ascii="Verdana" w:eastAsiaTheme="minorEastAsia" w:hAnsi="Verdana" w:cstheme="minorBidi"/>
              <w:b w:val="0"/>
              <w:bCs w:val="0"/>
              <w:kern w:val="0"/>
              <w:lang w:eastAsia="pl-PL" w:bidi="ar-SA"/>
            </w:rPr>
          </w:pPr>
          <w:hyperlink w:anchor="_Toc211589816" w:history="1">
            <w:r w:rsidR="005D0DEE" w:rsidRPr="00023440">
              <w:rPr>
                <w:rStyle w:val="Hipercze"/>
                <w:rFonts w:ascii="Verdana" w:hAnsi="Verdana"/>
                <w:b w:val="0"/>
                <w:bCs w:val="0"/>
              </w:rPr>
              <w:t>6.</w:t>
            </w:r>
            <w:r w:rsidR="005D0DEE" w:rsidRPr="00023440">
              <w:rPr>
                <w:rFonts w:ascii="Verdana" w:eastAsiaTheme="minorEastAsia" w:hAnsi="Verdana" w:cstheme="minorBidi"/>
                <w:b w:val="0"/>
                <w:bCs w:val="0"/>
                <w:kern w:val="0"/>
                <w:lang w:eastAsia="pl-PL" w:bidi="ar-SA"/>
              </w:rPr>
              <w:tab/>
            </w:r>
            <w:r w:rsidR="005D0DEE" w:rsidRPr="00023440">
              <w:rPr>
                <w:rStyle w:val="Hipercze"/>
                <w:rFonts w:ascii="Verdana" w:hAnsi="Verdana"/>
                <w:b w:val="0"/>
                <w:bCs w:val="0"/>
              </w:rPr>
              <w:t>Obszary Strategicznej Interwencji (OSI)</w:t>
            </w:r>
            <w:r w:rsidR="005D0DEE" w:rsidRPr="00023440">
              <w:rPr>
                <w:rFonts w:ascii="Verdana" w:hAnsi="Verdana"/>
                <w:b w:val="0"/>
                <w:bCs w:val="0"/>
                <w:webHidden/>
              </w:rPr>
              <w:tab/>
            </w:r>
            <w:r w:rsidR="005D0DEE" w:rsidRPr="00023440">
              <w:rPr>
                <w:rFonts w:ascii="Verdana" w:hAnsi="Verdana"/>
                <w:b w:val="0"/>
                <w:bCs w:val="0"/>
                <w:webHidden/>
              </w:rPr>
              <w:fldChar w:fldCharType="begin"/>
            </w:r>
            <w:r w:rsidR="005D0DEE" w:rsidRPr="00023440">
              <w:rPr>
                <w:rFonts w:ascii="Verdana" w:hAnsi="Verdana"/>
                <w:b w:val="0"/>
                <w:bCs w:val="0"/>
                <w:webHidden/>
              </w:rPr>
              <w:instrText xml:space="preserve"> PAGEREF _Toc211589816 \h </w:instrText>
            </w:r>
            <w:r w:rsidR="005D0DEE" w:rsidRPr="00023440">
              <w:rPr>
                <w:rFonts w:ascii="Verdana" w:hAnsi="Verdana"/>
                <w:b w:val="0"/>
                <w:bCs w:val="0"/>
                <w:webHidden/>
              </w:rPr>
            </w:r>
            <w:r w:rsidR="005D0DEE" w:rsidRPr="00023440">
              <w:rPr>
                <w:rFonts w:ascii="Verdana" w:hAnsi="Verdana"/>
                <w:b w:val="0"/>
                <w:bCs w:val="0"/>
                <w:webHidden/>
              </w:rPr>
              <w:fldChar w:fldCharType="separate"/>
            </w:r>
            <w:r>
              <w:rPr>
                <w:rFonts w:ascii="Verdana" w:hAnsi="Verdana"/>
                <w:b w:val="0"/>
                <w:bCs w:val="0"/>
                <w:webHidden/>
              </w:rPr>
              <w:t>124</w:t>
            </w:r>
            <w:r w:rsidR="005D0DEE" w:rsidRPr="00023440">
              <w:rPr>
                <w:rFonts w:ascii="Verdana" w:hAnsi="Verdana"/>
                <w:b w:val="0"/>
                <w:bCs w:val="0"/>
                <w:webHidden/>
              </w:rPr>
              <w:fldChar w:fldCharType="end"/>
            </w:r>
          </w:hyperlink>
        </w:p>
        <w:p w14:paraId="4C0D4A72" w14:textId="059624F9" w:rsidR="005D0DEE" w:rsidRPr="00023440" w:rsidRDefault="00C85DA8" w:rsidP="002801E2">
          <w:pPr>
            <w:pStyle w:val="Spistreci1"/>
            <w:spacing w:line="360" w:lineRule="auto"/>
            <w:rPr>
              <w:rFonts w:ascii="Verdana" w:eastAsiaTheme="minorEastAsia" w:hAnsi="Verdana" w:cstheme="minorBidi"/>
              <w:b w:val="0"/>
              <w:bCs w:val="0"/>
              <w:kern w:val="0"/>
              <w:lang w:eastAsia="pl-PL" w:bidi="ar-SA"/>
            </w:rPr>
          </w:pPr>
          <w:hyperlink w:anchor="_Toc211589817" w:history="1">
            <w:r w:rsidR="005D0DEE" w:rsidRPr="00023440">
              <w:rPr>
                <w:rStyle w:val="Hipercze"/>
                <w:rFonts w:ascii="Verdana" w:hAnsi="Verdana"/>
                <w:b w:val="0"/>
                <w:bCs w:val="0"/>
              </w:rPr>
              <w:t>7. Wnioski z diagnoz i badań</w:t>
            </w:r>
            <w:r w:rsidR="005D0DEE" w:rsidRPr="00023440">
              <w:rPr>
                <w:rFonts w:ascii="Verdana" w:hAnsi="Verdana"/>
                <w:b w:val="0"/>
                <w:bCs w:val="0"/>
                <w:webHidden/>
              </w:rPr>
              <w:tab/>
            </w:r>
            <w:r w:rsidR="005D0DEE" w:rsidRPr="00023440">
              <w:rPr>
                <w:rFonts w:ascii="Verdana" w:hAnsi="Verdana"/>
                <w:b w:val="0"/>
                <w:bCs w:val="0"/>
                <w:webHidden/>
              </w:rPr>
              <w:fldChar w:fldCharType="begin"/>
            </w:r>
            <w:r w:rsidR="005D0DEE" w:rsidRPr="00023440">
              <w:rPr>
                <w:rFonts w:ascii="Verdana" w:hAnsi="Verdana"/>
                <w:b w:val="0"/>
                <w:bCs w:val="0"/>
                <w:webHidden/>
              </w:rPr>
              <w:instrText xml:space="preserve"> PAGEREF _Toc211589817 \h </w:instrText>
            </w:r>
            <w:r w:rsidR="005D0DEE" w:rsidRPr="00023440">
              <w:rPr>
                <w:rFonts w:ascii="Verdana" w:hAnsi="Verdana"/>
                <w:b w:val="0"/>
                <w:bCs w:val="0"/>
                <w:webHidden/>
              </w:rPr>
            </w:r>
            <w:r w:rsidR="005D0DEE" w:rsidRPr="00023440">
              <w:rPr>
                <w:rFonts w:ascii="Verdana" w:hAnsi="Verdana"/>
                <w:b w:val="0"/>
                <w:bCs w:val="0"/>
                <w:webHidden/>
              </w:rPr>
              <w:fldChar w:fldCharType="separate"/>
            </w:r>
            <w:r>
              <w:rPr>
                <w:rFonts w:ascii="Verdana" w:hAnsi="Verdana"/>
                <w:b w:val="0"/>
                <w:bCs w:val="0"/>
                <w:webHidden/>
              </w:rPr>
              <w:t>129</w:t>
            </w:r>
            <w:r w:rsidR="005D0DEE" w:rsidRPr="00023440">
              <w:rPr>
                <w:rFonts w:ascii="Verdana" w:hAnsi="Verdana"/>
                <w:b w:val="0"/>
                <w:bCs w:val="0"/>
                <w:webHidden/>
              </w:rPr>
              <w:fldChar w:fldCharType="end"/>
            </w:r>
          </w:hyperlink>
        </w:p>
        <w:p w14:paraId="34EDDF7E" w14:textId="4D47AEBD" w:rsidR="005D0DEE" w:rsidRPr="00023440" w:rsidRDefault="00C85DA8" w:rsidP="002801E2">
          <w:pPr>
            <w:pStyle w:val="Spistreci2"/>
            <w:tabs>
              <w:tab w:val="right" w:leader="dot" w:pos="9062"/>
            </w:tabs>
            <w:spacing w:line="360" w:lineRule="auto"/>
            <w:rPr>
              <w:rFonts w:ascii="Verdana" w:eastAsiaTheme="minorEastAsia" w:hAnsi="Verdana" w:cstheme="minorBidi"/>
              <w:noProof/>
              <w:kern w:val="0"/>
              <w:sz w:val="20"/>
              <w:szCs w:val="20"/>
              <w:lang w:eastAsia="pl-PL" w:bidi="ar-SA"/>
            </w:rPr>
          </w:pPr>
          <w:hyperlink w:anchor="_Toc211589818" w:history="1">
            <w:r w:rsidR="005D0DEE" w:rsidRPr="00023440">
              <w:rPr>
                <w:rStyle w:val="Hipercze"/>
                <w:rFonts w:ascii="Verdana" w:hAnsi="Verdana"/>
                <w:noProof/>
                <w:sz w:val="20"/>
                <w:szCs w:val="20"/>
              </w:rPr>
              <w:t>7.1. Wnioski z diagnoz</w:t>
            </w:r>
            <w:r w:rsidR="005D0DEE" w:rsidRPr="00023440">
              <w:rPr>
                <w:rFonts w:ascii="Verdana" w:hAnsi="Verdana"/>
                <w:noProof/>
                <w:webHidden/>
                <w:sz w:val="20"/>
                <w:szCs w:val="20"/>
              </w:rPr>
              <w:tab/>
            </w:r>
            <w:r w:rsidR="005D0DEE" w:rsidRPr="00023440">
              <w:rPr>
                <w:rFonts w:ascii="Verdana" w:hAnsi="Verdana"/>
                <w:noProof/>
                <w:webHidden/>
                <w:sz w:val="20"/>
                <w:szCs w:val="20"/>
              </w:rPr>
              <w:fldChar w:fldCharType="begin"/>
            </w:r>
            <w:r w:rsidR="005D0DEE" w:rsidRPr="00023440">
              <w:rPr>
                <w:rFonts w:ascii="Verdana" w:hAnsi="Verdana"/>
                <w:noProof/>
                <w:webHidden/>
                <w:sz w:val="20"/>
                <w:szCs w:val="20"/>
              </w:rPr>
              <w:instrText xml:space="preserve"> PAGEREF _Toc211589818 \h </w:instrText>
            </w:r>
            <w:r w:rsidR="005D0DEE" w:rsidRPr="00023440">
              <w:rPr>
                <w:rFonts w:ascii="Verdana" w:hAnsi="Verdana"/>
                <w:noProof/>
                <w:webHidden/>
                <w:sz w:val="20"/>
                <w:szCs w:val="20"/>
              </w:rPr>
            </w:r>
            <w:r w:rsidR="005D0DEE" w:rsidRPr="00023440">
              <w:rPr>
                <w:rFonts w:ascii="Verdana" w:hAnsi="Verdana"/>
                <w:noProof/>
                <w:webHidden/>
                <w:sz w:val="20"/>
                <w:szCs w:val="20"/>
              </w:rPr>
              <w:fldChar w:fldCharType="separate"/>
            </w:r>
            <w:r>
              <w:rPr>
                <w:rFonts w:ascii="Verdana" w:hAnsi="Verdana"/>
                <w:noProof/>
                <w:webHidden/>
                <w:sz w:val="20"/>
                <w:szCs w:val="20"/>
              </w:rPr>
              <w:t>129</w:t>
            </w:r>
            <w:r w:rsidR="005D0DEE" w:rsidRPr="00023440">
              <w:rPr>
                <w:rFonts w:ascii="Verdana" w:hAnsi="Verdana"/>
                <w:noProof/>
                <w:webHidden/>
                <w:sz w:val="20"/>
                <w:szCs w:val="20"/>
              </w:rPr>
              <w:fldChar w:fldCharType="end"/>
            </w:r>
          </w:hyperlink>
        </w:p>
        <w:p w14:paraId="24A3A3B7" w14:textId="149A7685" w:rsidR="005D0DEE" w:rsidRPr="00023440" w:rsidRDefault="00C85DA8" w:rsidP="002801E2">
          <w:pPr>
            <w:pStyle w:val="Spistreci2"/>
            <w:tabs>
              <w:tab w:val="right" w:leader="dot" w:pos="9062"/>
            </w:tabs>
            <w:spacing w:line="360" w:lineRule="auto"/>
            <w:rPr>
              <w:rFonts w:ascii="Verdana" w:eastAsiaTheme="minorEastAsia" w:hAnsi="Verdana" w:cstheme="minorBidi"/>
              <w:noProof/>
              <w:kern w:val="0"/>
              <w:sz w:val="20"/>
              <w:szCs w:val="20"/>
              <w:lang w:eastAsia="pl-PL" w:bidi="ar-SA"/>
            </w:rPr>
          </w:pPr>
          <w:hyperlink w:anchor="_Toc211589819" w:history="1">
            <w:r w:rsidR="005D0DEE" w:rsidRPr="00023440">
              <w:rPr>
                <w:rStyle w:val="Hipercze"/>
                <w:rFonts w:ascii="Verdana" w:hAnsi="Verdana"/>
                <w:noProof/>
                <w:sz w:val="20"/>
                <w:szCs w:val="20"/>
              </w:rPr>
              <w:t>7.2. Wnioski z badań</w:t>
            </w:r>
            <w:r w:rsidR="005D0DEE" w:rsidRPr="00023440">
              <w:rPr>
                <w:rFonts w:ascii="Verdana" w:hAnsi="Verdana"/>
                <w:noProof/>
                <w:webHidden/>
                <w:sz w:val="20"/>
                <w:szCs w:val="20"/>
              </w:rPr>
              <w:tab/>
            </w:r>
            <w:r w:rsidR="005D0DEE" w:rsidRPr="00023440">
              <w:rPr>
                <w:rFonts w:ascii="Verdana" w:hAnsi="Verdana"/>
                <w:noProof/>
                <w:webHidden/>
                <w:sz w:val="20"/>
                <w:szCs w:val="20"/>
              </w:rPr>
              <w:fldChar w:fldCharType="begin"/>
            </w:r>
            <w:r w:rsidR="005D0DEE" w:rsidRPr="00023440">
              <w:rPr>
                <w:rFonts w:ascii="Verdana" w:hAnsi="Verdana"/>
                <w:noProof/>
                <w:webHidden/>
                <w:sz w:val="20"/>
                <w:szCs w:val="20"/>
              </w:rPr>
              <w:instrText xml:space="preserve"> PAGEREF _Toc211589819 \h </w:instrText>
            </w:r>
            <w:r w:rsidR="005D0DEE" w:rsidRPr="00023440">
              <w:rPr>
                <w:rFonts w:ascii="Verdana" w:hAnsi="Verdana"/>
                <w:noProof/>
                <w:webHidden/>
                <w:sz w:val="20"/>
                <w:szCs w:val="20"/>
              </w:rPr>
            </w:r>
            <w:r w:rsidR="005D0DEE" w:rsidRPr="00023440">
              <w:rPr>
                <w:rFonts w:ascii="Verdana" w:hAnsi="Verdana"/>
                <w:noProof/>
                <w:webHidden/>
                <w:sz w:val="20"/>
                <w:szCs w:val="20"/>
              </w:rPr>
              <w:fldChar w:fldCharType="separate"/>
            </w:r>
            <w:r>
              <w:rPr>
                <w:rFonts w:ascii="Verdana" w:hAnsi="Verdana"/>
                <w:noProof/>
                <w:webHidden/>
                <w:sz w:val="20"/>
                <w:szCs w:val="20"/>
              </w:rPr>
              <w:t>140</w:t>
            </w:r>
            <w:r w:rsidR="005D0DEE" w:rsidRPr="00023440">
              <w:rPr>
                <w:rFonts w:ascii="Verdana" w:hAnsi="Verdana"/>
                <w:noProof/>
                <w:webHidden/>
                <w:sz w:val="20"/>
                <w:szCs w:val="20"/>
              </w:rPr>
              <w:fldChar w:fldCharType="end"/>
            </w:r>
          </w:hyperlink>
        </w:p>
        <w:p w14:paraId="34CC6D23" w14:textId="53647A84" w:rsidR="005D0DEE" w:rsidRPr="00023440" w:rsidRDefault="00C85DA8" w:rsidP="002801E2">
          <w:pPr>
            <w:pStyle w:val="Spistreci1"/>
            <w:spacing w:line="360" w:lineRule="auto"/>
            <w:rPr>
              <w:rFonts w:ascii="Verdana" w:eastAsiaTheme="minorEastAsia" w:hAnsi="Verdana" w:cstheme="minorBidi"/>
              <w:b w:val="0"/>
              <w:bCs w:val="0"/>
              <w:kern w:val="0"/>
              <w:lang w:eastAsia="pl-PL" w:bidi="ar-SA"/>
            </w:rPr>
          </w:pPr>
          <w:hyperlink w:anchor="_Toc211589820" w:history="1">
            <w:r w:rsidR="005D0DEE" w:rsidRPr="00023440">
              <w:rPr>
                <w:rStyle w:val="Hipercze"/>
                <w:rFonts w:ascii="Verdana" w:hAnsi="Verdana"/>
                <w:b w:val="0"/>
                <w:bCs w:val="0"/>
              </w:rPr>
              <w:t>8.</w:t>
            </w:r>
            <w:r w:rsidR="005D0DEE" w:rsidRPr="00023440">
              <w:rPr>
                <w:rFonts w:ascii="Verdana" w:eastAsiaTheme="minorEastAsia" w:hAnsi="Verdana" w:cstheme="minorBidi"/>
                <w:b w:val="0"/>
                <w:bCs w:val="0"/>
                <w:kern w:val="0"/>
                <w:lang w:eastAsia="pl-PL" w:bidi="ar-SA"/>
              </w:rPr>
              <w:tab/>
            </w:r>
            <w:r w:rsidR="005D0DEE" w:rsidRPr="00023440">
              <w:rPr>
                <w:rStyle w:val="Hipercze"/>
                <w:rFonts w:ascii="Verdana" w:hAnsi="Verdana"/>
                <w:b w:val="0"/>
                <w:bCs w:val="0"/>
              </w:rPr>
              <w:t>System realizacji strategii, w tym wytyczne do sporządzania dokumentów wykonawczych</w:t>
            </w:r>
            <w:r w:rsidR="005D0DEE" w:rsidRPr="00023440">
              <w:rPr>
                <w:rFonts w:ascii="Verdana" w:hAnsi="Verdana"/>
                <w:b w:val="0"/>
                <w:bCs w:val="0"/>
                <w:webHidden/>
              </w:rPr>
              <w:tab/>
            </w:r>
            <w:r w:rsidR="005D0DEE" w:rsidRPr="00023440">
              <w:rPr>
                <w:rFonts w:ascii="Verdana" w:hAnsi="Verdana"/>
                <w:b w:val="0"/>
                <w:bCs w:val="0"/>
                <w:webHidden/>
              </w:rPr>
              <w:fldChar w:fldCharType="begin"/>
            </w:r>
            <w:r w:rsidR="005D0DEE" w:rsidRPr="00023440">
              <w:rPr>
                <w:rFonts w:ascii="Verdana" w:hAnsi="Verdana"/>
                <w:b w:val="0"/>
                <w:bCs w:val="0"/>
                <w:webHidden/>
              </w:rPr>
              <w:instrText xml:space="preserve"> PAGEREF _Toc211589820 \h </w:instrText>
            </w:r>
            <w:r w:rsidR="005D0DEE" w:rsidRPr="00023440">
              <w:rPr>
                <w:rFonts w:ascii="Verdana" w:hAnsi="Verdana"/>
                <w:b w:val="0"/>
                <w:bCs w:val="0"/>
                <w:webHidden/>
              </w:rPr>
            </w:r>
            <w:r w:rsidR="005D0DEE" w:rsidRPr="00023440">
              <w:rPr>
                <w:rFonts w:ascii="Verdana" w:hAnsi="Verdana"/>
                <w:b w:val="0"/>
                <w:bCs w:val="0"/>
                <w:webHidden/>
              </w:rPr>
              <w:fldChar w:fldCharType="separate"/>
            </w:r>
            <w:r>
              <w:rPr>
                <w:rFonts w:ascii="Verdana" w:hAnsi="Verdana"/>
                <w:b w:val="0"/>
                <w:bCs w:val="0"/>
                <w:webHidden/>
              </w:rPr>
              <w:t>145</w:t>
            </w:r>
            <w:r w:rsidR="005D0DEE" w:rsidRPr="00023440">
              <w:rPr>
                <w:rFonts w:ascii="Verdana" w:hAnsi="Verdana"/>
                <w:b w:val="0"/>
                <w:bCs w:val="0"/>
                <w:webHidden/>
              </w:rPr>
              <w:fldChar w:fldCharType="end"/>
            </w:r>
          </w:hyperlink>
        </w:p>
        <w:p w14:paraId="2183A066" w14:textId="621DBDC8" w:rsidR="005D0DEE" w:rsidRPr="00023440" w:rsidRDefault="00C85DA8" w:rsidP="002801E2">
          <w:pPr>
            <w:pStyle w:val="Spistreci1"/>
            <w:spacing w:line="360" w:lineRule="auto"/>
            <w:rPr>
              <w:rFonts w:ascii="Verdana" w:eastAsiaTheme="minorEastAsia" w:hAnsi="Verdana" w:cstheme="minorBidi"/>
              <w:b w:val="0"/>
              <w:bCs w:val="0"/>
              <w:kern w:val="0"/>
              <w:lang w:eastAsia="pl-PL" w:bidi="ar-SA"/>
            </w:rPr>
          </w:pPr>
          <w:hyperlink w:anchor="_Toc211589821" w:history="1">
            <w:r w:rsidR="005D0DEE" w:rsidRPr="00023440">
              <w:rPr>
                <w:rStyle w:val="Hipercze"/>
                <w:rFonts w:ascii="Verdana" w:hAnsi="Verdana"/>
                <w:b w:val="0"/>
                <w:bCs w:val="0"/>
              </w:rPr>
              <w:t>9.</w:t>
            </w:r>
            <w:r w:rsidR="005D0DEE" w:rsidRPr="00023440">
              <w:rPr>
                <w:rFonts w:ascii="Verdana" w:eastAsiaTheme="minorEastAsia" w:hAnsi="Verdana" w:cstheme="minorBidi"/>
                <w:b w:val="0"/>
                <w:bCs w:val="0"/>
                <w:kern w:val="0"/>
                <w:lang w:eastAsia="pl-PL" w:bidi="ar-SA"/>
              </w:rPr>
              <w:tab/>
            </w:r>
            <w:r w:rsidR="005D0DEE" w:rsidRPr="00023440">
              <w:rPr>
                <w:rStyle w:val="Hipercze"/>
                <w:rFonts w:ascii="Verdana" w:hAnsi="Verdana"/>
                <w:b w:val="0"/>
                <w:bCs w:val="0"/>
              </w:rPr>
              <w:t>Kluczowe obszary inwestycji wynikające ze Strategii</w:t>
            </w:r>
            <w:r w:rsidR="005D0DEE" w:rsidRPr="00023440">
              <w:rPr>
                <w:rFonts w:ascii="Verdana" w:hAnsi="Verdana"/>
                <w:b w:val="0"/>
                <w:bCs w:val="0"/>
                <w:webHidden/>
              </w:rPr>
              <w:tab/>
            </w:r>
            <w:r w:rsidR="005D0DEE" w:rsidRPr="00023440">
              <w:rPr>
                <w:rFonts w:ascii="Verdana" w:hAnsi="Verdana"/>
                <w:b w:val="0"/>
                <w:bCs w:val="0"/>
                <w:webHidden/>
              </w:rPr>
              <w:fldChar w:fldCharType="begin"/>
            </w:r>
            <w:r w:rsidR="005D0DEE" w:rsidRPr="00023440">
              <w:rPr>
                <w:rFonts w:ascii="Verdana" w:hAnsi="Verdana"/>
                <w:b w:val="0"/>
                <w:bCs w:val="0"/>
                <w:webHidden/>
              </w:rPr>
              <w:instrText xml:space="preserve"> PAGEREF _Toc211589821 \h </w:instrText>
            </w:r>
            <w:r w:rsidR="005D0DEE" w:rsidRPr="00023440">
              <w:rPr>
                <w:rFonts w:ascii="Verdana" w:hAnsi="Verdana"/>
                <w:b w:val="0"/>
                <w:bCs w:val="0"/>
                <w:webHidden/>
              </w:rPr>
            </w:r>
            <w:r w:rsidR="005D0DEE" w:rsidRPr="00023440">
              <w:rPr>
                <w:rFonts w:ascii="Verdana" w:hAnsi="Verdana"/>
                <w:b w:val="0"/>
                <w:bCs w:val="0"/>
                <w:webHidden/>
              </w:rPr>
              <w:fldChar w:fldCharType="separate"/>
            </w:r>
            <w:r>
              <w:rPr>
                <w:rFonts w:ascii="Verdana" w:hAnsi="Verdana"/>
                <w:b w:val="0"/>
                <w:bCs w:val="0"/>
                <w:webHidden/>
              </w:rPr>
              <w:t>146</w:t>
            </w:r>
            <w:r w:rsidR="005D0DEE" w:rsidRPr="00023440">
              <w:rPr>
                <w:rFonts w:ascii="Verdana" w:hAnsi="Verdana"/>
                <w:b w:val="0"/>
                <w:bCs w:val="0"/>
                <w:webHidden/>
              </w:rPr>
              <w:fldChar w:fldCharType="end"/>
            </w:r>
          </w:hyperlink>
        </w:p>
        <w:p w14:paraId="51AD23DF" w14:textId="465BBAE8" w:rsidR="005D0DEE" w:rsidRPr="00023440" w:rsidRDefault="00C85DA8" w:rsidP="002801E2">
          <w:pPr>
            <w:pStyle w:val="Spistreci1"/>
            <w:spacing w:line="360" w:lineRule="auto"/>
            <w:rPr>
              <w:rFonts w:ascii="Verdana" w:eastAsiaTheme="minorEastAsia" w:hAnsi="Verdana" w:cstheme="minorBidi"/>
              <w:b w:val="0"/>
              <w:bCs w:val="0"/>
              <w:kern w:val="0"/>
              <w:lang w:eastAsia="pl-PL" w:bidi="ar-SA"/>
            </w:rPr>
          </w:pPr>
          <w:hyperlink w:anchor="_Toc211589822" w:history="1">
            <w:r w:rsidR="005D0DEE" w:rsidRPr="00023440">
              <w:rPr>
                <w:rStyle w:val="Hipercze"/>
                <w:rFonts w:ascii="Verdana" w:hAnsi="Verdana"/>
                <w:b w:val="0"/>
                <w:bCs w:val="0"/>
              </w:rPr>
              <w:t>10.</w:t>
            </w:r>
            <w:r w:rsidR="005D0DEE" w:rsidRPr="00023440">
              <w:rPr>
                <w:rFonts w:ascii="Verdana" w:eastAsiaTheme="minorEastAsia" w:hAnsi="Verdana" w:cstheme="minorBidi"/>
                <w:b w:val="0"/>
                <w:bCs w:val="0"/>
                <w:kern w:val="0"/>
                <w:lang w:eastAsia="pl-PL" w:bidi="ar-SA"/>
              </w:rPr>
              <w:tab/>
            </w:r>
            <w:r w:rsidR="005D0DEE" w:rsidRPr="00023440">
              <w:rPr>
                <w:rStyle w:val="Hipercze"/>
                <w:rFonts w:ascii="Verdana" w:hAnsi="Verdana"/>
                <w:b w:val="0"/>
                <w:bCs w:val="0"/>
              </w:rPr>
              <w:t>Monitoring, ewaluacja, aktualizacja Strategii</w:t>
            </w:r>
            <w:r w:rsidR="005D0DEE" w:rsidRPr="00023440">
              <w:rPr>
                <w:rFonts w:ascii="Verdana" w:hAnsi="Verdana"/>
                <w:b w:val="0"/>
                <w:bCs w:val="0"/>
                <w:webHidden/>
              </w:rPr>
              <w:tab/>
            </w:r>
            <w:r w:rsidR="005D0DEE" w:rsidRPr="00023440">
              <w:rPr>
                <w:rFonts w:ascii="Verdana" w:hAnsi="Verdana"/>
                <w:b w:val="0"/>
                <w:bCs w:val="0"/>
                <w:webHidden/>
              </w:rPr>
              <w:fldChar w:fldCharType="begin"/>
            </w:r>
            <w:r w:rsidR="005D0DEE" w:rsidRPr="00023440">
              <w:rPr>
                <w:rFonts w:ascii="Verdana" w:hAnsi="Verdana"/>
                <w:b w:val="0"/>
                <w:bCs w:val="0"/>
                <w:webHidden/>
              </w:rPr>
              <w:instrText xml:space="preserve"> PAGEREF _Toc211589822 \h </w:instrText>
            </w:r>
            <w:r w:rsidR="005D0DEE" w:rsidRPr="00023440">
              <w:rPr>
                <w:rFonts w:ascii="Verdana" w:hAnsi="Verdana"/>
                <w:b w:val="0"/>
                <w:bCs w:val="0"/>
                <w:webHidden/>
              </w:rPr>
            </w:r>
            <w:r w:rsidR="005D0DEE" w:rsidRPr="00023440">
              <w:rPr>
                <w:rFonts w:ascii="Verdana" w:hAnsi="Verdana"/>
                <w:b w:val="0"/>
                <w:bCs w:val="0"/>
                <w:webHidden/>
              </w:rPr>
              <w:fldChar w:fldCharType="separate"/>
            </w:r>
            <w:r>
              <w:rPr>
                <w:rFonts w:ascii="Verdana" w:hAnsi="Verdana"/>
                <w:b w:val="0"/>
                <w:bCs w:val="0"/>
                <w:webHidden/>
              </w:rPr>
              <w:t>147</w:t>
            </w:r>
            <w:r w:rsidR="005D0DEE" w:rsidRPr="00023440">
              <w:rPr>
                <w:rFonts w:ascii="Verdana" w:hAnsi="Verdana"/>
                <w:b w:val="0"/>
                <w:bCs w:val="0"/>
                <w:webHidden/>
              </w:rPr>
              <w:fldChar w:fldCharType="end"/>
            </w:r>
          </w:hyperlink>
        </w:p>
        <w:p w14:paraId="7A461267" w14:textId="1F4698BE" w:rsidR="005D0DEE" w:rsidRPr="00023440" w:rsidRDefault="00C85DA8" w:rsidP="002801E2">
          <w:pPr>
            <w:pStyle w:val="Spistreci1"/>
            <w:spacing w:line="360" w:lineRule="auto"/>
            <w:rPr>
              <w:rFonts w:ascii="Verdana" w:eastAsiaTheme="minorEastAsia" w:hAnsi="Verdana" w:cstheme="minorBidi"/>
              <w:b w:val="0"/>
              <w:bCs w:val="0"/>
              <w:kern w:val="0"/>
              <w:lang w:eastAsia="pl-PL" w:bidi="ar-SA"/>
            </w:rPr>
          </w:pPr>
          <w:hyperlink w:anchor="_Toc211589823" w:history="1">
            <w:r w:rsidR="005D0DEE" w:rsidRPr="00023440">
              <w:rPr>
                <w:rStyle w:val="Hipercze"/>
                <w:rFonts w:ascii="Verdana" w:hAnsi="Verdana"/>
                <w:b w:val="0"/>
                <w:bCs w:val="0"/>
              </w:rPr>
              <w:t>11.</w:t>
            </w:r>
            <w:r w:rsidR="005D0DEE" w:rsidRPr="00023440">
              <w:rPr>
                <w:rFonts w:ascii="Verdana" w:eastAsiaTheme="minorEastAsia" w:hAnsi="Verdana" w:cstheme="minorBidi"/>
                <w:b w:val="0"/>
                <w:bCs w:val="0"/>
                <w:kern w:val="0"/>
                <w:lang w:eastAsia="pl-PL" w:bidi="ar-SA"/>
              </w:rPr>
              <w:tab/>
            </w:r>
            <w:r w:rsidR="005D0DEE" w:rsidRPr="00023440">
              <w:rPr>
                <w:rStyle w:val="Hipercze"/>
                <w:rFonts w:ascii="Verdana" w:hAnsi="Verdana"/>
                <w:b w:val="0"/>
                <w:bCs w:val="0"/>
              </w:rPr>
              <w:t>Ramy finansowe i źródła finansowania</w:t>
            </w:r>
            <w:r w:rsidR="005D0DEE" w:rsidRPr="00023440">
              <w:rPr>
                <w:rFonts w:ascii="Verdana" w:hAnsi="Verdana"/>
                <w:b w:val="0"/>
                <w:bCs w:val="0"/>
                <w:webHidden/>
              </w:rPr>
              <w:tab/>
            </w:r>
            <w:r w:rsidR="005D0DEE" w:rsidRPr="00023440">
              <w:rPr>
                <w:rFonts w:ascii="Verdana" w:hAnsi="Verdana"/>
                <w:b w:val="0"/>
                <w:bCs w:val="0"/>
                <w:webHidden/>
              </w:rPr>
              <w:fldChar w:fldCharType="begin"/>
            </w:r>
            <w:r w:rsidR="005D0DEE" w:rsidRPr="00023440">
              <w:rPr>
                <w:rFonts w:ascii="Verdana" w:hAnsi="Verdana"/>
                <w:b w:val="0"/>
                <w:bCs w:val="0"/>
                <w:webHidden/>
              </w:rPr>
              <w:instrText xml:space="preserve"> PAGEREF _Toc211589823 \h </w:instrText>
            </w:r>
            <w:r w:rsidR="005D0DEE" w:rsidRPr="00023440">
              <w:rPr>
                <w:rFonts w:ascii="Verdana" w:hAnsi="Verdana"/>
                <w:b w:val="0"/>
                <w:bCs w:val="0"/>
                <w:webHidden/>
              </w:rPr>
            </w:r>
            <w:r w:rsidR="005D0DEE" w:rsidRPr="00023440">
              <w:rPr>
                <w:rFonts w:ascii="Verdana" w:hAnsi="Verdana"/>
                <w:b w:val="0"/>
                <w:bCs w:val="0"/>
                <w:webHidden/>
              </w:rPr>
              <w:fldChar w:fldCharType="separate"/>
            </w:r>
            <w:r>
              <w:rPr>
                <w:rFonts w:ascii="Verdana" w:hAnsi="Verdana"/>
                <w:b w:val="0"/>
                <w:bCs w:val="0"/>
                <w:webHidden/>
              </w:rPr>
              <w:t>148</w:t>
            </w:r>
            <w:r w:rsidR="005D0DEE" w:rsidRPr="00023440">
              <w:rPr>
                <w:rFonts w:ascii="Verdana" w:hAnsi="Verdana"/>
                <w:b w:val="0"/>
                <w:bCs w:val="0"/>
                <w:webHidden/>
              </w:rPr>
              <w:fldChar w:fldCharType="end"/>
            </w:r>
          </w:hyperlink>
        </w:p>
        <w:p w14:paraId="6D3CE4F0" w14:textId="45CA2AE8" w:rsidR="005D0DEE" w:rsidRPr="00023440" w:rsidRDefault="00C85DA8" w:rsidP="002801E2">
          <w:pPr>
            <w:pStyle w:val="Spistreci1"/>
            <w:spacing w:line="360" w:lineRule="auto"/>
            <w:rPr>
              <w:rFonts w:ascii="Verdana" w:eastAsiaTheme="minorEastAsia" w:hAnsi="Verdana" w:cstheme="minorBidi"/>
              <w:b w:val="0"/>
              <w:bCs w:val="0"/>
              <w:kern w:val="0"/>
              <w:lang w:eastAsia="pl-PL" w:bidi="ar-SA"/>
            </w:rPr>
          </w:pPr>
          <w:hyperlink w:anchor="_Toc211589824" w:history="1">
            <w:r w:rsidR="005D0DEE" w:rsidRPr="00023440">
              <w:rPr>
                <w:rStyle w:val="Hipercze"/>
                <w:rFonts w:ascii="Verdana" w:hAnsi="Verdana"/>
                <w:b w:val="0"/>
                <w:bCs w:val="0"/>
              </w:rPr>
              <w:t>12.</w:t>
            </w:r>
            <w:r w:rsidR="005D0DEE" w:rsidRPr="00023440">
              <w:rPr>
                <w:rFonts w:ascii="Verdana" w:eastAsiaTheme="minorEastAsia" w:hAnsi="Verdana" w:cstheme="minorBidi"/>
                <w:b w:val="0"/>
                <w:bCs w:val="0"/>
                <w:kern w:val="0"/>
                <w:lang w:eastAsia="pl-PL" w:bidi="ar-SA"/>
              </w:rPr>
              <w:tab/>
            </w:r>
            <w:r w:rsidR="005D0DEE" w:rsidRPr="00023440">
              <w:rPr>
                <w:rStyle w:val="Hipercze"/>
                <w:rFonts w:ascii="Verdana" w:hAnsi="Verdana"/>
                <w:b w:val="0"/>
                <w:bCs w:val="0"/>
              </w:rPr>
              <w:t>Jak powstała Strategia</w:t>
            </w:r>
            <w:r w:rsidR="005D0DEE" w:rsidRPr="00023440">
              <w:rPr>
                <w:rFonts w:ascii="Verdana" w:hAnsi="Verdana"/>
                <w:b w:val="0"/>
                <w:bCs w:val="0"/>
                <w:webHidden/>
              </w:rPr>
              <w:tab/>
            </w:r>
            <w:r w:rsidR="005D0DEE" w:rsidRPr="00023440">
              <w:rPr>
                <w:rFonts w:ascii="Verdana" w:hAnsi="Verdana"/>
                <w:b w:val="0"/>
                <w:bCs w:val="0"/>
                <w:webHidden/>
              </w:rPr>
              <w:fldChar w:fldCharType="begin"/>
            </w:r>
            <w:r w:rsidR="005D0DEE" w:rsidRPr="00023440">
              <w:rPr>
                <w:rFonts w:ascii="Verdana" w:hAnsi="Verdana"/>
                <w:b w:val="0"/>
                <w:bCs w:val="0"/>
                <w:webHidden/>
              </w:rPr>
              <w:instrText xml:space="preserve"> PAGEREF _Toc211589824 \h </w:instrText>
            </w:r>
            <w:r w:rsidR="005D0DEE" w:rsidRPr="00023440">
              <w:rPr>
                <w:rFonts w:ascii="Verdana" w:hAnsi="Verdana"/>
                <w:b w:val="0"/>
                <w:bCs w:val="0"/>
                <w:webHidden/>
              </w:rPr>
            </w:r>
            <w:r w:rsidR="005D0DEE" w:rsidRPr="00023440">
              <w:rPr>
                <w:rFonts w:ascii="Verdana" w:hAnsi="Verdana"/>
                <w:b w:val="0"/>
                <w:bCs w:val="0"/>
                <w:webHidden/>
              </w:rPr>
              <w:fldChar w:fldCharType="separate"/>
            </w:r>
            <w:r>
              <w:rPr>
                <w:rFonts w:ascii="Verdana" w:hAnsi="Verdana"/>
                <w:b w:val="0"/>
                <w:bCs w:val="0"/>
                <w:webHidden/>
              </w:rPr>
              <w:t>148</w:t>
            </w:r>
            <w:r w:rsidR="005D0DEE" w:rsidRPr="00023440">
              <w:rPr>
                <w:rFonts w:ascii="Verdana" w:hAnsi="Verdana"/>
                <w:b w:val="0"/>
                <w:bCs w:val="0"/>
                <w:webHidden/>
              </w:rPr>
              <w:fldChar w:fldCharType="end"/>
            </w:r>
          </w:hyperlink>
        </w:p>
        <w:p w14:paraId="5427BE34" w14:textId="69F556E3" w:rsidR="005D0DEE" w:rsidRPr="00023440" w:rsidRDefault="00C85DA8" w:rsidP="002801E2">
          <w:pPr>
            <w:pStyle w:val="Spistreci1"/>
            <w:spacing w:line="360" w:lineRule="auto"/>
            <w:rPr>
              <w:rFonts w:ascii="Verdana" w:eastAsiaTheme="minorEastAsia" w:hAnsi="Verdana" w:cstheme="minorBidi"/>
              <w:b w:val="0"/>
              <w:bCs w:val="0"/>
              <w:kern w:val="0"/>
              <w:lang w:eastAsia="pl-PL" w:bidi="ar-SA"/>
            </w:rPr>
          </w:pPr>
          <w:hyperlink w:anchor="_Toc211589825" w:history="1">
            <w:r w:rsidR="005D0DEE" w:rsidRPr="00023440">
              <w:rPr>
                <w:rStyle w:val="Hipercze"/>
                <w:rFonts w:ascii="Verdana" w:hAnsi="Verdana"/>
                <w:b w:val="0"/>
                <w:bCs w:val="0"/>
              </w:rPr>
              <w:t>Załączniki</w:t>
            </w:r>
            <w:r w:rsidR="005D0DEE" w:rsidRPr="00023440">
              <w:rPr>
                <w:rFonts w:ascii="Verdana" w:hAnsi="Verdana"/>
                <w:b w:val="0"/>
                <w:bCs w:val="0"/>
                <w:webHidden/>
              </w:rPr>
              <w:tab/>
            </w:r>
            <w:r w:rsidR="005D0DEE" w:rsidRPr="00023440">
              <w:rPr>
                <w:rFonts w:ascii="Verdana" w:hAnsi="Verdana"/>
                <w:b w:val="0"/>
                <w:bCs w:val="0"/>
                <w:webHidden/>
              </w:rPr>
              <w:fldChar w:fldCharType="begin"/>
            </w:r>
            <w:r w:rsidR="005D0DEE" w:rsidRPr="00023440">
              <w:rPr>
                <w:rFonts w:ascii="Verdana" w:hAnsi="Verdana"/>
                <w:b w:val="0"/>
                <w:bCs w:val="0"/>
                <w:webHidden/>
              </w:rPr>
              <w:instrText xml:space="preserve"> PAGEREF _Toc211589825 \h </w:instrText>
            </w:r>
            <w:r w:rsidR="005D0DEE" w:rsidRPr="00023440">
              <w:rPr>
                <w:rFonts w:ascii="Verdana" w:hAnsi="Verdana"/>
                <w:b w:val="0"/>
                <w:bCs w:val="0"/>
                <w:webHidden/>
              </w:rPr>
            </w:r>
            <w:r w:rsidR="005D0DEE" w:rsidRPr="00023440">
              <w:rPr>
                <w:rFonts w:ascii="Verdana" w:hAnsi="Verdana"/>
                <w:b w:val="0"/>
                <w:bCs w:val="0"/>
                <w:webHidden/>
              </w:rPr>
              <w:fldChar w:fldCharType="separate"/>
            </w:r>
            <w:r>
              <w:rPr>
                <w:rFonts w:ascii="Verdana" w:hAnsi="Verdana"/>
                <w:b w:val="0"/>
                <w:bCs w:val="0"/>
                <w:webHidden/>
              </w:rPr>
              <w:t>153</w:t>
            </w:r>
            <w:r w:rsidR="005D0DEE" w:rsidRPr="00023440">
              <w:rPr>
                <w:rFonts w:ascii="Verdana" w:hAnsi="Verdana"/>
                <w:b w:val="0"/>
                <w:bCs w:val="0"/>
                <w:webHidden/>
              </w:rPr>
              <w:fldChar w:fldCharType="end"/>
            </w:r>
          </w:hyperlink>
        </w:p>
        <w:p w14:paraId="0E2073CC" w14:textId="13B8A3D7" w:rsidR="003C1748" w:rsidRPr="002801E2" w:rsidRDefault="00E86E27" w:rsidP="002801E2">
          <w:pPr>
            <w:spacing w:line="360" w:lineRule="auto"/>
            <w:rPr>
              <w:rFonts w:ascii="Verdana" w:hAnsi="Verdana" w:cstheme="minorHAnsi"/>
              <w:sz w:val="20"/>
              <w:szCs w:val="20"/>
            </w:rPr>
          </w:pPr>
          <w:r w:rsidRPr="00023440">
            <w:rPr>
              <w:rFonts w:ascii="Verdana" w:hAnsi="Verdana" w:cstheme="minorHAnsi"/>
              <w:sz w:val="20"/>
              <w:szCs w:val="20"/>
            </w:rPr>
            <w:lastRenderedPageBreak/>
            <w:fldChar w:fldCharType="end"/>
          </w:r>
        </w:p>
      </w:sdtContent>
    </w:sdt>
    <w:p w14:paraId="7697A553" w14:textId="59EDAD5B" w:rsidR="00CE1D0D" w:rsidRPr="00EF3891" w:rsidRDefault="00CE1D0D" w:rsidP="00427E1A">
      <w:pPr>
        <w:pStyle w:val="Cytat"/>
        <w:spacing w:before="100" w:beforeAutospacing="1" w:line="360" w:lineRule="auto"/>
        <w:ind w:left="862" w:right="862"/>
        <w:jc w:val="left"/>
        <w:rPr>
          <w:rFonts w:ascii="Verdana" w:hAnsi="Verdana"/>
          <w:i w:val="0"/>
          <w:iCs w:val="0"/>
          <w:color w:val="auto"/>
          <w:sz w:val="20"/>
          <w:szCs w:val="20"/>
        </w:rPr>
      </w:pPr>
      <w:r w:rsidRPr="00EF3891">
        <w:rPr>
          <w:rFonts w:ascii="Verdana" w:hAnsi="Verdana"/>
          <w:i w:val="0"/>
          <w:iCs w:val="0"/>
          <w:color w:val="auto"/>
          <w:sz w:val="20"/>
          <w:szCs w:val="20"/>
        </w:rPr>
        <w:t>Przystań nad Odrą</w:t>
      </w:r>
    </w:p>
    <w:p w14:paraId="32AE4AE1" w14:textId="7F4BE087" w:rsidR="00CE1D0D" w:rsidRPr="00EF3891" w:rsidRDefault="00CE1D0D" w:rsidP="002801E2">
      <w:pPr>
        <w:pStyle w:val="Cytat"/>
        <w:spacing w:line="360" w:lineRule="auto"/>
        <w:jc w:val="left"/>
        <w:rPr>
          <w:rFonts w:ascii="Verdana" w:hAnsi="Verdana"/>
          <w:i w:val="0"/>
          <w:iCs w:val="0"/>
          <w:color w:val="auto"/>
          <w:sz w:val="20"/>
          <w:szCs w:val="20"/>
        </w:rPr>
      </w:pPr>
      <w:r w:rsidRPr="00EF3891">
        <w:rPr>
          <w:rFonts w:ascii="Verdana" w:hAnsi="Verdana"/>
          <w:i w:val="0"/>
          <w:iCs w:val="0"/>
          <w:color w:val="auto"/>
          <w:sz w:val="20"/>
          <w:szCs w:val="20"/>
        </w:rPr>
        <w:t>we Wrocławiu</w:t>
      </w:r>
      <w:r w:rsidR="0048506F" w:rsidRPr="00EF3891">
        <w:rPr>
          <w:rFonts w:ascii="Verdana" w:hAnsi="Verdana"/>
          <w:i w:val="0"/>
          <w:iCs w:val="0"/>
          <w:color w:val="auto"/>
          <w:sz w:val="20"/>
          <w:szCs w:val="20"/>
        </w:rPr>
        <w:t>.</w:t>
      </w:r>
      <w:r w:rsidRPr="00EF3891">
        <w:rPr>
          <w:rFonts w:ascii="Verdana" w:hAnsi="Verdana"/>
          <w:i w:val="0"/>
          <w:iCs w:val="0"/>
          <w:color w:val="auto"/>
          <w:sz w:val="20"/>
          <w:szCs w:val="20"/>
        </w:rPr>
        <w:t xml:space="preserve"> </w:t>
      </w:r>
    </w:p>
    <w:p w14:paraId="637B589A" w14:textId="77777777" w:rsidR="00CE1D0D" w:rsidRPr="00EF3891" w:rsidRDefault="00CE1D0D" w:rsidP="002801E2">
      <w:pPr>
        <w:pStyle w:val="Cytat"/>
        <w:spacing w:line="360" w:lineRule="auto"/>
        <w:jc w:val="left"/>
        <w:rPr>
          <w:rFonts w:ascii="Verdana" w:hAnsi="Verdana"/>
          <w:i w:val="0"/>
          <w:iCs w:val="0"/>
          <w:color w:val="auto"/>
          <w:sz w:val="20"/>
          <w:szCs w:val="20"/>
        </w:rPr>
      </w:pPr>
      <w:r w:rsidRPr="00EF3891">
        <w:rPr>
          <w:rFonts w:ascii="Verdana" w:hAnsi="Verdana"/>
          <w:i w:val="0"/>
          <w:iCs w:val="0"/>
          <w:color w:val="auto"/>
          <w:sz w:val="20"/>
          <w:szCs w:val="20"/>
        </w:rPr>
        <w:t xml:space="preserve">Jesteś u siebie </w:t>
      </w:r>
    </w:p>
    <w:p w14:paraId="227DA771" w14:textId="20BCDCCF" w:rsidR="00CE1D0D" w:rsidRPr="00EF3891" w:rsidRDefault="00CE1D0D" w:rsidP="002801E2">
      <w:pPr>
        <w:pStyle w:val="Cytat"/>
        <w:spacing w:line="360" w:lineRule="auto"/>
        <w:jc w:val="left"/>
        <w:rPr>
          <w:rFonts w:ascii="Verdana" w:hAnsi="Verdana"/>
          <w:i w:val="0"/>
          <w:iCs w:val="0"/>
          <w:color w:val="auto"/>
          <w:sz w:val="20"/>
          <w:szCs w:val="20"/>
        </w:rPr>
      </w:pPr>
      <w:r w:rsidRPr="00EF3891">
        <w:rPr>
          <w:rFonts w:ascii="Verdana" w:hAnsi="Verdana"/>
          <w:i w:val="0"/>
          <w:iCs w:val="0"/>
          <w:color w:val="auto"/>
          <w:sz w:val="20"/>
          <w:szCs w:val="20"/>
        </w:rPr>
        <w:t>Otacza</w:t>
      </w:r>
      <w:r w:rsidR="00544371" w:rsidRPr="00EF3891">
        <w:rPr>
          <w:rFonts w:ascii="Verdana" w:hAnsi="Verdana"/>
          <w:i w:val="0"/>
          <w:iCs w:val="0"/>
          <w:color w:val="auto"/>
          <w:sz w:val="20"/>
          <w:szCs w:val="20"/>
        </w:rPr>
        <w:t>ją</w:t>
      </w:r>
      <w:r w:rsidRPr="00EF3891">
        <w:rPr>
          <w:rFonts w:ascii="Verdana" w:hAnsi="Verdana"/>
          <w:i w:val="0"/>
          <w:iCs w:val="0"/>
          <w:color w:val="auto"/>
          <w:sz w:val="20"/>
          <w:szCs w:val="20"/>
        </w:rPr>
        <w:t xml:space="preserve"> Cię</w:t>
      </w:r>
    </w:p>
    <w:p w14:paraId="498D547F" w14:textId="77777777" w:rsidR="00CE1D0D" w:rsidRPr="00EF3891" w:rsidRDefault="00CE1D0D" w:rsidP="002801E2">
      <w:pPr>
        <w:pStyle w:val="Cytat"/>
        <w:spacing w:line="360" w:lineRule="auto"/>
        <w:jc w:val="left"/>
        <w:rPr>
          <w:rFonts w:ascii="Verdana" w:hAnsi="Verdana"/>
          <w:i w:val="0"/>
          <w:iCs w:val="0"/>
          <w:color w:val="auto"/>
          <w:sz w:val="20"/>
          <w:szCs w:val="20"/>
        </w:rPr>
      </w:pPr>
      <w:r w:rsidRPr="00EF3891">
        <w:rPr>
          <w:rFonts w:ascii="Verdana" w:hAnsi="Verdana"/>
          <w:i w:val="0"/>
          <w:iCs w:val="0"/>
          <w:color w:val="auto"/>
          <w:sz w:val="20"/>
          <w:szCs w:val="20"/>
        </w:rPr>
        <w:t>piękno</w:t>
      </w:r>
    </w:p>
    <w:p w14:paraId="4DEF59B0" w14:textId="77777777" w:rsidR="00CE1D0D" w:rsidRPr="00EF3891" w:rsidRDefault="00CE1D0D" w:rsidP="002801E2">
      <w:pPr>
        <w:pStyle w:val="Cytat"/>
        <w:spacing w:line="360" w:lineRule="auto"/>
        <w:jc w:val="left"/>
        <w:rPr>
          <w:rFonts w:ascii="Verdana" w:hAnsi="Verdana"/>
          <w:i w:val="0"/>
          <w:iCs w:val="0"/>
          <w:color w:val="auto"/>
          <w:sz w:val="20"/>
          <w:szCs w:val="20"/>
        </w:rPr>
      </w:pPr>
      <w:r w:rsidRPr="00EF3891">
        <w:rPr>
          <w:rFonts w:ascii="Verdana" w:hAnsi="Verdana"/>
          <w:i w:val="0"/>
          <w:iCs w:val="0"/>
          <w:color w:val="auto"/>
          <w:sz w:val="20"/>
          <w:szCs w:val="20"/>
        </w:rPr>
        <w:t>mądrość</w:t>
      </w:r>
    </w:p>
    <w:p w14:paraId="72508EB3" w14:textId="086FA4C1" w:rsidR="006655D5" w:rsidRPr="00EF3891" w:rsidRDefault="00CE1D0D" w:rsidP="002801E2">
      <w:pPr>
        <w:pStyle w:val="Cytat"/>
        <w:spacing w:line="360" w:lineRule="auto"/>
        <w:jc w:val="left"/>
        <w:rPr>
          <w:rFonts w:ascii="Verdana" w:hAnsi="Verdana"/>
          <w:i w:val="0"/>
          <w:iCs w:val="0"/>
          <w:color w:val="auto"/>
          <w:sz w:val="20"/>
          <w:szCs w:val="20"/>
        </w:rPr>
      </w:pPr>
      <w:r w:rsidRPr="00EF3891">
        <w:rPr>
          <w:rFonts w:ascii="Verdana" w:hAnsi="Verdana"/>
          <w:i w:val="0"/>
          <w:iCs w:val="0"/>
          <w:color w:val="auto"/>
          <w:sz w:val="20"/>
          <w:szCs w:val="20"/>
        </w:rPr>
        <w:t>bezpieczeństwo</w:t>
      </w:r>
    </w:p>
    <w:p w14:paraId="177F5A19" w14:textId="6ED519ED" w:rsidR="00BB563B" w:rsidRPr="009E4A6C" w:rsidRDefault="00BB563B" w:rsidP="007518A9">
      <w:pPr>
        <w:pStyle w:val="Nagwek2"/>
        <w:numPr>
          <w:ilvl w:val="0"/>
          <w:numId w:val="168"/>
        </w:numPr>
        <w:spacing w:line="480" w:lineRule="auto"/>
        <w:rPr>
          <w:rFonts w:ascii="Verdana" w:hAnsi="Verdana"/>
          <w:sz w:val="24"/>
          <w:szCs w:val="24"/>
        </w:rPr>
      </w:pPr>
      <w:bookmarkStart w:id="1" w:name="_Toc211589798"/>
      <w:r w:rsidRPr="009E4A6C">
        <w:rPr>
          <w:rFonts w:ascii="Verdana" w:hAnsi="Verdana"/>
          <w:sz w:val="24"/>
          <w:szCs w:val="24"/>
        </w:rPr>
        <w:t>Wizja Wrocławia 2050</w:t>
      </w:r>
      <w:bookmarkEnd w:id="1"/>
    </w:p>
    <w:p w14:paraId="0BB0284F" w14:textId="243C5F36" w:rsidR="00BB563B" w:rsidRPr="00023440" w:rsidRDefault="00631E2F" w:rsidP="002801E2">
      <w:pPr>
        <w:pStyle w:val="Bezodstpw"/>
        <w:spacing w:before="100" w:beforeAutospacing="1" w:after="100" w:afterAutospacing="1" w:line="360" w:lineRule="auto"/>
        <w:rPr>
          <w:rStyle w:val="Wyrnieniedelikatne"/>
          <w:rFonts w:ascii="Verdana" w:hAnsi="Verdana"/>
          <w:i w:val="0"/>
          <w:iCs w:val="0"/>
          <w:sz w:val="20"/>
          <w:szCs w:val="20"/>
          <w:u w:val="single"/>
        </w:rPr>
      </w:pPr>
      <w:r w:rsidRPr="00023440">
        <w:rPr>
          <w:rStyle w:val="Wyrnieniedelikatne"/>
          <w:rFonts w:ascii="Verdana" w:hAnsi="Verdana"/>
          <w:i w:val="0"/>
          <w:iCs w:val="0"/>
          <w:sz w:val="20"/>
          <w:szCs w:val="20"/>
          <w:u w:val="single"/>
        </w:rPr>
        <w:t xml:space="preserve">Błękitno-zielona i solidarna metropolia rozwoju kompetencji przyszłości </w:t>
      </w:r>
    </w:p>
    <w:p w14:paraId="412D5058" w14:textId="3540F329" w:rsidR="0078309A" w:rsidRPr="00023440" w:rsidRDefault="00BB563B" w:rsidP="002801E2">
      <w:pPr>
        <w:spacing w:line="360" w:lineRule="auto"/>
        <w:rPr>
          <w:rFonts w:ascii="Verdana" w:hAnsi="Verdana" w:cstheme="minorHAnsi"/>
          <w:sz w:val="20"/>
          <w:szCs w:val="20"/>
        </w:rPr>
      </w:pPr>
      <w:r w:rsidRPr="00023440">
        <w:rPr>
          <w:rFonts w:ascii="Verdana" w:hAnsi="Verdana" w:cstheme="minorHAnsi"/>
          <w:sz w:val="20"/>
          <w:szCs w:val="20"/>
        </w:rPr>
        <w:t xml:space="preserve">W 2050 roku jesteśmy wschodzącą metropolią europejską. </w:t>
      </w:r>
      <w:r w:rsidR="001524C9" w:rsidRPr="00023440">
        <w:rPr>
          <w:rFonts w:ascii="Verdana" w:hAnsi="Verdana" w:cstheme="minorHAnsi"/>
          <w:sz w:val="20"/>
          <w:szCs w:val="20"/>
        </w:rPr>
        <w:t xml:space="preserve">We Wrocławiu i </w:t>
      </w:r>
      <w:r w:rsidR="00800FD3" w:rsidRPr="00023440">
        <w:rPr>
          <w:rFonts w:ascii="Verdana" w:hAnsi="Verdana" w:cstheme="minorHAnsi"/>
          <w:sz w:val="20"/>
          <w:szCs w:val="20"/>
        </w:rPr>
        <w:t xml:space="preserve">na </w:t>
      </w:r>
      <w:r w:rsidR="001524C9" w:rsidRPr="00023440">
        <w:rPr>
          <w:rFonts w:ascii="Verdana" w:hAnsi="Verdana" w:cstheme="minorHAnsi"/>
          <w:sz w:val="20"/>
          <w:szCs w:val="20"/>
        </w:rPr>
        <w:t>otaczającym go obszarze metropolitalnym mieszka niemal półtora miliona ludzi.</w:t>
      </w:r>
      <w:r w:rsidR="001524C9" w:rsidRPr="00023440">
        <w:rPr>
          <w:rFonts w:ascii="Verdana" w:hAnsi="Verdana" w:cs="Helv"/>
          <w:sz w:val="20"/>
          <w:szCs w:val="20"/>
        </w:rPr>
        <w:t xml:space="preserve"> </w:t>
      </w:r>
    </w:p>
    <w:p w14:paraId="226422D2" w14:textId="77777777" w:rsidR="0078309A" w:rsidRPr="00023440" w:rsidRDefault="008D4CC7" w:rsidP="002801E2">
      <w:pPr>
        <w:pStyle w:val="Bezodstpw"/>
        <w:spacing w:before="100" w:beforeAutospacing="1" w:after="100" w:afterAutospacing="1" w:line="360" w:lineRule="auto"/>
        <w:rPr>
          <w:rStyle w:val="Wyrnieniedelikatne"/>
          <w:rFonts w:ascii="Verdana" w:hAnsi="Verdana"/>
          <w:i w:val="0"/>
          <w:iCs w:val="0"/>
          <w:sz w:val="20"/>
          <w:szCs w:val="20"/>
          <w:u w:val="single"/>
        </w:rPr>
      </w:pPr>
      <w:r w:rsidRPr="00023440">
        <w:rPr>
          <w:rStyle w:val="Wyrnieniedelikatne"/>
          <w:rFonts w:ascii="Verdana" w:hAnsi="Verdana"/>
          <w:i w:val="0"/>
          <w:iCs w:val="0"/>
          <w:sz w:val="20"/>
          <w:szCs w:val="20"/>
          <w:u w:val="single"/>
        </w:rPr>
        <w:t xml:space="preserve">Rośnie procentowy udział ludności Wrocławia w całej ludności Polski. </w:t>
      </w:r>
    </w:p>
    <w:p w14:paraId="570279D7" w14:textId="05BBBFC0" w:rsidR="0078309A" w:rsidRPr="00023440" w:rsidRDefault="00BB563B" w:rsidP="002801E2">
      <w:pPr>
        <w:spacing w:line="360" w:lineRule="auto"/>
        <w:rPr>
          <w:rFonts w:ascii="Verdana" w:hAnsi="Verdana" w:cstheme="minorHAnsi"/>
          <w:sz w:val="20"/>
          <w:szCs w:val="20"/>
        </w:rPr>
      </w:pPr>
      <w:r w:rsidRPr="00023440">
        <w:rPr>
          <w:rFonts w:ascii="Verdana" w:hAnsi="Verdana" w:cstheme="minorHAnsi"/>
          <w:sz w:val="20"/>
          <w:szCs w:val="20"/>
        </w:rPr>
        <w:t xml:space="preserve">Przyciągamy nowych mieszkańców, głównie z innych części </w:t>
      </w:r>
      <w:r w:rsidR="008D4CC7" w:rsidRPr="00023440">
        <w:rPr>
          <w:rFonts w:ascii="Verdana" w:hAnsi="Verdana" w:cstheme="minorHAnsi"/>
          <w:sz w:val="20"/>
          <w:szCs w:val="20"/>
        </w:rPr>
        <w:t>kraju</w:t>
      </w:r>
      <w:r w:rsidR="005F1AF6" w:rsidRPr="00023440">
        <w:rPr>
          <w:rFonts w:ascii="Verdana" w:hAnsi="Verdana" w:cstheme="minorHAnsi"/>
          <w:sz w:val="20"/>
          <w:szCs w:val="20"/>
        </w:rPr>
        <w:t xml:space="preserve"> </w:t>
      </w:r>
      <w:r w:rsidRPr="00023440">
        <w:rPr>
          <w:rFonts w:ascii="Verdana" w:hAnsi="Verdana" w:cstheme="minorHAnsi"/>
          <w:sz w:val="20"/>
          <w:szCs w:val="20"/>
        </w:rPr>
        <w:t xml:space="preserve">i Europy. W ciągu ćwierć wieku od 2025 roku </w:t>
      </w:r>
      <w:r w:rsidR="00267BEA" w:rsidRPr="00023440">
        <w:rPr>
          <w:rFonts w:ascii="Verdana" w:hAnsi="Verdana" w:cstheme="minorHAnsi"/>
          <w:sz w:val="20"/>
          <w:szCs w:val="20"/>
        </w:rPr>
        <w:t xml:space="preserve">nastąpił intensywny wzrost </w:t>
      </w:r>
      <w:r w:rsidRPr="00023440">
        <w:rPr>
          <w:rFonts w:ascii="Verdana" w:hAnsi="Verdana" w:cstheme="minorHAnsi"/>
          <w:sz w:val="20"/>
          <w:szCs w:val="20"/>
        </w:rPr>
        <w:t xml:space="preserve">PKB Wrocławia. </w:t>
      </w:r>
    </w:p>
    <w:p w14:paraId="16340566" w14:textId="76FCFA75" w:rsidR="0078309A" w:rsidRPr="00023440" w:rsidRDefault="00544371" w:rsidP="002801E2">
      <w:pPr>
        <w:pStyle w:val="Bezodstpw"/>
        <w:spacing w:before="100" w:beforeAutospacing="1" w:after="100" w:afterAutospacing="1" w:line="360" w:lineRule="auto"/>
        <w:rPr>
          <w:rStyle w:val="Wyrnieniedelikatne"/>
          <w:rFonts w:ascii="Verdana" w:hAnsi="Verdana"/>
          <w:i w:val="0"/>
          <w:iCs w:val="0"/>
          <w:sz w:val="20"/>
          <w:szCs w:val="20"/>
          <w:u w:val="single"/>
        </w:rPr>
      </w:pPr>
      <w:r w:rsidRPr="00023440">
        <w:rPr>
          <w:rStyle w:val="Wyrnieniedelikatne"/>
          <w:rFonts w:ascii="Verdana" w:hAnsi="Verdana"/>
          <w:i w:val="0"/>
          <w:iCs w:val="0"/>
          <w:sz w:val="20"/>
          <w:szCs w:val="20"/>
          <w:u w:val="single"/>
        </w:rPr>
        <w:t xml:space="preserve">Również </w:t>
      </w:r>
      <w:r w:rsidR="00357AB6" w:rsidRPr="00023440">
        <w:rPr>
          <w:rStyle w:val="Wyrnieniedelikatne"/>
          <w:rFonts w:ascii="Verdana" w:hAnsi="Verdana"/>
          <w:i w:val="0"/>
          <w:iCs w:val="0"/>
          <w:sz w:val="20"/>
          <w:szCs w:val="20"/>
          <w:u w:val="single"/>
        </w:rPr>
        <w:t xml:space="preserve">PKB Wrocławia to coraz wyższy odsetek PKB Polski. </w:t>
      </w:r>
    </w:p>
    <w:p w14:paraId="30110B7D" w14:textId="187F2CE7" w:rsidR="0078309A" w:rsidRPr="00023440" w:rsidRDefault="00BB563B" w:rsidP="002801E2">
      <w:pPr>
        <w:spacing w:line="360" w:lineRule="auto"/>
        <w:rPr>
          <w:rFonts w:ascii="Verdana" w:hAnsi="Verdana" w:cstheme="minorHAnsi"/>
          <w:sz w:val="20"/>
          <w:szCs w:val="20"/>
        </w:rPr>
      </w:pPr>
      <w:r w:rsidRPr="00023440">
        <w:rPr>
          <w:rFonts w:ascii="Verdana" w:hAnsi="Verdana" w:cstheme="minorHAnsi"/>
          <w:sz w:val="20"/>
          <w:szCs w:val="20"/>
        </w:rPr>
        <w:t>O naszej sile świadcz</w:t>
      </w:r>
      <w:r w:rsidR="00544371" w:rsidRPr="00023440">
        <w:rPr>
          <w:rFonts w:ascii="Verdana" w:hAnsi="Verdana" w:cstheme="minorHAnsi"/>
          <w:sz w:val="20"/>
          <w:szCs w:val="20"/>
        </w:rPr>
        <w:t>ą</w:t>
      </w:r>
      <w:r w:rsidRPr="00023440">
        <w:rPr>
          <w:rFonts w:ascii="Verdana" w:hAnsi="Verdana" w:cstheme="minorHAnsi"/>
          <w:sz w:val="20"/>
          <w:szCs w:val="20"/>
        </w:rPr>
        <w:t xml:space="preserve"> też natura, kultura i jakość życia. Oferujemy </w:t>
      </w:r>
      <w:r w:rsidR="004A7CF9" w:rsidRPr="00023440">
        <w:rPr>
          <w:rFonts w:ascii="Verdana" w:hAnsi="Verdana" w:cstheme="minorHAnsi"/>
          <w:sz w:val="20"/>
          <w:szCs w:val="20"/>
        </w:rPr>
        <w:t xml:space="preserve">wysoką </w:t>
      </w:r>
      <w:r w:rsidRPr="00023440">
        <w:rPr>
          <w:rFonts w:ascii="Verdana" w:hAnsi="Verdana" w:cstheme="minorHAnsi"/>
          <w:sz w:val="20"/>
          <w:szCs w:val="20"/>
        </w:rPr>
        <w:t>jakość powietrza i wody. Mamy zero dni z przekroczeniami norm pyłów PM10 i PM2</w:t>
      </w:r>
      <w:r w:rsidR="00386FC2" w:rsidRPr="00023440">
        <w:rPr>
          <w:rFonts w:ascii="Verdana" w:hAnsi="Verdana" w:cstheme="minorHAnsi"/>
          <w:sz w:val="20"/>
          <w:szCs w:val="20"/>
        </w:rPr>
        <w:t>,</w:t>
      </w:r>
      <w:r w:rsidRPr="00023440">
        <w:rPr>
          <w:rFonts w:ascii="Verdana" w:hAnsi="Verdana" w:cstheme="minorHAnsi"/>
          <w:sz w:val="20"/>
          <w:szCs w:val="20"/>
        </w:rPr>
        <w:t xml:space="preserve">5. </w:t>
      </w:r>
      <w:r w:rsidR="00EE673C" w:rsidRPr="00023440">
        <w:rPr>
          <w:rFonts w:ascii="Verdana" w:hAnsi="Verdana" w:cstheme="minorHAnsi"/>
          <w:sz w:val="20"/>
          <w:szCs w:val="20"/>
        </w:rPr>
        <w:t>Mamy także dobrej jakości własną wodę pitną, którą od lat można pić bezpośrednio z kranów.</w:t>
      </w:r>
    </w:p>
    <w:p w14:paraId="2CB5725B" w14:textId="77777777" w:rsidR="0078309A" w:rsidRPr="00023440" w:rsidRDefault="00BB563B" w:rsidP="002801E2">
      <w:pPr>
        <w:pStyle w:val="Bezodstpw"/>
        <w:spacing w:before="100" w:beforeAutospacing="1" w:after="100" w:afterAutospacing="1" w:line="360" w:lineRule="auto"/>
        <w:rPr>
          <w:rStyle w:val="Wyrnieniedelikatne"/>
          <w:rFonts w:ascii="Verdana" w:hAnsi="Verdana"/>
          <w:i w:val="0"/>
          <w:iCs w:val="0"/>
          <w:sz w:val="20"/>
          <w:szCs w:val="20"/>
          <w:u w:val="single"/>
        </w:rPr>
      </w:pPr>
      <w:r w:rsidRPr="00023440">
        <w:rPr>
          <w:rStyle w:val="Wyrnieniedelikatne"/>
          <w:rFonts w:ascii="Verdana" w:hAnsi="Verdana"/>
          <w:i w:val="0"/>
          <w:iCs w:val="0"/>
          <w:sz w:val="20"/>
          <w:szCs w:val="20"/>
          <w:u w:val="single"/>
        </w:rPr>
        <w:t xml:space="preserve">Zredukowaliśmy emisję CO2 o 80 proc. </w:t>
      </w:r>
    </w:p>
    <w:p w14:paraId="7CF6F855" w14:textId="7468B035" w:rsidR="0078309A" w:rsidRPr="00023440" w:rsidRDefault="00BB563B" w:rsidP="002801E2">
      <w:pPr>
        <w:spacing w:line="360" w:lineRule="auto"/>
        <w:rPr>
          <w:rFonts w:ascii="Verdana" w:hAnsi="Verdana" w:cstheme="minorHAnsi"/>
          <w:sz w:val="20"/>
          <w:szCs w:val="20"/>
        </w:rPr>
      </w:pPr>
      <w:r w:rsidRPr="00023440">
        <w:rPr>
          <w:rFonts w:ascii="Verdana" w:hAnsi="Verdana" w:cstheme="minorHAnsi"/>
          <w:sz w:val="20"/>
          <w:szCs w:val="20"/>
        </w:rPr>
        <w:t xml:space="preserve">Wzmocniliśmy pozycję naszej kultury: wrocławskie artystki i </w:t>
      </w:r>
      <w:r w:rsidR="000C6185" w:rsidRPr="00023440">
        <w:rPr>
          <w:rFonts w:ascii="Verdana" w:hAnsi="Verdana" w:cstheme="minorHAnsi"/>
          <w:sz w:val="20"/>
          <w:szCs w:val="20"/>
        </w:rPr>
        <w:t xml:space="preserve">wrocławscy </w:t>
      </w:r>
      <w:r w:rsidRPr="00023440">
        <w:rPr>
          <w:rFonts w:ascii="Verdana" w:hAnsi="Verdana" w:cstheme="minorHAnsi"/>
          <w:sz w:val="20"/>
          <w:szCs w:val="20"/>
        </w:rPr>
        <w:t xml:space="preserve">artyści </w:t>
      </w:r>
      <w:r w:rsidR="00EE673C" w:rsidRPr="00023440">
        <w:rPr>
          <w:rFonts w:ascii="Verdana" w:hAnsi="Verdana" w:cstheme="minorHAnsi"/>
          <w:sz w:val="20"/>
          <w:szCs w:val="20"/>
        </w:rPr>
        <w:t>oraz</w:t>
      </w:r>
      <w:r w:rsidRPr="00023440">
        <w:rPr>
          <w:rFonts w:ascii="Verdana" w:hAnsi="Verdana" w:cstheme="minorHAnsi"/>
          <w:sz w:val="20"/>
          <w:szCs w:val="20"/>
        </w:rPr>
        <w:t xml:space="preserve"> ich dzieła, nasze czołowe instytucje i festiwale są znane i cenione w Polsce i Europie – budujemy na nich markę Wrocławia jako miasta twórczego. </w:t>
      </w:r>
    </w:p>
    <w:p w14:paraId="3D873A42" w14:textId="09E7C231" w:rsidR="0078309A" w:rsidRPr="00023440" w:rsidRDefault="004A7CF9" w:rsidP="002801E2">
      <w:pPr>
        <w:pStyle w:val="Bezodstpw"/>
        <w:spacing w:before="100" w:beforeAutospacing="1" w:after="100" w:afterAutospacing="1" w:line="360" w:lineRule="auto"/>
        <w:rPr>
          <w:rStyle w:val="Wyrnieniedelikatne"/>
          <w:rFonts w:ascii="Verdana" w:hAnsi="Verdana"/>
          <w:i w:val="0"/>
          <w:iCs w:val="0"/>
          <w:sz w:val="20"/>
          <w:szCs w:val="20"/>
          <w:u w:val="single"/>
        </w:rPr>
      </w:pPr>
      <w:r w:rsidRPr="00023440">
        <w:rPr>
          <w:rStyle w:val="Wyrnieniedelikatne"/>
          <w:rFonts w:ascii="Verdana" w:hAnsi="Verdana"/>
          <w:i w:val="0"/>
          <w:iCs w:val="0"/>
          <w:sz w:val="20"/>
          <w:szCs w:val="20"/>
          <w:u w:val="single"/>
        </w:rPr>
        <w:t xml:space="preserve">Rośnie odsetek </w:t>
      </w:r>
      <w:r w:rsidR="00372B05" w:rsidRPr="00023440">
        <w:rPr>
          <w:rStyle w:val="Wyrnieniedelikatne"/>
          <w:rFonts w:ascii="Verdana" w:hAnsi="Verdana"/>
          <w:i w:val="0"/>
          <w:iCs w:val="0"/>
          <w:sz w:val="20"/>
          <w:szCs w:val="20"/>
          <w:u w:val="single"/>
        </w:rPr>
        <w:t>W</w:t>
      </w:r>
      <w:r w:rsidRPr="00023440">
        <w:rPr>
          <w:rStyle w:val="Wyrnieniedelikatne"/>
          <w:rFonts w:ascii="Verdana" w:hAnsi="Verdana"/>
          <w:i w:val="0"/>
          <w:iCs w:val="0"/>
          <w:sz w:val="20"/>
          <w:szCs w:val="20"/>
          <w:u w:val="single"/>
        </w:rPr>
        <w:t xml:space="preserve">rocławianek i </w:t>
      </w:r>
      <w:r w:rsidR="00372B05" w:rsidRPr="00023440">
        <w:rPr>
          <w:rStyle w:val="Wyrnieniedelikatne"/>
          <w:rFonts w:ascii="Verdana" w:hAnsi="Verdana"/>
          <w:i w:val="0"/>
          <w:iCs w:val="0"/>
          <w:sz w:val="20"/>
          <w:szCs w:val="20"/>
          <w:u w:val="single"/>
        </w:rPr>
        <w:t>W</w:t>
      </w:r>
      <w:r w:rsidRPr="00023440">
        <w:rPr>
          <w:rStyle w:val="Wyrnieniedelikatne"/>
          <w:rFonts w:ascii="Verdana" w:hAnsi="Verdana"/>
          <w:i w:val="0"/>
          <w:iCs w:val="0"/>
          <w:sz w:val="20"/>
          <w:szCs w:val="20"/>
          <w:u w:val="single"/>
        </w:rPr>
        <w:t xml:space="preserve">rocławian spędzających twórczo czas we własnych zespołach, grupach artystycznych, kołach zainteresowań. </w:t>
      </w:r>
    </w:p>
    <w:p w14:paraId="3F4A21C7" w14:textId="29D9DDCE" w:rsidR="0078309A" w:rsidRPr="00023440" w:rsidRDefault="00BB563B" w:rsidP="002801E2">
      <w:pPr>
        <w:spacing w:line="360" w:lineRule="auto"/>
        <w:rPr>
          <w:rFonts w:ascii="Verdana" w:hAnsi="Verdana" w:cstheme="minorHAnsi"/>
          <w:sz w:val="20"/>
          <w:szCs w:val="20"/>
        </w:rPr>
      </w:pPr>
      <w:r w:rsidRPr="00023440">
        <w:rPr>
          <w:rFonts w:ascii="Verdana" w:hAnsi="Verdana" w:cstheme="minorHAnsi"/>
          <w:sz w:val="20"/>
          <w:szCs w:val="20"/>
        </w:rPr>
        <w:lastRenderedPageBreak/>
        <w:t xml:space="preserve">Jesteśmy miastem sprawnego transportu publicznego – kośćcem jego systemu jest sieć miejskich i metropolitalnych połączeń kolejowych, a wszystkie osiedla </w:t>
      </w:r>
      <w:r w:rsidR="000C6185" w:rsidRPr="00023440">
        <w:rPr>
          <w:rFonts w:ascii="Verdana" w:hAnsi="Verdana" w:cstheme="minorHAnsi"/>
          <w:sz w:val="20"/>
          <w:szCs w:val="20"/>
        </w:rPr>
        <w:t xml:space="preserve">są </w:t>
      </w:r>
      <w:r w:rsidRPr="00023440">
        <w:rPr>
          <w:rFonts w:ascii="Verdana" w:hAnsi="Verdana" w:cstheme="minorHAnsi"/>
          <w:sz w:val="20"/>
          <w:szCs w:val="20"/>
        </w:rPr>
        <w:t>powiązane z centrum miasta</w:t>
      </w:r>
      <w:r w:rsidR="00D66959" w:rsidRPr="00023440">
        <w:rPr>
          <w:rFonts w:ascii="Verdana" w:hAnsi="Verdana" w:cstheme="minorHAnsi"/>
          <w:sz w:val="20"/>
          <w:szCs w:val="20"/>
        </w:rPr>
        <w:t xml:space="preserve"> i między sobą</w:t>
      </w:r>
      <w:r w:rsidR="00056601" w:rsidRPr="00023440">
        <w:rPr>
          <w:rFonts w:ascii="Verdana" w:hAnsi="Verdana" w:cstheme="minorHAnsi"/>
          <w:sz w:val="20"/>
          <w:szCs w:val="20"/>
        </w:rPr>
        <w:t xml:space="preserve"> </w:t>
      </w:r>
      <w:r w:rsidRPr="00023440">
        <w:rPr>
          <w:rFonts w:ascii="Verdana" w:hAnsi="Verdana" w:cstheme="minorHAnsi"/>
          <w:sz w:val="20"/>
          <w:szCs w:val="20"/>
        </w:rPr>
        <w:t xml:space="preserve">systemem tras </w:t>
      </w:r>
      <w:r w:rsidR="003F0238" w:rsidRPr="00023440">
        <w:rPr>
          <w:rFonts w:ascii="Verdana" w:hAnsi="Verdana" w:cstheme="minorHAnsi"/>
          <w:sz w:val="20"/>
          <w:szCs w:val="20"/>
        </w:rPr>
        <w:t xml:space="preserve">tramwajowych, </w:t>
      </w:r>
      <w:r w:rsidRPr="00023440">
        <w:rPr>
          <w:rFonts w:ascii="Verdana" w:hAnsi="Verdana" w:cstheme="minorHAnsi"/>
          <w:sz w:val="20"/>
          <w:szCs w:val="20"/>
        </w:rPr>
        <w:t>autobusowych i autobusowo-tramwajowych.</w:t>
      </w:r>
      <w:r w:rsidR="004A7CF9" w:rsidRPr="00023440">
        <w:rPr>
          <w:rFonts w:ascii="Verdana" w:hAnsi="Verdana" w:cstheme="minorHAnsi"/>
          <w:sz w:val="20"/>
          <w:szCs w:val="20"/>
        </w:rPr>
        <w:t xml:space="preserve"> </w:t>
      </w:r>
    </w:p>
    <w:p w14:paraId="788E37C7" w14:textId="7BE6AF34" w:rsidR="0078309A" w:rsidRPr="00023440" w:rsidRDefault="004A7CF9" w:rsidP="002801E2">
      <w:pPr>
        <w:pStyle w:val="Bezodstpw"/>
        <w:spacing w:before="100" w:beforeAutospacing="1" w:after="100" w:afterAutospacing="1" w:line="360" w:lineRule="auto"/>
        <w:rPr>
          <w:rStyle w:val="Wyrnieniedelikatne"/>
          <w:rFonts w:ascii="Verdana" w:hAnsi="Verdana"/>
          <w:i w:val="0"/>
          <w:iCs w:val="0"/>
          <w:sz w:val="20"/>
          <w:szCs w:val="20"/>
          <w:u w:val="single"/>
        </w:rPr>
      </w:pPr>
      <w:r w:rsidRPr="00023440">
        <w:rPr>
          <w:rStyle w:val="Wyrnieniedelikatne"/>
          <w:rFonts w:ascii="Verdana" w:hAnsi="Verdana"/>
          <w:i w:val="0"/>
          <w:iCs w:val="0"/>
          <w:sz w:val="20"/>
          <w:szCs w:val="20"/>
          <w:u w:val="single"/>
        </w:rPr>
        <w:t xml:space="preserve">Przynajmniej 70 proc. podróży po Wrocławiu </w:t>
      </w:r>
      <w:r w:rsidR="00EE673C" w:rsidRPr="00023440">
        <w:rPr>
          <w:rStyle w:val="Wyrnieniedelikatne"/>
          <w:rFonts w:ascii="Verdana" w:hAnsi="Verdana"/>
          <w:i w:val="0"/>
          <w:iCs w:val="0"/>
          <w:sz w:val="20"/>
          <w:szCs w:val="20"/>
          <w:u w:val="single"/>
        </w:rPr>
        <w:t xml:space="preserve">odbywamy </w:t>
      </w:r>
      <w:r w:rsidRPr="00023440">
        <w:rPr>
          <w:rStyle w:val="Wyrnieniedelikatne"/>
          <w:rFonts w:ascii="Verdana" w:hAnsi="Verdana"/>
          <w:i w:val="0"/>
          <w:iCs w:val="0"/>
          <w:sz w:val="20"/>
          <w:szCs w:val="20"/>
          <w:u w:val="single"/>
        </w:rPr>
        <w:t xml:space="preserve">w </w:t>
      </w:r>
      <w:r w:rsidR="00EE673C" w:rsidRPr="00023440">
        <w:rPr>
          <w:rStyle w:val="Wyrnieniedelikatne"/>
          <w:rFonts w:ascii="Verdana" w:hAnsi="Verdana"/>
          <w:i w:val="0"/>
          <w:iCs w:val="0"/>
          <w:sz w:val="20"/>
          <w:szCs w:val="20"/>
          <w:u w:val="single"/>
        </w:rPr>
        <w:t xml:space="preserve">sposób </w:t>
      </w:r>
      <w:r w:rsidRPr="00023440">
        <w:rPr>
          <w:rStyle w:val="Wyrnieniedelikatne"/>
          <w:rFonts w:ascii="Verdana" w:hAnsi="Verdana"/>
          <w:i w:val="0"/>
          <w:iCs w:val="0"/>
          <w:sz w:val="20"/>
          <w:szCs w:val="20"/>
          <w:u w:val="single"/>
        </w:rPr>
        <w:t>inny niż samochodem.</w:t>
      </w:r>
      <w:r w:rsidR="00056601" w:rsidRPr="00023440">
        <w:rPr>
          <w:rStyle w:val="Wyrnieniedelikatne"/>
          <w:rFonts w:ascii="Verdana" w:hAnsi="Verdana"/>
          <w:i w:val="0"/>
          <w:iCs w:val="0"/>
          <w:sz w:val="20"/>
          <w:szCs w:val="20"/>
          <w:u w:val="single"/>
        </w:rPr>
        <w:t xml:space="preserve"> </w:t>
      </w:r>
    </w:p>
    <w:p w14:paraId="009A9B71" w14:textId="38EA00E2" w:rsidR="0078309A" w:rsidRPr="00023440" w:rsidRDefault="00D66959" w:rsidP="002801E2">
      <w:pPr>
        <w:spacing w:line="360" w:lineRule="auto"/>
        <w:rPr>
          <w:rFonts w:ascii="Verdana" w:hAnsi="Verdana" w:cstheme="minorHAnsi"/>
          <w:sz w:val="20"/>
          <w:szCs w:val="20"/>
        </w:rPr>
      </w:pPr>
      <w:r w:rsidRPr="00023440">
        <w:rPr>
          <w:rFonts w:ascii="Verdana" w:hAnsi="Verdana" w:cstheme="minorHAnsi"/>
          <w:sz w:val="20"/>
          <w:szCs w:val="20"/>
        </w:rPr>
        <w:t>Łączymy osiedla nie tylko z</w:t>
      </w:r>
      <w:r w:rsidR="00EE673C" w:rsidRPr="00023440">
        <w:rPr>
          <w:rFonts w:ascii="Verdana" w:hAnsi="Verdana" w:cstheme="minorHAnsi"/>
          <w:sz w:val="20"/>
          <w:szCs w:val="20"/>
        </w:rPr>
        <w:t>a</w:t>
      </w:r>
      <w:r w:rsidRPr="00023440">
        <w:rPr>
          <w:rFonts w:ascii="Verdana" w:hAnsi="Verdana" w:cstheme="minorHAnsi"/>
          <w:sz w:val="20"/>
          <w:szCs w:val="20"/>
        </w:rPr>
        <w:t xml:space="preserve"> pomocą transportu publicznego</w:t>
      </w:r>
      <w:r w:rsidR="00F85F5A" w:rsidRPr="00023440">
        <w:rPr>
          <w:rFonts w:ascii="Verdana" w:hAnsi="Verdana" w:cstheme="minorHAnsi"/>
          <w:sz w:val="20"/>
          <w:szCs w:val="20"/>
        </w:rPr>
        <w:t>,</w:t>
      </w:r>
      <w:r w:rsidRPr="00023440">
        <w:rPr>
          <w:rFonts w:ascii="Verdana" w:hAnsi="Verdana" w:cstheme="minorHAnsi"/>
          <w:sz w:val="20"/>
          <w:szCs w:val="20"/>
        </w:rPr>
        <w:t xml:space="preserve"> ale również spójnym systemem ścieżek i kładek pieszo-rowerowych.</w:t>
      </w:r>
      <w:r w:rsidR="00BB563B" w:rsidRPr="00023440">
        <w:rPr>
          <w:rFonts w:ascii="Verdana" w:hAnsi="Verdana" w:cstheme="minorHAnsi"/>
          <w:sz w:val="20"/>
          <w:szCs w:val="20"/>
        </w:rPr>
        <w:t xml:space="preserve"> </w:t>
      </w:r>
    </w:p>
    <w:p w14:paraId="00070D29" w14:textId="02FEB60C" w:rsidR="00BB563B" w:rsidRPr="00023440" w:rsidRDefault="00BB563B" w:rsidP="002801E2">
      <w:pPr>
        <w:pStyle w:val="Bezodstpw"/>
        <w:spacing w:before="100" w:beforeAutospacing="1" w:after="100" w:afterAutospacing="1" w:line="360" w:lineRule="auto"/>
        <w:rPr>
          <w:rStyle w:val="Wyrnieniedelikatne"/>
          <w:rFonts w:ascii="Verdana" w:hAnsi="Verdana"/>
          <w:i w:val="0"/>
          <w:iCs w:val="0"/>
          <w:sz w:val="20"/>
          <w:szCs w:val="20"/>
          <w:u w:val="single"/>
        </w:rPr>
      </w:pPr>
      <w:r w:rsidRPr="00023440">
        <w:rPr>
          <w:rStyle w:val="Wyrnieniedelikatne"/>
          <w:rFonts w:ascii="Verdana" w:hAnsi="Verdana"/>
          <w:i w:val="0"/>
          <w:iCs w:val="0"/>
          <w:sz w:val="20"/>
          <w:szCs w:val="20"/>
          <w:u w:val="single"/>
        </w:rPr>
        <w:t xml:space="preserve">Miasto jest bezpieczne: w obiektach zbiorowej ochrony może znaleźć schronienie jednorazowo ponad 60 proc. ludności Wrocławia. </w:t>
      </w:r>
    </w:p>
    <w:p w14:paraId="1D9E5265" w14:textId="2CB7170F" w:rsidR="0078309A" w:rsidRPr="00023440" w:rsidRDefault="00BB563B" w:rsidP="002801E2">
      <w:pPr>
        <w:spacing w:line="360" w:lineRule="auto"/>
        <w:rPr>
          <w:rFonts w:ascii="Verdana" w:hAnsi="Verdana" w:cstheme="minorHAnsi"/>
          <w:sz w:val="20"/>
          <w:szCs w:val="20"/>
        </w:rPr>
      </w:pPr>
      <w:r w:rsidRPr="00023440">
        <w:rPr>
          <w:rFonts w:ascii="Verdana" w:hAnsi="Verdana" w:cstheme="minorHAnsi"/>
          <w:sz w:val="20"/>
          <w:szCs w:val="20"/>
        </w:rPr>
        <w:t xml:space="preserve">Naszą </w:t>
      </w:r>
      <w:r w:rsidR="001F6970" w:rsidRPr="00023440">
        <w:rPr>
          <w:rFonts w:ascii="Verdana" w:hAnsi="Verdana" w:cstheme="minorHAnsi"/>
          <w:sz w:val="20"/>
          <w:szCs w:val="20"/>
        </w:rPr>
        <w:t xml:space="preserve">przestrzeń </w:t>
      </w:r>
      <w:r w:rsidRPr="00023440">
        <w:rPr>
          <w:rFonts w:ascii="Verdana" w:hAnsi="Verdana" w:cstheme="minorHAnsi"/>
          <w:sz w:val="20"/>
          <w:szCs w:val="20"/>
        </w:rPr>
        <w:t xml:space="preserve">miejską </w:t>
      </w:r>
      <w:r w:rsidR="0025358E" w:rsidRPr="00023440">
        <w:rPr>
          <w:rFonts w:ascii="Verdana" w:hAnsi="Verdana" w:cstheme="minorHAnsi"/>
          <w:sz w:val="20"/>
          <w:szCs w:val="20"/>
        </w:rPr>
        <w:t xml:space="preserve">wzbogaca </w:t>
      </w:r>
      <w:r w:rsidRPr="00023440">
        <w:rPr>
          <w:rFonts w:ascii="Verdana" w:hAnsi="Verdana" w:cstheme="minorHAnsi"/>
          <w:sz w:val="20"/>
          <w:szCs w:val="20"/>
        </w:rPr>
        <w:t xml:space="preserve">błękitna pajęczyna rzek, starorzeczy, strug, potoków, kanałów i stawów. Przecinają </w:t>
      </w:r>
      <w:r w:rsidR="001F6970" w:rsidRPr="00023440">
        <w:rPr>
          <w:rFonts w:ascii="Verdana" w:hAnsi="Verdana" w:cstheme="minorHAnsi"/>
          <w:sz w:val="20"/>
          <w:szCs w:val="20"/>
        </w:rPr>
        <w:t xml:space="preserve">one </w:t>
      </w:r>
      <w:r w:rsidRPr="00023440">
        <w:rPr>
          <w:rFonts w:ascii="Verdana" w:hAnsi="Verdana" w:cstheme="minorHAnsi"/>
          <w:sz w:val="20"/>
          <w:szCs w:val="20"/>
        </w:rPr>
        <w:t>zarówno osiedla, jak i tereny zielone, przypominając, że jesteśmy zwróceni ku wodzie. Mamy atrakcyjne nabrzeża, liczne mosty, coraz liczniejsze kładki</w:t>
      </w:r>
      <w:r w:rsidR="00E873D2" w:rsidRPr="00023440">
        <w:rPr>
          <w:rFonts w:ascii="Verdana" w:hAnsi="Verdana" w:cstheme="minorHAnsi"/>
          <w:sz w:val="20"/>
          <w:szCs w:val="20"/>
        </w:rPr>
        <w:t xml:space="preserve"> oraz</w:t>
      </w:r>
      <w:r w:rsidRPr="00023440">
        <w:rPr>
          <w:rFonts w:ascii="Verdana" w:hAnsi="Verdana" w:cstheme="minorHAnsi"/>
          <w:sz w:val="20"/>
          <w:szCs w:val="20"/>
        </w:rPr>
        <w:t xml:space="preserve"> setki jednostek pływających. Wrocław jest zabezpieczony przed powodziami i podtopieniami. Te wszystkie atuty, w powiązaniu ze znakomitą jakością wody pitnej, pozwalają nam promować Wrocław jako Europejską Stolicę Wody. </w:t>
      </w:r>
    </w:p>
    <w:p w14:paraId="299082B0" w14:textId="5845F4C9" w:rsidR="00BB563B" w:rsidRPr="00023440" w:rsidRDefault="004A7CF9" w:rsidP="002801E2">
      <w:pPr>
        <w:pStyle w:val="Bezodstpw"/>
        <w:spacing w:before="100" w:beforeAutospacing="1" w:after="100" w:afterAutospacing="1" w:line="360" w:lineRule="auto"/>
        <w:rPr>
          <w:rStyle w:val="Wyrnieniedelikatne"/>
          <w:rFonts w:ascii="Verdana" w:hAnsi="Verdana"/>
          <w:i w:val="0"/>
          <w:iCs w:val="0"/>
          <w:sz w:val="20"/>
          <w:szCs w:val="20"/>
          <w:u w:val="single"/>
        </w:rPr>
      </w:pPr>
      <w:r w:rsidRPr="00023440">
        <w:rPr>
          <w:rStyle w:val="Wyrnieniedelikatne"/>
          <w:rFonts w:ascii="Verdana" w:hAnsi="Verdana"/>
          <w:i w:val="0"/>
          <w:iCs w:val="0"/>
          <w:sz w:val="20"/>
          <w:szCs w:val="20"/>
          <w:u w:val="single"/>
        </w:rPr>
        <w:t xml:space="preserve">Jednocześnie rośnie udział powierzchni </w:t>
      </w:r>
      <w:r w:rsidR="005031ED" w:rsidRPr="00023440">
        <w:rPr>
          <w:rStyle w:val="Wyrnieniedelikatne"/>
          <w:rFonts w:ascii="Verdana" w:hAnsi="Verdana"/>
          <w:i w:val="0"/>
          <w:iCs w:val="0"/>
          <w:sz w:val="20"/>
          <w:szCs w:val="20"/>
          <w:u w:val="single"/>
        </w:rPr>
        <w:t>pokrytej</w:t>
      </w:r>
      <w:r w:rsidRPr="00023440">
        <w:rPr>
          <w:rStyle w:val="Wyrnieniedelikatne"/>
          <w:rFonts w:ascii="Verdana" w:hAnsi="Verdana"/>
          <w:i w:val="0"/>
          <w:iCs w:val="0"/>
          <w:sz w:val="20"/>
          <w:szCs w:val="20"/>
          <w:u w:val="single"/>
        </w:rPr>
        <w:t xml:space="preserve"> drzewami w całkowitej powierzchni miasta</w:t>
      </w:r>
      <w:r w:rsidR="005031ED" w:rsidRPr="00023440">
        <w:rPr>
          <w:rStyle w:val="Wyrnieniedelikatne"/>
          <w:rFonts w:ascii="Verdana" w:hAnsi="Verdana"/>
          <w:i w:val="0"/>
          <w:iCs w:val="0"/>
          <w:sz w:val="20"/>
          <w:szCs w:val="20"/>
          <w:u w:val="single"/>
        </w:rPr>
        <w:t xml:space="preserve"> i wszyscy mieszkańcy Wrocławia mają dostęp do zieleni w odległości 300 m</w:t>
      </w:r>
      <w:r w:rsidRPr="00023440">
        <w:rPr>
          <w:rStyle w:val="Wyrnieniedelikatne"/>
          <w:rFonts w:ascii="Verdana" w:hAnsi="Verdana"/>
          <w:i w:val="0"/>
          <w:iCs w:val="0"/>
          <w:sz w:val="20"/>
          <w:szCs w:val="20"/>
          <w:u w:val="single"/>
        </w:rPr>
        <w:t>.</w:t>
      </w:r>
    </w:p>
    <w:p w14:paraId="6B89983A" w14:textId="09BC8E2B" w:rsidR="0078309A" w:rsidRPr="00023440" w:rsidRDefault="00BB563B" w:rsidP="002801E2">
      <w:pPr>
        <w:spacing w:line="360" w:lineRule="auto"/>
        <w:rPr>
          <w:rFonts w:ascii="Verdana" w:hAnsi="Verdana" w:cstheme="minorHAnsi"/>
          <w:sz w:val="20"/>
          <w:szCs w:val="20"/>
        </w:rPr>
      </w:pPr>
      <w:r w:rsidRPr="00023440">
        <w:rPr>
          <w:rFonts w:ascii="Verdana" w:hAnsi="Verdana" w:cstheme="minorHAnsi"/>
          <w:sz w:val="20"/>
          <w:szCs w:val="20"/>
        </w:rPr>
        <w:t xml:space="preserve">Umiejętnie wykorzystujemy położenie w Europie, by wzmacniać naszą pozycję międzynarodową. </w:t>
      </w:r>
      <w:r w:rsidR="00372B05" w:rsidRPr="00023440">
        <w:rPr>
          <w:rFonts w:ascii="Verdana" w:hAnsi="Verdana" w:cstheme="minorHAnsi"/>
          <w:sz w:val="20"/>
          <w:szCs w:val="20"/>
        </w:rPr>
        <w:t>Wrocław</w:t>
      </w:r>
      <w:r w:rsidR="001F6970" w:rsidRPr="00023440">
        <w:rPr>
          <w:rFonts w:ascii="Verdana" w:hAnsi="Verdana" w:cstheme="minorHAnsi"/>
          <w:sz w:val="20"/>
          <w:szCs w:val="20"/>
        </w:rPr>
        <w:t xml:space="preserve"> leży </w:t>
      </w:r>
      <w:r w:rsidRPr="00023440">
        <w:rPr>
          <w:rFonts w:ascii="Verdana" w:hAnsi="Verdana" w:cstheme="minorHAnsi"/>
          <w:sz w:val="20"/>
          <w:szCs w:val="20"/>
        </w:rPr>
        <w:t>przy głównym szlaku transportowym łączącym Zachód ze Wschodem. Jesteśmy w niemal równej odległości od trzech ważnych stolic</w:t>
      </w:r>
      <w:r w:rsidR="001F6970" w:rsidRPr="00023440">
        <w:rPr>
          <w:rFonts w:ascii="Verdana" w:hAnsi="Verdana" w:cstheme="minorHAnsi"/>
          <w:sz w:val="20"/>
          <w:szCs w:val="20"/>
        </w:rPr>
        <w:t>:</w:t>
      </w:r>
      <w:r w:rsidRPr="00023440">
        <w:rPr>
          <w:rFonts w:ascii="Verdana" w:hAnsi="Verdana" w:cstheme="minorHAnsi"/>
          <w:sz w:val="20"/>
          <w:szCs w:val="20"/>
        </w:rPr>
        <w:t xml:space="preserve"> Warszawy, Berlina i Pragi. </w:t>
      </w:r>
      <w:r w:rsidR="009505F7" w:rsidRPr="00023440">
        <w:rPr>
          <w:rFonts w:ascii="Verdana" w:hAnsi="Verdana" w:cstheme="minorHAnsi"/>
          <w:sz w:val="20"/>
          <w:szCs w:val="20"/>
        </w:rPr>
        <w:t>Zostaliśmy włączeni do ogólnoeuropejskiej sieci szybkich połączeń kolejowych.</w:t>
      </w:r>
    </w:p>
    <w:p w14:paraId="11FE481D" w14:textId="360627C0" w:rsidR="0078309A" w:rsidRPr="00023440" w:rsidRDefault="00BB563B" w:rsidP="002801E2">
      <w:pPr>
        <w:pStyle w:val="Bezodstpw"/>
        <w:spacing w:before="100" w:beforeAutospacing="1" w:after="100" w:afterAutospacing="1" w:line="360" w:lineRule="auto"/>
        <w:rPr>
          <w:rStyle w:val="Wyrnieniedelikatne"/>
          <w:rFonts w:ascii="Verdana" w:hAnsi="Verdana"/>
          <w:i w:val="0"/>
          <w:iCs w:val="0"/>
          <w:sz w:val="20"/>
          <w:szCs w:val="20"/>
          <w:u w:val="single"/>
        </w:rPr>
      </w:pPr>
      <w:r w:rsidRPr="00023440">
        <w:rPr>
          <w:rStyle w:val="Wyrnieniedelikatne"/>
          <w:rFonts w:ascii="Verdana" w:hAnsi="Verdana"/>
          <w:i w:val="0"/>
          <w:iCs w:val="0"/>
          <w:sz w:val="20"/>
          <w:szCs w:val="20"/>
          <w:u w:val="single"/>
        </w:rPr>
        <w:t>Podróż szybką koleją do Warszawy zabiera nam mniej niż dwie godziny</w:t>
      </w:r>
      <w:r w:rsidR="003F0238" w:rsidRPr="00023440">
        <w:rPr>
          <w:rStyle w:val="Wyrnieniedelikatne"/>
          <w:rFonts w:ascii="Verdana" w:hAnsi="Verdana"/>
          <w:i w:val="0"/>
          <w:iCs w:val="0"/>
          <w:sz w:val="20"/>
          <w:szCs w:val="20"/>
          <w:u w:val="single"/>
        </w:rPr>
        <w:t xml:space="preserve">, a do Pragi i Berlina </w:t>
      </w:r>
      <w:r w:rsidR="001F6970" w:rsidRPr="00023440">
        <w:rPr>
          <w:rStyle w:val="Wyrnieniedelikatne"/>
          <w:rFonts w:ascii="Verdana" w:hAnsi="Verdana"/>
          <w:i w:val="0"/>
          <w:iCs w:val="0"/>
          <w:sz w:val="20"/>
          <w:szCs w:val="20"/>
          <w:u w:val="single"/>
        </w:rPr>
        <w:t xml:space="preserve">– </w:t>
      </w:r>
      <w:r w:rsidR="003F0238" w:rsidRPr="00023440">
        <w:rPr>
          <w:rStyle w:val="Wyrnieniedelikatne"/>
          <w:rFonts w:ascii="Verdana" w:hAnsi="Verdana"/>
          <w:i w:val="0"/>
          <w:iCs w:val="0"/>
          <w:sz w:val="20"/>
          <w:szCs w:val="20"/>
          <w:u w:val="single"/>
        </w:rPr>
        <w:t>mniej niż trzy godziny</w:t>
      </w:r>
      <w:r w:rsidRPr="00023440">
        <w:rPr>
          <w:rStyle w:val="Wyrnieniedelikatne"/>
          <w:rFonts w:ascii="Verdana" w:hAnsi="Verdana"/>
          <w:i w:val="0"/>
          <w:iCs w:val="0"/>
          <w:sz w:val="20"/>
          <w:szCs w:val="20"/>
          <w:u w:val="single"/>
        </w:rPr>
        <w:t xml:space="preserve">. </w:t>
      </w:r>
    </w:p>
    <w:p w14:paraId="0E4AAC71" w14:textId="78A5BFD0" w:rsidR="0078309A" w:rsidRPr="00023440" w:rsidRDefault="00BB563B" w:rsidP="002801E2">
      <w:pPr>
        <w:spacing w:line="360" w:lineRule="auto"/>
        <w:rPr>
          <w:rFonts w:ascii="Verdana" w:hAnsi="Verdana" w:cstheme="minorHAnsi"/>
          <w:sz w:val="20"/>
          <w:szCs w:val="20"/>
        </w:rPr>
      </w:pPr>
      <w:r w:rsidRPr="00023440">
        <w:rPr>
          <w:rFonts w:ascii="Verdana" w:hAnsi="Verdana" w:cstheme="minorHAnsi"/>
          <w:sz w:val="20"/>
          <w:szCs w:val="20"/>
        </w:rPr>
        <w:t xml:space="preserve">Jesteśmy znaczącym w Europie ośrodkiem </w:t>
      </w:r>
      <w:r w:rsidR="00225993" w:rsidRPr="00023440">
        <w:rPr>
          <w:rFonts w:ascii="Verdana" w:hAnsi="Verdana" w:cstheme="minorHAnsi"/>
          <w:sz w:val="20"/>
          <w:szCs w:val="20"/>
        </w:rPr>
        <w:t xml:space="preserve">rozpoznawania i </w:t>
      </w:r>
      <w:r w:rsidRPr="00023440">
        <w:rPr>
          <w:rFonts w:ascii="Verdana" w:hAnsi="Verdana" w:cstheme="minorHAnsi"/>
          <w:sz w:val="20"/>
          <w:szCs w:val="20"/>
        </w:rPr>
        <w:t xml:space="preserve">kształtowania </w:t>
      </w:r>
      <w:r w:rsidR="00225993" w:rsidRPr="00023440">
        <w:rPr>
          <w:rFonts w:ascii="Verdana" w:hAnsi="Verdana" w:cstheme="minorHAnsi"/>
          <w:sz w:val="20"/>
          <w:szCs w:val="20"/>
        </w:rPr>
        <w:t xml:space="preserve">postaw, umiejętności, </w:t>
      </w:r>
      <w:r w:rsidRPr="00023440">
        <w:rPr>
          <w:rFonts w:ascii="Verdana" w:hAnsi="Verdana" w:cstheme="minorHAnsi"/>
          <w:sz w:val="20"/>
          <w:szCs w:val="20"/>
        </w:rPr>
        <w:t>kompetencji</w:t>
      </w:r>
      <w:r w:rsidR="00056601" w:rsidRPr="00023440">
        <w:rPr>
          <w:rFonts w:ascii="Verdana" w:hAnsi="Verdana" w:cstheme="minorHAnsi"/>
          <w:sz w:val="20"/>
          <w:szCs w:val="20"/>
        </w:rPr>
        <w:t xml:space="preserve"> </w:t>
      </w:r>
      <w:r w:rsidR="00225993" w:rsidRPr="00023440">
        <w:rPr>
          <w:rFonts w:ascii="Verdana" w:hAnsi="Verdana" w:cstheme="minorHAnsi"/>
          <w:sz w:val="20"/>
          <w:szCs w:val="20"/>
        </w:rPr>
        <w:t xml:space="preserve">przydatnych w </w:t>
      </w:r>
      <w:r w:rsidRPr="00023440">
        <w:rPr>
          <w:rFonts w:ascii="Verdana" w:hAnsi="Verdana" w:cstheme="minorHAnsi"/>
          <w:sz w:val="20"/>
          <w:szCs w:val="20"/>
        </w:rPr>
        <w:t>przyszłości</w:t>
      </w:r>
      <w:r w:rsidR="00225993" w:rsidRPr="00023440">
        <w:rPr>
          <w:rFonts w:ascii="Verdana" w:hAnsi="Verdana" w:cstheme="minorHAnsi"/>
          <w:sz w:val="20"/>
          <w:szCs w:val="20"/>
        </w:rPr>
        <w:t>. Zawdzięczamy to głównie naszym</w:t>
      </w:r>
      <w:r w:rsidR="00D712BA" w:rsidRPr="00023440">
        <w:rPr>
          <w:rFonts w:ascii="Verdana" w:hAnsi="Verdana" w:cstheme="minorHAnsi"/>
          <w:sz w:val="20"/>
          <w:szCs w:val="20"/>
        </w:rPr>
        <w:t xml:space="preserve"> </w:t>
      </w:r>
      <w:r w:rsidRPr="00023440">
        <w:rPr>
          <w:rFonts w:ascii="Verdana" w:hAnsi="Verdana" w:cstheme="minorHAnsi"/>
          <w:sz w:val="20"/>
          <w:szCs w:val="20"/>
        </w:rPr>
        <w:t xml:space="preserve">znakomitym szkołom, uczelniom, ośrodkom badawczym. </w:t>
      </w:r>
    </w:p>
    <w:p w14:paraId="0B373411" w14:textId="77777777" w:rsidR="0078309A" w:rsidRPr="00023440" w:rsidRDefault="00D712BA" w:rsidP="002801E2">
      <w:pPr>
        <w:pStyle w:val="Bezodstpw"/>
        <w:spacing w:before="100" w:beforeAutospacing="1" w:after="100" w:afterAutospacing="1" w:line="360" w:lineRule="auto"/>
        <w:rPr>
          <w:rStyle w:val="Wyrnieniedelikatne"/>
          <w:u w:val="single"/>
        </w:rPr>
      </w:pPr>
      <w:r w:rsidRPr="00023440">
        <w:rPr>
          <w:rStyle w:val="Wyrnieniedelikatne"/>
          <w:rFonts w:ascii="Verdana" w:hAnsi="Verdana"/>
          <w:i w:val="0"/>
          <w:iCs w:val="0"/>
          <w:sz w:val="20"/>
          <w:szCs w:val="20"/>
          <w:u w:val="single"/>
        </w:rPr>
        <w:t>Rośnie odsetek obcokrajowców wśród naszych nauczycieli akademickich, co świadczy o sile powiązań międzynarodowych Wrocławia</w:t>
      </w:r>
      <w:r w:rsidRPr="00023440">
        <w:rPr>
          <w:rStyle w:val="Wyrnieniedelikatne"/>
          <w:u w:val="single"/>
        </w:rPr>
        <w:t xml:space="preserve">. </w:t>
      </w:r>
    </w:p>
    <w:p w14:paraId="11D08C4C" w14:textId="77777777" w:rsidR="0078309A" w:rsidRPr="00023440" w:rsidRDefault="00BB563B" w:rsidP="002801E2">
      <w:pPr>
        <w:spacing w:line="360" w:lineRule="auto"/>
        <w:rPr>
          <w:rFonts w:ascii="Verdana" w:hAnsi="Verdana" w:cstheme="minorHAnsi"/>
          <w:sz w:val="20"/>
          <w:szCs w:val="20"/>
        </w:rPr>
      </w:pPr>
      <w:r w:rsidRPr="00023440">
        <w:rPr>
          <w:rFonts w:ascii="Verdana" w:hAnsi="Verdana" w:cstheme="minorHAnsi"/>
          <w:sz w:val="20"/>
          <w:szCs w:val="20"/>
        </w:rPr>
        <w:lastRenderedPageBreak/>
        <w:t xml:space="preserve">We Wrocławskim Obszarze Metropolitalnym działają liczne </w:t>
      </w:r>
      <w:r w:rsidR="0012207C" w:rsidRPr="00023440">
        <w:rPr>
          <w:rFonts w:ascii="Verdana" w:hAnsi="Verdana" w:cstheme="minorHAnsi"/>
          <w:sz w:val="20"/>
          <w:szCs w:val="20"/>
        </w:rPr>
        <w:t xml:space="preserve">przedsiębiorstwa </w:t>
      </w:r>
      <w:r w:rsidRPr="00023440">
        <w:rPr>
          <w:rFonts w:ascii="Verdana" w:hAnsi="Verdana" w:cstheme="minorHAnsi"/>
          <w:sz w:val="20"/>
          <w:szCs w:val="20"/>
        </w:rPr>
        <w:t>stosujące w produkcji i dystrybucji najbardziej zaawansowane technologie. Wraz z największym w Polsce skupiskiem start-</w:t>
      </w:r>
      <w:proofErr w:type="spellStart"/>
      <w:r w:rsidRPr="00023440">
        <w:rPr>
          <w:rFonts w:ascii="Verdana" w:hAnsi="Verdana" w:cstheme="minorHAnsi"/>
          <w:sz w:val="20"/>
          <w:szCs w:val="20"/>
        </w:rPr>
        <w:t>upów</w:t>
      </w:r>
      <w:proofErr w:type="spellEnd"/>
      <w:r w:rsidRPr="00023440">
        <w:rPr>
          <w:rFonts w:ascii="Verdana" w:hAnsi="Verdana" w:cstheme="minorHAnsi"/>
          <w:sz w:val="20"/>
          <w:szCs w:val="20"/>
        </w:rPr>
        <w:t xml:space="preserve"> przyczyniają się do utrzymania mocnej globalnej pozycji konkurencyjnej Unii Europejskiej. Są też jednym z filarów gotowości całej Europy na poważne sytuacje kryzysowe.</w:t>
      </w:r>
      <w:r w:rsidR="00D712BA" w:rsidRPr="00023440">
        <w:rPr>
          <w:rFonts w:ascii="Verdana" w:hAnsi="Verdana" w:cstheme="minorHAnsi"/>
          <w:sz w:val="20"/>
          <w:szCs w:val="20"/>
        </w:rPr>
        <w:t xml:space="preserve"> </w:t>
      </w:r>
    </w:p>
    <w:p w14:paraId="6D9F4CCF" w14:textId="4CDDCC0B" w:rsidR="0078309A" w:rsidRPr="00023440" w:rsidRDefault="00D712BA" w:rsidP="002801E2">
      <w:pPr>
        <w:pStyle w:val="Bezodstpw"/>
        <w:spacing w:before="100" w:beforeAutospacing="1" w:after="100" w:afterAutospacing="1" w:line="360" w:lineRule="auto"/>
        <w:rPr>
          <w:rStyle w:val="Wyrnieniedelikatne"/>
          <w:rFonts w:ascii="Verdana" w:hAnsi="Verdana"/>
          <w:i w:val="0"/>
          <w:iCs w:val="0"/>
          <w:sz w:val="20"/>
          <w:szCs w:val="20"/>
          <w:u w:val="single"/>
        </w:rPr>
      </w:pPr>
      <w:r w:rsidRPr="00023440">
        <w:rPr>
          <w:rStyle w:val="Wyrnieniedelikatne"/>
          <w:rFonts w:ascii="Verdana" w:hAnsi="Verdana"/>
          <w:i w:val="0"/>
          <w:iCs w:val="0"/>
          <w:sz w:val="20"/>
          <w:szCs w:val="20"/>
          <w:u w:val="single"/>
        </w:rPr>
        <w:t xml:space="preserve">Rośnie odsetek </w:t>
      </w:r>
      <w:r w:rsidR="00F230E6" w:rsidRPr="00023440">
        <w:rPr>
          <w:rStyle w:val="Wyrnieniedelikatne"/>
          <w:rFonts w:ascii="Verdana" w:hAnsi="Verdana"/>
          <w:i w:val="0"/>
          <w:iCs w:val="0"/>
          <w:sz w:val="20"/>
          <w:szCs w:val="20"/>
          <w:u w:val="single"/>
        </w:rPr>
        <w:t xml:space="preserve">podmiotów gospodarczych </w:t>
      </w:r>
      <w:r w:rsidRPr="00023440">
        <w:rPr>
          <w:rStyle w:val="Wyrnieniedelikatne"/>
          <w:rFonts w:ascii="Verdana" w:hAnsi="Verdana"/>
          <w:i w:val="0"/>
          <w:iCs w:val="0"/>
          <w:sz w:val="20"/>
          <w:szCs w:val="20"/>
          <w:u w:val="single"/>
        </w:rPr>
        <w:t>działających w obszarze zaawansowanych technologii w ogólnej liczbie przedsiębiorstw.</w:t>
      </w:r>
      <w:r w:rsidR="00056601" w:rsidRPr="00023440">
        <w:rPr>
          <w:rStyle w:val="Wyrnieniedelikatne"/>
          <w:rFonts w:ascii="Verdana" w:hAnsi="Verdana"/>
          <w:i w:val="0"/>
          <w:iCs w:val="0"/>
          <w:sz w:val="20"/>
          <w:szCs w:val="20"/>
          <w:u w:val="single"/>
        </w:rPr>
        <w:t xml:space="preserve"> </w:t>
      </w:r>
    </w:p>
    <w:p w14:paraId="27F25489" w14:textId="62E41FBC" w:rsidR="00BB563B" w:rsidRPr="00023440" w:rsidRDefault="00BB563B" w:rsidP="002801E2">
      <w:pPr>
        <w:spacing w:line="360" w:lineRule="auto"/>
        <w:rPr>
          <w:rFonts w:ascii="Verdana" w:hAnsi="Verdana" w:cstheme="minorHAnsi"/>
          <w:sz w:val="20"/>
          <w:szCs w:val="20"/>
        </w:rPr>
      </w:pPr>
      <w:r w:rsidRPr="00023440">
        <w:rPr>
          <w:rFonts w:ascii="Verdana" w:hAnsi="Verdana" w:cstheme="minorHAnsi"/>
          <w:sz w:val="20"/>
          <w:szCs w:val="20"/>
        </w:rPr>
        <w:t xml:space="preserve">Poprzez aktywny udział </w:t>
      </w:r>
      <w:r w:rsidR="00372B05" w:rsidRPr="00023440">
        <w:rPr>
          <w:rFonts w:ascii="Verdana" w:hAnsi="Verdana" w:cstheme="minorHAnsi"/>
          <w:sz w:val="20"/>
          <w:szCs w:val="20"/>
        </w:rPr>
        <w:t>W</w:t>
      </w:r>
      <w:r w:rsidRPr="00023440">
        <w:rPr>
          <w:rFonts w:ascii="Verdana" w:hAnsi="Verdana" w:cstheme="minorHAnsi"/>
          <w:sz w:val="20"/>
          <w:szCs w:val="20"/>
        </w:rPr>
        <w:t xml:space="preserve">rocławianek i </w:t>
      </w:r>
      <w:r w:rsidR="00372B05" w:rsidRPr="00023440">
        <w:rPr>
          <w:rFonts w:ascii="Verdana" w:hAnsi="Verdana" w:cstheme="minorHAnsi"/>
          <w:sz w:val="20"/>
          <w:szCs w:val="20"/>
        </w:rPr>
        <w:t>W</w:t>
      </w:r>
      <w:r w:rsidRPr="00023440">
        <w:rPr>
          <w:rFonts w:ascii="Verdana" w:hAnsi="Verdana" w:cstheme="minorHAnsi"/>
          <w:sz w:val="20"/>
          <w:szCs w:val="20"/>
        </w:rPr>
        <w:t>rocławian w sieciach i instytucjach międzynarodowych mamy wpływ na kształtowanie najważniejszych polityk europejskich i krajowych.</w:t>
      </w:r>
    </w:p>
    <w:p w14:paraId="16A1CE89" w14:textId="77777777" w:rsidR="00BB563B" w:rsidRPr="00023440" w:rsidRDefault="00BB563B" w:rsidP="002801E2">
      <w:pPr>
        <w:pStyle w:val="Bezodstpw"/>
        <w:spacing w:before="100" w:beforeAutospacing="1" w:after="100" w:afterAutospacing="1" w:line="360" w:lineRule="auto"/>
        <w:rPr>
          <w:rStyle w:val="Wyrnieniedelikatne"/>
          <w:rFonts w:ascii="Verdana" w:hAnsi="Verdana"/>
          <w:i w:val="0"/>
          <w:iCs w:val="0"/>
          <w:sz w:val="20"/>
          <w:szCs w:val="20"/>
          <w:u w:val="single"/>
        </w:rPr>
      </w:pPr>
      <w:r w:rsidRPr="00023440">
        <w:rPr>
          <w:rStyle w:val="Wyrnieniedelikatne"/>
          <w:rFonts w:ascii="Verdana" w:hAnsi="Verdana"/>
          <w:i w:val="0"/>
          <w:iCs w:val="0"/>
          <w:sz w:val="20"/>
          <w:szCs w:val="20"/>
          <w:u w:val="single"/>
        </w:rPr>
        <w:t>Naszą atrakcyjność wzmacnia konsekwentnie prowadzona polityka mieszkaniowa, której zawdzięczamy dobrą dostępność mieszkań. Jest ona jednym z narzędzi naszej polityki ściągania talentów.</w:t>
      </w:r>
    </w:p>
    <w:p w14:paraId="587D0B2D" w14:textId="5EADC6F6" w:rsidR="00BB563B" w:rsidRPr="00023440" w:rsidRDefault="00BB563B" w:rsidP="002801E2">
      <w:pPr>
        <w:spacing w:line="360" w:lineRule="auto"/>
        <w:rPr>
          <w:rFonts w:ascii="Verdana" w:hAnsi="Verdana" w:cstheme="minorHAnsi"/>
          <w:sz w:val="20"/>
          <w:szCs w:val="20"/>
        </w:rPr>
      </w:pPr>
      <w:r w:rsidRPr="00023440">
        <w:rPr>
          <w:rFonts w:ascii="Verdana" w:hAnsi="Verdana" w:cstheme="minorHAnsi"/>
          <w:sz w:val="20"/>
          <w:szCs w:val="20"/>
        </w:rPr>
        <w:t>Sprawnie i po partnersku prowadzimy</w:t>
      </w:r>
      <w:r w:rsidR="0052169C" w:rsidRPr="00023440">
        <w:rPr>
          <w:rFonts w:ascii="Verdana" w:hAnsi="Verdana" w:cstheme="minorHAnsi"/>
          <w:sz w:val="20"/>
          <w:szCs w:val="20"/>
        </w:rPr>
        <w:t xml:space="preserve"> działania</w:t>
      </w:r>
      <w:r w:rsidRPr="00023440">
        <w:rPr>
          <w:rFonts w:ascii="Verdana" w:hAnsi="Verdana" w:cstheme="minorHAnsi"/>
          <w:sz w:val="20"/>
          <w:szCs w:val="20"/>
        </w:rPr>
        <w:t xml:space="preserve"> </w:t>
      </w:r>
      <w:r w:rsidR="00202828" w:rsidRPr="00023440">
        <w:rPr>
          <w:rFonts w:ascii="Verdana" w:hAnsi="Verdana" w:cstheme="minorHAnsi"/>
          <w:sz w:val="20"/>
          <w:szCs w:val="20"/>
        </w:rPr>
        <w:t xml:space="preserve">we współpracy z otaczającymi nas gminami i powiatami </w:t>
      </w:r>
      <w:r w:rsidR="0052169C" w:rsidRPr="00023440">
        <w:rPr>
          <w:rFonts w:ascii="Verdana" w:hAnsi="Verdana" w:cstheme="minorHAnsi"/>
          <w:sz w:val="20"/>
          <w:szCs w:val="20"/>
        </w:rPr>
        <w:t xml:space="preserve">dla </w:t>
      </w:r>
      <w:r w:rsidR="007534CD" w:rsidRPr="00023440">
        <w:rPr>
          <w:rFonts w:ascii="Verdana" w:hAnsi="Verdana" w:cstheme="minorHAnsi"/>
          <w:sz w:val="20"/>
          <w:szCs w:val="20"/>
        </w:rPr>
        <w:t>niemal półtora</w:t>
      </w:r>
      <w:r w:rsidRPr="00023440">
        <w:rPr>
          <w:rFonts w:ascii="Verdana" w:hAnsi="Verdana" w:cstheme="minorHAnsi"/>
          <w:sz w:val="20"/>
          <w:szCs w:val="20"/>
        </w:rPr>
        <w:t>milionow</w:t>
      </w:r>
      <w:r w:rsidR="0052169C" w:rsidRPr="00023440">
        <w:rPr>
          <w:rFonts w:ascii="Verdana" w:hAnsi="Verdana" w:cstheme="minorHAnsi"/>
          <w:sz w:val="20"/>
          <w:szCs w:val="20"/>
        </w:rPr>
        <w:t xml:space="preserve">ego </w:t>
      </w:r>
      <w:r w:rsidRPr="00023440">
        <w:rPr>
          <w:rFonts w:ascii="Verdana" w:hAnsi="Verdana" w:cstheme="minorHAnsi"/>
          <w:sz w:val="20"/>
          <w:szCs w:val="20"/>
        </w:rPr>
        <w:t>Wrocławski</w:t>
      </w:r>
      <w:r w:rsidR="001F6970" w:rsidRPr="00023440">
        <w:rPr>
          <w:rFonts w:ascii="Verdana" w:hAnsi="Verdana" w:cstheme="minorHAnsi"/>
          <w:sz w:val="20"/>
          <w:szCs w:val="20"/>
        </w:rPr>
        <w:t>e</w:t>
      </w:r>
      <w:r w:rsidR="0052169C" w:rsidRPr="00023440">
        <w:rPr>
          <w:rFonts w:ascii="Verdana" w:hAnsi="Verdana" w:cstheme="minorHAnsi"/>
          <w:sz w:val="20"/>
          <w:szCs w:val="20"/>
        </w:rPr>
        <w:t>go</w:t>
      </w:r>
      <w:r w:rsidRPr="00023440">
        <w:rPr>
          <w:rFonts w:ascii="Verdana" w:hAnsi="Verdana" w:cstheme="minorHAnsi"/>
          <w:sz w:val="20"/>
          <w:szCs w:val="20"/>
        </w:rPr>
        <w:t xml:space="preserve"> Obsza</w:t>
      </w:r>
      <w:r w:rsidR="001F6970" w:rsidRPr="00023440">
        <w:rPr>
          <w:rFonts w:ascii="Verdana" w:hAnsi="Verdana" w:cstheme="minorHAnsi"/>
          <w:sz w:val="20"/>
          <w:szCs w:val="20"/>
        </w:rPr>
        <w:t>ru</w:t>
      </w:r>
      <w:r w:rsidRPr="00023440">
        <w:rPr>
          <w:rFonts w:ascii="Verdana" w:hAnsi="Verdana" w:cstheme="minorHAnsi"/>
          <w:sz w:val="20"/>
          <w:szCs w:val="20"/>
        </w:rPr>
        <w:t xml:space="preserve"> Metropolitaln</w:t>
      </w:r>
      <w:r w:rsidR="0052169C" w:rsidRPr="00023440">
        <w:rPr>
          <w:rFonts w:ascii="Verdana" w:hAnsi="Verdana" w:cstheme="minorHAnsi"/>
          <w:sz w:val="20"/>
          <w:szCs w:val="20"/>
        </w:rPr>
        <w:t>ego</w:t>
      </w:r>
      <w:r w:rsidRPr="00023440">
        <w:rPr>
          <w:rFonts w:ascii="Verdana" w:hAnsi="Verdana" w:cstheme="minorHAnsi"/>
          <w:sz w:val="20"/>
          <w:szCs w:val="20"/>
        </w:rPr>
        <w:t>,</w:t>
      </w:r>
      <w:r w:rsidR="00202828" w:rsidRPr="00023440">
        <w:rPr>
          <w:rFonts w:ascii="Verdana" w:hAnsi="Verdana" w:cstheme="minorHAnsi"/>
          <w:sz w:val="20"/>
          <w:szCs w:val="20"/>
        </w:rPr>
        <w:t xml:space="preserve"> który obejmuje teren mniej więcej dawnego </w:t>
      </w:r>
      <w:r w:rsidR="000D5592" w:rsidRPr="00023440">
        <w:rPr>
          <w:rFonts w:ascii="Verdana" w:hAnsi="Verdana" w:cstheme="minorHAnsi"/>
          <w:sz w:val="20"/>
          <w:szCs w:val="20"/>
        </w:rPr>
        <w:t>w</w:t>
      </w:r>
      <w:r w:rsidR="00202828" w:rsidRPr="00023440">
        <w:rPr>
          <w:rFonts w:ascii="Verdana" w:hAnsi="Verdana" w:cstheme="minorHAnsi"/>
          <w:sz w:val="20"/>
          <w:szCs w:val="20"/>
        </w:rPr>
        <w:t xml:space="preserve">ojewództwa </w:t>
      </w:r>
      <w:r w:rsidR="000D5592" w:rsidRPr="00023440">
        <w:rPr>
          <w:rFonts w:ascii="Verdana" w:hAnsi="Verdana" w:cstheme="minorHAnsi"/>
          <w:sz w:val="20"/>
          <w:szCs w:val="20"/>
        </w:rPr>
        <w:t>w</w:t>
      </w:r>
      <w:r w:rsidR="00202828" w:rsidRPr="00023440">
        <w:rPr>
          <w:rFonts w:ascii="Verdana" w:hAnsi="Verdana" w:cstheme="minorHAnsi"/>
          <w:sz w:val="20"/>
          <w:szCs w:val="20"/>
        </w:rPr>
        <w:t>rocławskiego</w:t>
      </w:r>
      <w:r w:rsidRPr="00023440">
        <w:rPr>
          <w:rFonts w:ascii="Verdana" w:hAnsi="Verdana" w:cstheme="minorHAnsi"/>
          <w:sz w:val="20"/>
          <w:szCs w:val="20"/>
        </w:rPr>
        <w:t xml:space="preserve">. Odpowiedzialnie i aktywnie dbamy o spójność ekonomiczną, społeczną i transportową całego Dolnego Śląska. Dzięki tej metropolitalnej i regionalnej współpracy zapewniliśmy sobie spory zakres </w:t>
      </w:r>
      <w:r w:rsidR="00D712BA" w:rsidRPr="00023440">
        <w:rPr>
          <w:rFonts w:ascii="Verdana" w:hAnsi="Verdana" w:cstheme="minorHAnsi"/>
          <w:sz w:val="20"/>
          <w:szCs w:val="20"/>
        </w:rPr>
        <w:t xml:space="preserve">suwerenności </w:t>
      </w:r>
      <w:r w:rsidRPr="00023440">
        <w:rPr>
          <w:rFonts w:ascii="Verdana" w:hAnsi="Verdana" w:cstheme="minorHAnsi"/>
          <w:sz w:val="20"/>
          <w:szCs w:val="20"/>
        </w:rPr>
        <w:t xml:space="preserve">pod względem dostępu do wody pitnej, żywności, energii i ciepła. </w:t>
      </w:r>
    </w:p>
    <w:p w14:paraId="629F6E67" w14:textId="2CFBFAE3" w:rsidR="0078309A" w:rsidRPr="00023440" w:rsidRDefault="002E49B6" w:rsidP="002801E2">
      <w:pPr>
        <w:spacing w:line="360" w:lineRule="auto"/>
        <w:rPr>
          <w:rFonts w:ascii="Verdana" w:hAnsi="Verdana" w:cstheme="minorHAnsi"/>
          <w:sz w:val="20"/>
          <w:szCs w:val="20"/>
        </w:rPr>
      </w:pPr>
      <w:r w:rsidRPr="00023440">
        <w:rPr>
          <w:rFonts w:ascii="Verdana" w:hAnsi="Verdana" w:cstheme="minorHAnsi"/>
          <w:sz w:val="20"/>
          <w:szCs w:val="20"/>
        </w:rPr>
        <w:t>Jako miasto ambitne dbamy o najwyższą jakość naszych przestrzeni, placów, architektury</w:t>
      </w:r>
      <w:r w:rsidR="00BB563B" w:rsidRPr="00023440">
        <w:rPr>
          <w:rFonts w:ascii="Verdana" w:hAnsi="Verdana" w:cstheme="minorHAnsi"/>
          <w:sz w:val="20"/>
          <w:szCs w:val="20"/>
        </w:rPr>
        <w:t xml:space="preserve">. Konsekwentnie staramy się, by Wrocław był miastem żywym, pięknym, dostępnym, bezpiecznym, a przy tym przyjaznym klimatowi. </w:t>
      </w:r>
    </w:p>
    <w:p w14:paraId="6111850C" w14:textId="2B6BB60D" w:rsidR="0078309A" w:rsidRPr="00023440" w:rsidRDefault="00D712BA" w:rsidP="002801E2">
      <w:pPr>
        <w:pStyle w:val="Bezodstpw"/>
        <w:spacing w:before="100" w:beforeAutospacing="1" w:after="100" w:afterAutospacing="1" w:line="360" w:lineRule="auto"/>
        <w:rPr>
          <w:rStyle w:val="Wyrnieniedelikatne"/>
          <w:rFonts w:ascii="Verdana" w:hAnsi="Verdana"/>
          <w:i w:val="0"/>
          <w:iCs w:val="0"/>
          <w:sz w:val="20"/>
          <w:szCs w:val="20"/>
        </w:rPr>
      </w:pPr>
      <w:r w:rsidRPr="00023440">
        <w:rPr>
          <w:rStyle w:val="Wyrnieniedelikatne"/>
          <w:rFonts w:ascii="Verdana" w:hAnsi="Verdana"/>
          <w:i w:val="0"/>
          <w:iCs w:val="0"/>
          <w:sz w:val="20"/>
          <w:szCs w:val="20"/>
        </w:rPr>
        <w:t xml:space="preserve">Wydajemy proporcjonalnie coraz więcej środków z budżetu miasta na działania rewitalizacyjne, tworzenie i utrzymanie terenów </w:t>
      </w:r>
      <w:r w:rsidR="00A0534E" w:rsidRPr="00023440">
        <w:rPr>
          <w:rStyle w:val="Wyrnieniedelikatne"/>
          <w:rFonts w:ascii="Verdana" w:hAnsi="Verdana"/>
          <w:i w:val="0"/>
          <w:iCs w:val="0"/>
          <w:sz w:val="20"/>
          <w:szCs w:val="20"/>
        </w:rPr>
        <w:t>zieleni</w:t>
      </w:r>
      <w:r w:rsidRPr="00023440">
        <w:rPr>
          <w:rStyle w:val="Wyrnieniedelikatne"/>
          <w:rFonts w:ascii="Verdana" w:hAnsi="Verdana"/>
          <w:i w:val="0"/>
          <w:iCs w:val="0"/>
          <w:sz w:val="20"/>
          <w:szCs w:val="20"/>
        </w:rPr>
        <w:t xml:space="preserve">, remonty zabytków. </w:t>
      </w:r>
    </w:p>
    <w:p w14:paraId="50229A09" w14:textId="348CA0FD" w:rsidR="00BB563B" w:rsidRPr="00023440" w:rsidRDefault="00BB563B" w:rsidP="002801E2">
      <w:pPr>
        <w:spacing w:line="360" w:lineRule="auto"/>
        <w:rPr>
          <w:rFonts w:ascii="Verdana" w:hAnsi="Verdana" w:cstheme="minorHAnsi"/>
          <w:sz w:val="20"/>
          <w:szCs w:val="20"/>
        </w:rPr>
      </w:pPr>
      <w:r w:rsidRPr="00023440">
        <w:rPr>
          <w:rFonts w:ascii="Verdana" w:hAnsi="Verdana" w:cstheme="minorHAnsi"/>
          <w:sz w:val="20"/>
          <w:szCs w:val="20"/>
        </w:rPr>
        <w:t xml:space="preserve">Przestrzeń zorganizowana jest w taki sposób, by sprzyjała zdrowiu – fizycznemu i psychicznemu. </w:t>
      </w:r>
      <w:r w:rsidR="000D1075" w:rsidRPr="00023440">
        <w:rPr>
          <w:rFonts w:ascii="Verdana" w:hAnsi="Verdana" w:cstheme="minorHAnsi"/>
          <w:sz w:val="20"/>
          <w:szCs w:val="20"/>
        </w:rPr>
        <w:t xml:space="preserve">Elementem </w:t>
      </w:r>
      <w:r w:rsidR="00202828" w:rsidRPr="00023440">
        <w:rPr>
          <w:rFonts w:ascii="Verdana" w:hAnsi="Verdana" w:cstheme="minorHAnsi"/>
          <w:sz w:val="20"/>
          <w:szCs w:val="20"/>
        </w:rPr>
        <w:t>naszej polityki przestrzennej jest zagospodarowywanie wybranych dachów i podziemi.</w:t>
      </w:r>
    </w:p>
    <w:p w14:paraId="5A7C1932" w14:textId="7A246DC6" w:rsidR="00BB563B" w:rsidRPr="00023440" w:rsidRDefault="00BB563B" w:rsidP="002801E2">
      <w:pPr>
        <w:spacing w:line="360" w:lineRule="auto"/>
        <w:rPr>
          <w:rFonts w:ascii="Verdana" w:hAnsi="Verdana" w:cstheme="minorHAnsi"/>
          <w:sz w:val="20"/>
          <w:szCs w:val="20"/>
        </w:rPr>
      </w:pPr>
      <w:r w:rsidRPr="00023440">
        <w:rPr>
          <w:rFonts w:ascii="Verdana" w:hAnsi="Verdana" w:cstheme="minorHAnsi"/>
          <w:sz w:val="20"/>
          <w:szCs w:val="20"/>
        </w:rPr>
        <w:t>Z równą starannością dbamy o jakość naszej przestrzeni wirtualnej</w:t>
      </w:r>
      <w:r w:rsidR="00EF6906" w:rsidRPr="00023440">
        <w:rPr>
          <w:rFonts w:ascii="Verdana" w:hAnsi="Verdana" w:cstheme="minorHAnsi"/>
          <w:sz w:val="20"/>
          <w:szCs w:val="20"/>
        </w:rPr>
        <w:t>,</w:t>
      </w:r>
      <w:r w:rsidRPr="00023440">
        <w:rPr>
          <w:rFonts w:ascii="Verdana" w:hAnsi="Verdana" w:cstheme="minorHAnsi"/>
          <w:sz w:val="20"/>
          <w:szCs w:val="20"/>
        </w:rPr>
        <w:t xml:space="preserve"> oferując najwyższej klasy e-usługi publiczne oraz pełną i wiarygodną informację zarówno naszym mieszkańcom, jak i gościom. Za tymi technologiami sto</w:t>
      </w:r>
      <w:r w:rsidR="00EF6906" w:rsidRPr="00023440">
        <w:rPr>
          <w:rFonts w:ascii="Verdana" w:hAnsi="Verdana" w:cstheme="minorHAnsi"/>
          <w:sz w:val="20"/>
          <w:szCs w:val="20"/>
        </w:rPr>
        <w:t>ją</w:t>
      </w:r>
      <w:r w:rsidRPr="00023440">
        <w:rPr>
          <w:rFonts w:ascii="Verdana" w:hAnsi="Verdana" w:cstheme="minorHAnsi"/>
          <w:sz w:val="20"/>
          <w:szCs w:val="20"/>
        </w:rPr>
        <w:t xml:space="preserve"> silna infrastruktura oraz kadra specjalistek i specjalistów. Technologie służą u nas ludziom, a nie ludzie technologiom. </w:t>
      </w:r>
    </w:p>
    <w:p w14:paraId="65DF6968" w14:textId="66627308" w:rsidR="00BB563B" w:rsidRPr="00023440" w:rsidRDefault="00BB563B" w:rsidP="002801E2">
      <w:pPr>
        <w:spacing w:line="360" w:lineRule="auto"/>
        <w:rPr>
          <w:rFonts w:ascii="Verdana" w:hAnsi="Verdana" w:cstheme="minorHAnsi"/>
          <w:sz w:val="20"/>
          <w:szCs w:val="20"/>
        </w:rPr>
      </w:pPr>
      <w:r w:rsidRPr="00023440">
        <w:rPr>
          <w:rFonts w:ascii="Verdana" w:hAnsi="Verdana" w:cstheme="minorHAnsi"/>
          <w:sz w:val="20"/>
          <w:szCs w:val="20"/>
        </w:rPr>
        <w:lastRenderedPageBreak/>
        <w:t xml:space="preserve">Wypracowaliśmy i ciągle udoskonalamy własną kulturę współpracy, która pozwala nam współtworzyć i wdrażać publiczne projekty i polityki w duchu wzajemnego szacunku, budowania konsensusu, współodpowiedzialności. Wrocławianki i </w:t>
      </w:r>
      <w:r w:rsidR="00372B05" w:rsidRPr="00023440">
        <w:rPr>
          <w:rFonts w:ascii="Verdana" w:hAnsi="Verdana" w:cstheme="minorHAnsi"/>
          <w:sz w:val="20"/>
          <w:szCs w:val="20"/>
        </w:rPr>
        <w:t>W</w:t>
      </w:r>
      <w:r w:rsidRPr="00023440">
        <w:rPr>
          <w:rFonts w:ascii="Verdana" w:hAnsi="Verdana" w:cstheme="minorHAnsi"/>
          <w:sz w:val="20"/>
          <w:szCs w:val="20"/>
        </w:rPr>
        <w:t>rocławian charakteryzuj</w:t>
      </w:r>
      <w:r w:rsidR="00EF6906" w:rsidRPr="00023440">
        <w:rPr>
          <w:rFonts w:ascii="Verdana" w:hAnsi="Verdana" w:cstheme="minorHAnsi"/>
          <w:sz w:val="20"/>
          <w:szCs w:val="20"/>
        </w:rPr>
        <w:t>ą</w:t>
      </w:r>
      <w:r w:rsidRPr="00023440">
        <w:rPr>
          <w:rFonts w:ascii="Verdana" w:hAnsi="Verdana" w:cstheme="minorHAnsi"/>
          <w:sz w:val="20"/>
          <w:szCs w:val="20"/>
        </w:rPr>
        <w:t xml:space="preserve"> wzajemne zaufanie, empatia, zaangażowanie. To wszystko składa się na odnowiony etos solidarności. Także i on ma swój wymiar przestrzenny: miasto jest pełne miejsc, w których ludzie regularnie </w:t>
      </w:r>
      <w:r w:rsidR="00EF6906" w:rsidRPr="00023440">
        <w:rPr>
          <w:rFonts w:ascii="Verdana" w:hAnsi="Verdana" w:cstheme="minorHAnsi"/>
          <w:sz w:val="20"/>
          <w:szCs w:val="20"/>
        </w:rPr>
        <w:t xml:space="preserve">się </w:t>
      </w:r>
      <w:r w:rsidRPr="00023440">
        <w:rPr>
          <w:rFonts w:ascii="Verdana" w:hAnsi="Verdana" w:cstheme="minorHAnsi"/>
          <w:sz w:val="20"/>
          <w:szCs w:val="20"/>
        </w:rPr>
        <w:t>spotykają, by dobrze spędzać ze sobą czas i wspólnie robić coś twórczego. To fundament lokalnej kultury zaangażowania i współodpowiedzialności.</w:t>
      </w:r>
    </w:p>
    <w:p w14:paraId="46DB973E" w14:textId="69E3F011" w:rsidR="00BB563B" w:rsidRPr="00023440" w:rsidRDefault="00BB563B" w:rsidP="002801E2">
      <w:pPr>
        <w:pStyle w:val="Bezodstpw"/>
        <w:spacing w:before="100" w:beforeAutospacing="1" w:after="100" w:afterAutospacing="1" w:line="360" w:lineRule="auto"/>
        <w:rPr>
          <w:rStyle w:val="Wyrnieniedelikatne"/>
          <w:rFonts w:ascii="Verdana" w:hAnsi="Verdana"/>
          <w:i w:val="0"/>
          <w:iCs w:val="0"/>
          <w:sz w:val="20"/>
          <w:szCs w:val="20"/>
          <w:u w:val="single"/>
        </w:rPr>
      </w:pPr>
      <w:r w:rsidRPr="00023440">
        <w:rPr>
          <w:rStyle w:val="Wyrnieniedelikatne"/>
          <w:rFonts w:ascii="Verdana" w:hAnsi="Verdana"/>
          <w:i w:val="0"/>
          <w:iCs w:val="0"/>
          <w:sz w:val="20"/>
          <w:szCs w:val="20"/>
          <w:u w:val="single"/>
        </w:rPr>
        <w:t>Jesteśmy miastem wolnym od kłamstwa i nienawiści, za to umiejętnie budującym swoją pozycję w Polsce i Europie przy pełnym poszanowaniu zasad partnerstwa i pomocniczości.</w:t>
      </w:r>
    </w:p>
    <w:p w14:paraId="57687E2D" w14:textId="1AD3B878" w:rsidR="00D712BA" w:rsidRPr="00023440" w:rsidRDefault="00D712BA" w:rsidP="002801E2">
      <w:pPr>
        <w:spacing w:line="360" w:lineRule="auto"/>
        <w:rPr>
          <w:rFonts w:ascii="Verdana" w:hAnsi="Verdana" w:cstheme="minorHAnsi"/>
          <w:sz w:val="20"/>
          <w:szCs w:val="20"/>
        </w:rPr>
      </w:pPr>
      <w:r w:rsidRPr="00023440">
        <w:rPr>
          <w:rFonts w:ascii="Verdana" w:hAnsi="Verdana" w:cstheme="minorHAnsi"/>
          <w:sz w:val="20"/>
          <w:szCs w:val="20"/>
        </w:rPr>
        <w:t xml:space="preserve">Dostrzegamy ogromną rolę i wagę życia duchowego. Wrocław jest miastem pokojowego współistnienia rozmaitych wyznań, czego widomym znakiem jest od wielu lat Dzielnica Czterech Świątyń. Dbamy o dobrostan nie tylko fizyczny i psychiczny, ale i duchowy. Zapewniamy bezpieczeństwo każdemu, kto realizuje swoje poszukiwania duchowe, w poszanowaniu zasad pokojowego współistnienia z innymi oraz zastanych tradycji i obiektów kultu. </w:t>
      </w:r>
      <w:r w:rsidR="00C01B80" w:rsidRPr="00023440">
        <w:rPr>
          <w:rFonts w:ascii="Verdana" w:hAnsi="Verdana" w:cstheme="minorHAnsi"/>
          <w:sz w:val="20"/>
          <w:szCs w:val="20"/>
        </w:rPr>
        <w:t>Wartością szczególną, którą Wrocław wnosi do dziedzictwa europejskiego jest pojednanie. To biskup wrocławski był autorem słynnego orędzia do biskupów niemieckich „Przebaczamy i prosimy o przebaczenie”. Słowa te także dzisiaj inspirują do przełamywania podziałów i poszukiwania dialogu.</w:t>
      </w:r>
    </w:p>
    <w:p w14:paraId="5EBD79C2" w14:textId="4664081D" w:rsidR="00D712BA" w:rsidRPr="00023440" w:rsidRDefault="00D712BA" w:rsidP="002801E2">
      <w:pPr>
        <w:spacing w:line="360" w:lineRule="auto"/>
        <w:rPr>
          <w:rFonts w:ascii="Verdana" w:hAnsi="Verdana" w:cstheme="minorHAnsi"/>
          <w:sz w:val="20"/>
          <w:szCs w:val="20"/>
        </w:rPr>
      </w:pPr>
      <w:r w:rsidRPr="00023440">
        <w:rPr>
          <w:rFonts w:ascii="Verdana" w:hAnsi="Verdana" w:cstheme="minorHAnsi"/>
          <w:sz w:val="20"/>
          <w:szCs w:val="20"/>
        </w:rPr>
        <w:t>Taki Wrocław jest źródłem naszej dumy, fundamentem lokalnej tożsamości. Jej źródłami są najlepsze wielowiekowe tradycje Rzeczy</w:t>
      </w:r>
      <w:r w:rsidR="00EF6906" w:rsidRPr="00023440">
        <w:rPr>
          <w:rFonts w:ascii="Verdana" w:hAnsi="Verdana" w:cstheme="minorHAnsi"/>
          <w:sz w:val="20"/>
          <w:szCs w:val="20"/>
        </w:rPr>
        <w:t>p</w:t>
      </w:r>
      <w:r w:rsidRPr="00023440">
        <w:rPr>
          <w:rFonts w:ascii="Verdana" w:hAnsi="Verdana" w:cstheme="minorHAnsi"/>
          <w:sz w:val="20"/>
          <w:szCs w:val="20"/>
        </w:rPr>
        <w:t>ospolitej</w:t>
      </w:r>
      <w:r w:rsidR="00EF6906" w:rsidRPr="00023440">
        <w:rPr>
          <w:rFonts w:ascii="Verdana" w:hAnsi="Verdana" w:cstheme="minorHAnsi"/>
          <w:sz w:val="20"/>
          <w:szCs w:val="20"/>
        </w:rPr>
        <w:t>:</w:t>
      </w:r>
      <w:r w:rsidRPr="00023440">
        <w:rPr>
          <w:rFonts w:ascii="Verdana" w:hAnsi="Verdana" w:cstheme="minorHAnsi"/>
          <w:sz w:val="20"/>
          <w:szCs w:val="20"/>
        </w:rPr>
        <w:t xml:space="preserve"> wolność, solidarność, otwartość, współistnienie kultur. Te właśnie tradycje krzewimy w Polsce i Europie. Wrocław niezmiennie pozostaje miastem </w:t>
      </w:r>
      <w:r w:rsidR="00EF6906" w:rsidRPr="00023440">
        <w:rPr>
          <w:rFonts w:ascii="Verdana" w:hAnsi="Verdana" w:cstheme="minorHAnsi"/>
          <w:sz w:val="20"/>
          <w:szCs w:val="20"/>
        </w:rPr>
        <w:t>spotkań</w:t>
      </w:r>
      <w:r w:rsidRPr="00023440">
        <w:rPr>
          <w:rFonts w:ascii="Verdana" w:hAnsi="Verdana" w:cstheme="minorHAnsi"/>
          <w:sz w:val="20"/>
          <w:szCs w:val="20"/>
        </w:rPr>
        <w:t xml:space="preserve">, miastem, które jednoczy. Ta dawna misja strategiczna miasta </w:t>
      </w:r>
      <w:r w:rsidR="00EF6906" w:rsidRPr="00023440">
        <w:rPr>
          <w:rFonts w:ascii="Verdana" w:hAnsi="Verdana" w:cstheme="minorHAnsi"/>
          <w:sz w:val="20"/>
          <w:szCs w:val="20"/>
        </w:rPr>
        <w:t xml:space="preserve">okazuje się </w:t>
      </w:r>
      <w:r w:rsidRPr="00023440">
        <w:rPr>
          <w:rFonts w:ascii="Verdana" w:hAnsi="Verdana" w:cstheme="minorHAnsi"/>
          <w:sz w:val="20"/>
          <w:szCs w:val="20"/>
        </w:rPr>
        <w:t xml:space="preserve">wciąż na nowo aktualna. Niezbywalnym składnikiem naszej tożsamości jest samorządność, którą kultywujemy i pogłębiamy. Dbamy o pamięć o naszych znakomitych poprzednikach. </w:t>
      </w:r>
    </w:p>
    <w:p w14:paraId="25F4F985" w14:textId="205322D1" w:rsidR="00D712BA" w:rsidRPr="00023440" w:rsidRDefault="00D712BA" w:rsidP="002801E2">
      <w:pPr>
        <w:spacing w:line="360" w:lineRule="auto"/>
        <w:rPr>
          <w:rFonts w:ascii="Verdana" w:hAnsi="Verdana" w:cstheme="minorHAnsi"/>
          <w:sz w:val="20"/>
          <w:szCs w:val="20"/>
        </w:rPr>
      </w:pPr>
      <w:bookmarkStart w:id="2" w:name="_Hlk200400657"/>
      <w:r w:rsidRPr="00023440">
        <w:rPr>
          <w:rFonts w:ascii="Verdana" w:hAnsi="Verdana" w:cstheme="minorHAnsi"/>
          <w:sz w:val="20"/>
          <w:szCs w:val="20"/>
        </w:rPr>
        <w:t xml:space="preserve">Strategia Wrocław 2050 nie jest wyłącznie deklaracją </w:t>
      </w:r>
      <w:r w:rsidR="00905A96" w:rsidRPr="00023440">
        <w:rPr>
          <w:rFonts w:ascii="Verdana" w:hAnsi="Verdana" w:cstheme="minorHAnsi"/>
          <w:sz w:val="20"/>
          <w:szCs w:val="20"/>
        </w:rPr>
        <w:t xml:space="preserve">władz </w:t>
      </w:r>
      <w:r w:rsidRPr="00023440">
        <w:rPr>
          <w:rFonts w:ascii="Verdana" w:hAnsi="Verdana" w:cstheme="minorHAnsi"/>
          <w:sz w:val="20"/>
          <w:szCs w:val="20"/>
        </w:rPr>
        <w:t>samorządowych Wrocławia – Rady Miejskiej i Prezydenta. Owszem, władze samorządowe biorą odpowiedzialność za jej wdrażanie</w:t>
      </w:r>
      <w:r w:rsidR="002E700D" w:rsidRPr="00023440">
        <w:rPr>
          <w:rFonts w:ascii="Verdana" w:hAnsi="Verdana" w:cstheme="minorHAnsi"/>
          <w:sz w:val="20"/>
          <w:szCs w:val="20"/>
        </w:rPr>
        <w:t xml:space="preserve"> –</w:t>
      </w:r>
      <w:r w:rsidRPr="00023440">
        <w:rPr>
          <w:rFonts w:ascii="Verdana" w:hAnsi="Verdana" w:cstheme="minorHAnsi"/>
          <w:sz w:val="20"/>
          <w:szCs w:val="20"/>
        </w:rPr>
        <w:t xml:space="preserve"> w granicach swoich zdefiniowanych ustawowo zadań oraz możliwości organizacyjnych i finansowych. Ale </w:t>
      </w:r>
      <w:r w:rsidR="00905A96" w:rsidRPr="00023440">
        <w:rPr>
          <w:rFonts w:ascii="Verdana" w:hAnsi="Verdana" w:cstheme="minorHAnsi"/>
          <w:sz w:val="20"/>
          <w:szCs w:val="20"/>
        </w:rPr>
        <w:t>S</w:t>
      </w:r>
      <w:r w:rsidRPr="00023440">
        <w:rPr>
          <w:rFonts w:ascii="Verdana" w:hAnsi="Verdana" w:cstheme="minorHAnsi"/>
          <w:sz w:val="20"/>
          <w:szCs w:val="20"/>
        </w:rPr>
        <w:t xml:space="preserve">trategia to przede wszystkim zaproszenie kierowane do każdego, komu zależy na dobrej przyszłości Wrocławia. To strategia współodpowiedzialności. Jej pełne wdrożenie nie będzie możliwe bez zaangażowania osób i podmiotów z innych sektorów i szczebli administracji oraz bez pozyskania znaczących środków zewnętrznych – publicznych i prywatnych. Rolą </w:t>
      </w:r>
      <w:r w:rsidR="00905A96" w:rsidRPr="00023440">
        <w:rPr>
          <w:rFonts w:ascii="Verdana" w:hAnsi="Verdana" w:cstheme="minorHAnsi"/>
          <w:sz w:val="20"/>
          <w:szCs w:val="20"/>
        </w:rPr>
        <w:t xml:space="preserve">władz </w:t>
      </w:r>
      <w:r w:rsidRPr="00023440">
        <w:rPr>
          <w:rFonts w:ascii="Verdana" w:hAnsi="Verdana" w:cstheme="minorHAnsi"/>
          <w:sz w:val="20"/>
          <w:szCs w:val="20"/>
        </w:rPr>
        <w:t xml:space="preserve">samorządowych </w:t>
      </w:r>
      <w:r w:rsidRPr="00023440">
        <w:rPr>
          <w:rFonts w:ascii="Verdana" w:hAnsi="Verdana" w:cstheme="minorHAnsi"/>
          <w:sz w:val="20"/>
          <w:szCs w:val="20"/>
        </w:rPr>
        <w:lastRenderedPageBreak/>
        <w:t>Wrocławia jest mobilizowanie takich koalicji do realizacji celów strategicznych oraz zabieganie o adekwatne wsparci</w:t>
      </w:r>
      <w:r w:rsidR="002E700D" w:rsidRPr="00023440">
        <w:rPr>
          <w:rFonts w:ascii="Verdana" w:hAnsi="Verdana" w:cstheme="minorHAnsi"/>
          <w:sz w:val="20"/>
          <w:szCs w:val="20"/>
        </w:rPr>
        <w:t>e</w:t>
      </w:r>
      <w:r w:rsidRPr="00023440">
        <w:rPr>
          <w:rFonts w:ascii="Verdana" w:hAnsi="Verdana" w:cstheme="minorHAnsi"/>
          <w:sz w:val="20"/>
          <w:szCs w:val="20"/>
        </w:rPr>
        <w:t xml:space="preserve"> zewnętrzne</w:t>
      </w:r>
      <w:r w:rsidR="002E700D" w:rsidRPr="00023440">
        <w:rPr>
          <w:rFonts w:ascii="Verdana" w:hAnsi="Verdana" w:cstheme="minorHAnsi"/>
          <w:sz w:val="20"/>
          <w:szCs w:val="20"/>
        </w:rPr>
        <w:t>,</w:t>
      </w:r>
      <w:r w:rsidRPr="00023440">
        <w:rPr>
          <w:rFonts w:ascii="Verdana" w:hAnsi="Verdana" w:cstheme="minorHAnsi"/>
          <w:sz w:val="20"/>
          <w:szCs w:val="20"/>
        </w:rPr>
        <w:t xml:space="preserve"> korzystne przepisy i środki finansowe.</w:t>
      </w:r>
      <w:r w:rsidR="00056601" w:rsidRPr="00023440">
        <w:rPr>
          <w:rFonts w:ascii="Verdana" w:hAnsi="Verdana" w:cstheme="minorHAnsi"/>
          <w:sz w:val="20"/>
          <w:szCs w:val="20"/>
        </w:rPr>
        <w:t xml:space="preserve"> </w:t>
      </w:r>
    </w:p>
    <w:bookmarkEnd w:id="2"/>
    <w:p w14:paraId="42152853" w14:textId="33B91302" w:rsidR="00D712BA" w:rsidRPr="00023440" w:rsidRDefault="004E6CB6" w:rsidP="002801E2">
      <w:pPr>
        <w:pStyle w:val="Bezodstpw"/>
        <w:spacing w:before="100" w:beforeAutospacing="1" w:after="100" w:afterAutospacing="1" w:line="360" w:lineRule="auto"/>
        <w:rPr>
          <w:rStyle w:val="Wyrnieniedelikatne"/>
          <w:rFonts w:ascii="Verdana" w:hAnsi="Verdana"/>
          <w:i w:val="0"/>
          <w:iCs w:val="0"/>
          <w:sz w:val="20"/>
          <w:szCs w:val="20"/>
          <w:u w:val="single"/>
        </w:rPr>
      </w:pPr>
      <w:r w:rsidRPr="00023440">
        <w:rPr>
          <w:rFonts w:ascii="Verdana" w:hAnsi="Verdana"/>
          <w:color w:val="404040" w:themeColor="text1" w:themeTint="BF"/>
          <w:sz w:val="20"/>
          <w:szCs w:val="20"/>
          <w:u w:val="single"/>
        </w:rPr>
        <w:t xml:space="preserve">Naszą ambicją jest, by wraz z naszymi partnerami z sektorów publicznego, prywatnego i społecznego realizować inwestycje </w:t>
      </w:r>
      <w:r w:rsidR="009505F7" w:rsidRPr="00023440">
        <w:rPr>
          <w:rFonts w:ascii="Verdana" w:hAnsi="Verdana"/>
          <w:color w:val="404040" w:themeColor="text1" w:themeTint="BF"/>
          <w:sz w:val="20"/>
          <w:szCs w:val="20"/>
          <w:u w:val="single"/>
        </w:rPr>
        <w:t>oparte</w:t>
      </w:r>
      <w:r w:rsidRPr="00023440">
        <w:rPr>
          <w:rFonts w:ascii="Verdana" w:hAnsi="Verdana"/>
          <w:color w:val="404040" w:themeColor="text1" w:themeTint="BF"/>
          <w:sz w:val="20"/>
          <w:szCs w:val="20"/>
          <w:u w:val="single"/>
        </w:rPr>
        <w:t xml:space="preserve"> </w:t>
      </w:r>
      <w:r w:rsidR="009505F7" w:rsidRPr="00023440">
        <w:rPr>
          <w:rFonts w:ascii="Verdana" w:hAnsi="Verdana"/>
          <w:color w:val="404040" w:themeColor="text1" w:themeTint="BF"/>
          <w:sz w:val="20"/>
          <w:szCs w:val="20"/>
          <w:u w:val="single"/>
        </w:rPr>
        <w:t xml:space="preserve">na szerokiej </w:t>
      </w:r>
      <w:r w:rsidRPr="00023440">
        <w:rPr>
          <w:rFonts w:ascii="Verdana" w:hAnsi="Verdana"/>
          <w:color w:val="404040" w:themeColor="text1" w:themeTint="BF"/>
          <w:sz w:val="20"/>
          <w:szCs w:val="20"/>
          <w:u w:val="single"/>
        </w:rPr>
        <w:t>współprac</w:t>
      </w:r>
      <w:r w:rsidR="009505F7" w:rsidRPr="00023440">
        <w:rPr>
          <w:rFonts w:ascii="Verdana" w:hAnsi="Verdana"/>
          <w:color w:val="404040" w:themeColor="text1" w:themeTint="BF"/>
          <w:sz w:val="20"/>
          <w:szCs w:val="20"/>
          <w:u w:val="single"/>
        </w:rPr>
        <w:t>y</w:t>
      </w:r>
      <w:r w:rsidRPr="00023440">
        <w:rPr>
          <w:rFonts w:ascii="Verdana" w:hAnsi="Verdana"/>
          <w:color w:val="404040" w:themeColor="text1" w:themeTint="BF"/>
          <w:sz w:val="20"/>
          <w:szCs w:val="20"/>
          <w:u w:val="single"/>
        </w:rPr>
        <w:t xml:space="preserve"> i wspóln</w:t>
      </w:r>
      <w:r w:rsidR="009505F7" w:rsidRPr="00023440">
        <w:rPr>
          <w:rFonts w:ascii="Verdana" w:hAnsi="Verdana"/>
          <w:color w:val="404040" w:themeColor="text1" w:themeTint="BF"/>
          <w:sz w:val="20"/>
          <w:szCs w:val="20"/>
          <w:u w:val="single"/>
        </w:rPr>
        <w:t>ym</w:t>
      </w:r>
      <w:r w:rsidRPr="00023440">
        <w:rPr>
          <w:rFonts w:ascii="Verdana" w:hAnsi="Verdana"/>
          <w:color w:val="404040" w:themeColor="text1" w:themeTint="BF"/>
          <w:sz w:val="20"/>
          <w:szCs w:val="20"/>
          <w:u w:val="single"/>
        </w:rPr>
        <w:t xml:space="preserve"> zaangażowani</w:t>
      </w:r>
      <w:r w:rsidR="009505F7" w:rsidRPr="00023440">
        <w:rPr>
          <w:rFonts w:ascii="Verdana" w:hAnsi="Verdana"/>
          <w:color w:val="404040" w:themeColor="text1" w:themeTint="BF"/>
          <w:sz w:val="20"/>
          <w:szCs w:val="20"/>
          <w:u w:val="single"/>
        </w:rPr>
        <w:t>u</w:t>
      </w:r>
      <w:r w:rsidRPr="00023440">
        <w:rPr>
          <w:rFonts w:ascii="Verdana" w:hAnsi="Verdana"/>
          <w:color w:val="404040" w:themeColor="text1" w:themeTint="BF"/>
          <w:sz w:val="20"/>
          <w:szCs w:val="20"/>
          <w:u w:val="single"/>
        </w:rPr>
        <w:t xml:space="preserve"> środków finansowych.</w:t>
      </w:r>
      <w:r w:rsidR="00DD628D" w:rsidRPr="00023440">
        <w:rPr>
          <w:rStyle w:val="Wyrnieniedelikatne"/>
          <w:rFonts w:ascii="Verdana" w:hAnsi="Verdana"/>
          <w:i w:val="0"/>
          <w:iCs w:val="0"/>
          <w:sz w:val="20"/>
          <w:szCs w:val="20"/>
          <w:u w:val="single"/>
        </w:rPr>
        <w:t xml:space="preserve"> </w:t>
      </w:r>
    </w:p>
    <w:p w14:paraId="714604E8" w14:textId="60B31D0B" w:rsidR="00EC1848" w:rsidRPr="009E4A6C" w:rsidRDefault="00EC1848" w:rsidP="007518A9">
      <w:pPr>
        <w:pStyle w:val="Nagwek2"/>
        <w:numPr>
          <w:ilvl w:val="0"/>
          <w:numId w:val="168"/>
        </w:numPr>
        <w:spacing w:line="480" w:lineRule="auto"/>
        <w:rPr>
          <w:rFonts w:ascii="Verdana" w:hAnsi="Verdana"/>
          <w:sz w:val="24"/>
          <w:szCs w:val="28"/>
        </w:rPr>
      </w:pPr>
      <w:bookmarkStart w:id="3" w:name="_Toc211589799"/>
      <w:bookmarkStart w:id="4" w:name="_Toc172555700"/>
      <w:r w:rsidRPr="009E4A6C">
        <w:rPr>
          <w:rFonts w:ascii="Verdana" w:hAnsi="Verdana"/>
          <w:sz w:val="24"/>
          <w:szCs w:val="28"/>
        </w:rPr>
        <w:t>Wiodące wartości</w:t>
      </w:r>
      <w:bookmarkEnd w:id="3"/>
    </w:p>
    <w:p w14:paraId="26371AE4" w14:textId="0C54D8AE" w:rsidR="00374837" w:rsidRPr="00023440" w:rsidRDefault="00374837" w:rsidP="002801E2">
      <w:pPr>
        <w:spacing w:line="360" w:lineRule="auto"/>
        <w:rPr>
          <w:rFonts w:ascii="Verdana" w:hAnsi="Verdana" w:cstheme="minorHAnsi"/>
          <w:sz w:val="20"/>
          <w:szCs w:val="20"/>
        </w:rPr>
      </w:pPr>
      <w:r w:rsidRPr="00023440">
        <w:rPr>
          <w:rFonts w:ascii="Verdana" w:hAnsi="Verdana" w:cstheme="minorHAnsi"/>
          <w:sz w:val="20"/>
          <w:szCs w:val="20"/>
        </w:rPr>
        <w:t xml:space="preserve">Realizując Strategię </w:t>
      </w:r>
      <w:r w:rsidR="00E010EB" w:rsidRPr="00023440">
        <w:rPr>
          <w:rFonts w:ascii="Verdana" w:hAnsi="Verdana" w:cstheme="minorHAnsi"/>
          <w:sz w:val="20"/>
          <w:szCs w:val="20"/>
        </w:rPr>
        <w:t xml:space="preserve">Rozwoju Wrocławia „Wrocław 2050” (Strategię </w:t>
      </w:r>
      <w:r w:rsidRPr="00023440">
        <w:rPr>
          <w:rFonts w:ascii="Verdana" w:hAnsi="Verdana" w:cstheme="minorHAnsi"/>
          <w:sz w:val="20"/>
          <w:szCs w:val="20"/>
        </w:rPr>
        <w:t>Wrocław 2050</w:t>
      </w:r>
      <w:r w:rsidR="00E010EB" w:rsidRPr="00023440">
        <w:rPr>
          <w:rFonts w:ascii="Verdana" w:hAnsi="Verdana" w:cstheme="minorHAnsi"/>
          <w:sz w:val="20"/>
          <w:szCs w:val="20"/>
        </w:rPr>
        <w:t>)</w:t>
      </w:r>
      <w:r w:rsidRPr="00023440">
        <w:rPr>
          <w:rFonts w:ascii="Verdana" w:hAnsi="Verdana" w:cstheme="minorHAnsi"/>
          <w:sz w:val="20"/>
          <w:szCs w:val="20"/>
        </w:rPr>
        <w:t xml:space="preserve"> kierujemy się głównie trzema wartościami, które uznaliśmy za wiodące dla Wrocławia. Są nimi</w:t>
      </w:r>
      <w:r w:rsidR="000D5592" w:rsidRPr="00023440">
        <w:rPr>
          <w:rFonts w:ascii="Verdana" w:hAnsi="Verdana" w:cstheme="minorHAnsi"/>
          <w:sz w:val="20"/>
          <w:szCs w:val="20"/>
        </w:rPr>
        <w:t>:</w:t>
      </w:r>
      <w:r w:rsidRPr="00023440">
        <w:rPr>
          <w:rFonts w:ascii="Verdana" w:hAnsi="Verdana" w:cstheme="minorHAnsi"/>
          <w:sz w:val="20"/>
          <w:szCs w:val="20"/>
        </w:rPr>
        <w:t xml:space="preserve"> piękno, mądrość, bezpieczeństwo. Dwie pierwsze wybrzmiały już </w:t>
      </w:r>
      <w:r w:rsidR="002E700D" w:rsidRPr="00023440">
        <w:rPr>
          <w:rFonts w:ascii="Verdana" w:hAnsi="Verdana" w:cstheme="minorHAnsi"/>
          <w:sz w:val="20"/>
          <w:szCs w:val="20"/>
        </w:rPr>
        <w:t xml:space="preserve">wyraźnie </w:t>
      </w:r>
      <w:r w:rsidRPr="00023440">
        <w:rPr>
          <w:rFonts w:ascii="Verdana" w:hAnsi="Verdana" w:cstheme="minorHAnsi"/>
          <w:sz w:val="20"/>
          <w:szCs w:val="20"/>
        </w:rPr>
        <w:t xml:space="preserve">w poprzedniej </w:t>
      </w:r>
      <w:r w:rsidR="00905A96" w:rsidRPr="00023440">
        <w:rPr>
          <w:rFonts w:ascii="Verdana" w:hAnsi="Verdana" w:cstheme="minorHAnsi"/>
          <w:sz w:val="20"/>
          <w:szCs w:val="20"/>
        </w:rPr>
        <w:t>S</w:t>
      </w:r>
      <w:r w:rsidRPr="00023440">
        <w:rPr>
          <w:rFonts w:ascii="Verdana" w:hAnsi="Verdana" w:cstheme="minorHAnsi"/>
          <w:sz w:val="20"/>
          <w:szCs w:val="20"/>
        </w:rPr>
        <w:t>trategii miasta. Na trzecią szczególnie uwrażliwiła nas współczesność: kryzysy, agresja rosyjska</w:t>
      </w:r>
      <w:r w:rsidR="003130EE" w:rsidRPr="00023440">
        <w:rPr>
          <w:rFonts w:ascii="Verdana" w:hAnsi="Verdana" w:cstheme="minorHAnsi"/>
          <w:sz w:val="20"/>
          <w:szCs w:val="20"/>
        </w:rPr>
        <w:t xml:space="preserve"> na Ukrainę</w:t>
      </w:r>
      <w:r w:rsidRPr="00023440">
        <w:rPr>
          <w:rFonts w:ascii="Verdana" w:hAnsi="Verdana" w:cstheme="minorHAnsi"/>
          <w:sz w:val="20"/>
          <w:szCs w:val="20"/>
        </w:rPr>
        <w:t>, zmian</w:t>
      </w:r>
      <w:r w:rsidR="009A5DC1" w:rsidRPr="00023440">
        <w:rPr>
          <w:rFonts w:ascii="Verdana" w:hAnsi="Verdana" w:cstheme="minorHAnsi"/>
          <w:sz w:val="20"/>
          <w:szCs w:val="20"/>
        </w:rPr>
        <w:t>a</w:t>
      </w:r>
      <w:r w:rsidRPr="00023440">
        <w:rPr>
          <w:rFonts w:ascii="Verdana" w:hAnsi="Verdana" w:cstheme="minorHAnsi"/>
          <w:sz w:val="20"/>
          <w:szCs w:val="20"/>
        </w:rPr>
        <w:t xml:space="preserve"> klimatu. </w:t>
      </w:r>
    </w:p>
    <w:p w14:paraId="2B0F51CE" w14:textId="2E0947C1" w:rsidR="00EC1848" w:rsidRPr="009E4A6C" w:rsidRDefault="00EC1848" w:rsidP="002F0689">
      <w:pPr>
        <w:pStyle w:val="Nagwek3"/>
        <w:spacing w:line="360" w:lineRule="auto"/>
        <w:rPr>
          <w:rFonts w:ascii="Verdana" w:hAnsi="Verdana"/>
          <w:color w:val="auto"/>
          <w:sz w:val="20"/>
          <w:szCs w:val="20"/>
        </w:rPr>
      </w:pPr>
      <w:bookmarkStart w:id="5" w:name="_Toc211589800"/>
      <w:r w:rsidRPr="009E4A6C">
        <w:rPr>
          <w:rFonts w:ascii="Verdana" w:hAnsi="Verdana"/>
          <w:color w:val="auto"/>
          <w:sz w:val="20"/>
          <w:szCs w:val="20"/>
        </w:rPr>
        <w:t>2.1. Czym jest piękno</w:t>
      </w:r>
      <w:bookmarkEnd w:id="5"/>
    </w:p>
    <w:p w14:paraId="05C20F6D" w14:textId="49E9DD9F" w:rsidR="00374837" w:rsidRPr="002801E2" w:rsidRDefault="00374837" w:rsidP="002801E2">
      <w:pPr>
        <w:spacing w:line="360" w:lineRule="auto"/>
        <w:rPr>
          <w:rFonts w:ascii="Verdana" w:hAnsi="Verdana" w:cstheme="minorHAnsi"/>
          <w:sz w:val="20"/>
          <w:szCs w:val="20"/>
        </w:rPr>
      </w:pPr>
      <w:r w:rsidRPr="002801E2">
        <w:rPr>
          <w:rFonts w:ascii="Verdana" w:hAnsi="Verdana" w:cstheme="minorHAnsi"/>
          <w:sz w:val="20"/>
          <w:szCs w:val="20"/>
        </w:rPr>
        <w:t xml:space="preserve">To przede wszystkim piękny sposób życia. Piękne mogą być nasze czyny, postawy, wzajemne kontakty, wspólny zachwyt, który buduje więzi między nami. Piękny sposób życia inspiruje innych. Piękno wzmacnia naszą kulturę współpracy. Naszą solidarność z innymi. </w:t>
      </w:r>
    </w:p>
    <w:p w14:paraId="00D675EF" w14:textId="5CAE4449" w:rsidR="00374837" w:rsidRPr="002801E2" w:rsidRDefault="00374837" w:rsidP="002801E2">
      <w:pPr>
        <w:spacing w:line="360" w:lineRule="auto"/>
        <w:rPr>
          <w:rFonts w:ascii="Verdana" w:hAnsi="Verdana" w:cstheme="minorHAnsi"/>
          <w:sz w:val="20"/>
          <w:szCs w:val="20"/>
        </w:rPr>
      </w:pPr>
      <w:r w:rsidRPr="002801E2">
        <w:rPr>
          <w:rFonts w:ascii="Verdana" w:hAnsi="Verdana" w:cstheme="minorHAnsi"/>
          <w:sz w:val="20"/>
          <w:szCs w:val="20"/>
        </w:rPr>
        <w:t>Twórzmy przy tym miasto piękne zmysłowo. Niech Wrocław uwodzi. Niech daje swoim mieszkankom i mieszkańcom, użytkowniczkom i użytkownikom radość i poczucie harmonii. To też sposób na życie w zdrowiu</w:t>
      </w:r>
      <w:r w:rsidR="002E700D" w:rsidRPr="002801E2">
        <w:rPr>
          <w:rFonts w:ascii="Verdana" w:hAnsi="Verdana" w:cstheme="minorHAnsi"/>
          <w:sz w:val="20"/>
          <w:szCs w:val="20"/>
        </w:rPr>
        <w:t xml:space="preserve"> –</w:t>
      </w:r>
      <w:r w:rsidRPr="002801E2">
        <w:rPr>
          <w:rFonts w:ascii="Verdana" w:hAnsi="Verdana" w:cstheme="minorHAnsi"/>
          <w:sz w:val="20"/>
          <w:szCs w:val="20"/>
        </w:rPr>
        <w:t xml:space="preserve"> fizycznym i psychicznym. Twórzmy miejsca, w których chcemy przebywać</w:t>
      </w:r>
      <w:r w:rsidR="009A5DC1" w:rsidRPr="002801E2">
        <w:rPr>
          <w:rFonts w:ascii="Verdana" w:hAnsi="Verdana" w:cstheme="minorHAnsi"/>
          <w:sz w:val="20"/>
          <w:szCs w:val="20"/>
        </w:rPr>
        <w:t>,</w:t>
      </w:r>
      <w:r w:rsidRPr="002801E2">
        <w:rPr>
          <w:rFonts w:ascii="Verdana" w:hAnsi="Verdana" w:cstheme="minorHAnsi"/>
          <w:sz w:val="20"/>
          <w:szCs w:val="20"/>
        </w:rPr>
        <w:t xml:space="preserve"> </w:t>
      </w:r>
      <w:r w:rsidR="009A5DC1" w:rsidRPr="002801E2">
        <w:rPr>
          <w:rFonts w:ascii="Verdana" w:hAnsi="Verdana" w:cstheme="minorHAnsi"/>
          <w:sz w:val="20"/>
          <w:szCs w:val="20"/>
        </w:rPr>
        <w:t>w których</w:t>
      </w:r>
      <w:r w:rsidRPr="002801E2">
        <w:rPr>
          <w:rFonts w:ascii="Verdana" w:hAnsi="Verdana" w:cstheme="minorHAnsi"/>
          <w:sz w:val="20"/>
          <w:szCs w:val="20"/>
        </w:rPr>
        <w:t xml:space="preserve"> dobrze się czujemy</w:t>
      </w:r>
      <w:r w:rsidR="002E700D" w:rsidRPr="002801E2">
        <w:rPr>
          <w:rFonts w:ascii="Verdana" w:hAnsi="Verdana" w:cstheme="minorHAnsi"/>
          <w:sz w:val="20"/>
          <w:szCs w:val="20"/>
        </w:rPr>
        <w:t>, i dbajmy o nie</w:t>
      </w:r>
      <w:r w:rsidRPr="002801E2">
        <w:rPr>
          <w:rFonts w:ascii="Verdana" w:hAnsi="Verdana" w:cstheme="minorHAnsi"/>
          <w:sz w:val="20"/>
          <w:szCs w:val="20"/>
        </w:rPr>
        <w:t xml:space="preserve">. Piękna może być zabudowa, przestrzeń, ale </w:t>
      </w:r>
      <w:r w:rsidR="002E700D" w:rsidRPr="002801E2">
        <w:rPr>
          <w:rFonts w:ascii="Verdana" w:hAnsi="Verdana" w:cstheme="minorHAnsi"/>
          <w:sz w:val="20"/>
          <w:szCs w:val="20"/>
        </w:rPr>
        <w:t>także</w:t>
      </w:r>
      <w:r w:rsidRPr="002801E2">
        <w:rPr>
          <w:rFonts w:ascii="Verdana" w:hAnsi="Verdana" w:cstheme="minorHAnsi"/>
          <w:sz w:val="20"/>
          <w:szCs w:val="20"/>
        </w:rPr>
        <w:t xml:space="preserve"> zieleń </w:t>
      </w:r>
      <w:r w:rsidR="002E700D" w:rsidRPr="002801E2">
        <w:rPr>
          <w:rFonts w:ascii="Verdana" w:hAnsi="Verdana" w:cstheme="minorHAnsi"/>
          <w:sz w:val="20"/>
          <w:szCs w:val="20"/>
        </w:rPr>
        <w:t>czy</w:t>
      </w:r>
      <w:r w:rsidRPr="002801E2">
        <w:rPr>
          <w:rFonts w:ascii="Verdana" w:hAnsi="Verdana" w:cstheme="minorHAnsi"/>
          <w:sz w:val="20"/>
          <w:szCs w:val="20"/>
        </w:rPr>
        <w:t xml:space="preserve"> rzeka. </w:t>
      </w:r>
      <w:r w:rsidR="00D302F6" w:rsidRPr="002801E2">
        <w:rPr>
          <w:rFonts w:ascii="Verdana" w:hAnsi="Verdana" w:cstheme="minorHAnsi"/>
          <w:sz w:val="20"/>
          <w:szCs w:val="20"/>
        </w:rPr>
        <w:t>Piękne mogą być krajobrazy – te naturalne i te ukształtowane przez ludzi, w tym krajobrazy miejskie.</w:t>
      </w:r>
    </w:p>
    <w:p w14:paraId="3E77012E" w14:textId="71648162" w:rsidR="00374837" w:rsidRPr="002801E2" w:rsidRDefault="00374837" w:rsidP="002801E2">
      <w:pPr>
        <w:spacing w:line="360" w:lineRule="auto"/>
        <w:rPr>
          <w:rFonts w:ascii="Verdana" w:hAnsi="Verdana" w:cstheme="minorHAnsi"/>
          <w:sz w:val="20"/>
          <w:szCs w:val="20"/>
        </w:rPr>
      </w:pPr>
      <w:r w:rsidRPr="002801E2">
        <w:rPr>
          <w:rFonts w:ascii="Verdana" w:hAnsi="Verdana" w:cstheme="minorHAnsi"/>
          <w:sz w:val="20"/>
          <w:szCs w:val="20"/>
        </w:rPr>
        <w:t xml:space="preserve">Już w Strategii Wrocław 2030 zwracaliśmy uwagę, że – wbrew stereotypowi – piękno nie jest subiektywne. Gdyby tak było, nie miałaby sensu żadna próba oceny estetyki jakiegoś miejsca, budynku czy miasta jako całości. Wszystko byłoby dozwolone, gdyż byłoby „subiektywne”. Przyznawaliśmy jednak, że „nie ma </w:t>
      </w:r>
      <w:r w:rsidR="002B48A9" w:rsidRPr="002801E2">
        <w:rPr>
          <w:rFonts w:ascii="Verdana" w:hAnsi="Verdana" w:cstheme="minorHAnsi"/>
          <w:sz w:val="20"/>
          <w:szCs w:val="20"/>
        </w:rPr>
        <w:t xml:space="preserve">też </w:t>
      </w:r>
      <w:r w:rsidRPr="002801E2">
        <w:rPr>
          <w:rFonts w:ascii="Verdana" w:hAnsi="Verdana" w:cstheme="minorHAnsi"/>
          <w:sz w:val="20"/>
          <w:szCs w:val="20"/>
        </w:rPr>
        <w:t>nic złego w różnicach zdań na temat piękna. Siłą Wrocławia jest różnorodność. I może dotyczyć to również dziedziny piękna. Spierajmy się o nią. Pamiętajmy przy tym, że piękno możemy odczuwać wszystkimi pięcioma zmysłami, nie tylko wzrokiem. Piękno przejawia się w smaku, zapachu, dotyku, dźwiękach. Taki właśnie może być Wrocław”. Podtrzymujemy ten pogląd.</w:t>
      </w:r>
    </w:p>
    <w:p w14:paraId="767513C1" w14:textId="247E8135" w:rsidR="00EC1848" w:rsidRPr="009E4A6C" w:rsidRDefault="00EC1848" w:rsidP="009E4A6C">
      <w:pPr>
        <w:pStyle w:val="Nagwek3"/>
        <w:rPr>
          <w:rFonts w:ascii="Verdana" w:hAnsi="Verdana"/>
          <w:color w:val="auto"/>
          <w:sz w:val="20"/>
          <w:szCs w:val="20"/>
        </w:rPr>
      </w:pPr>
      <w:bookmarkStart w:id="6" w:name="_Toc211589801"/>
      <w:r w:rsidRPr="009E4A6C">
        <w:rPr>
          <w:rFonts w:ascii="Verdana" w:hAnsi="Verdana"/>
          <w:color w:val="auto"/>
          <w:sz w:val="20"/>
          <w:szCs w:val="20"/>
        </w:rPr>
        <w:t>2.2. Czym jest mądrość</w:t>
      </w:r>
      <w:bookmarkEnd w:id="6"/>
    </w:p>
    <w:p w14:paraId="0483DAD0" w14:textId="6FA29A07" w:rsidR="00374837" w:rsidRPr="002801E2" w:rsidRDefault="00374837" w:rsidP="002801E2">
      <w:pPr>
        <w:spacing w:line="360" w:lineRule="auto"/>
        <w:rPr>
          <w:rFonts w:ascii="Verdana" w:hAnsi="Verdana" w:cstheme="minorHAnsi"/>
          <w:sz w:val="20"/>
          <w:szCs w:val="20"/>
        </w:rPr>
      </w:pPr>
      <w:r w:rsidRPr="002801E2">
        <w:rPr>
          <w:rFonts w:ascii="Verdana" w:hAnsi="Verdana" w:cstheme="minorHAnsi"/>
          <w:sz w:val="20"/>
          <w:szCs w:val="20"/>
        </w:rPr>
        <w:t xml:space="preserve">Zależy nam na tym, by mądrość nie tylko </w:t>
      </w:r>
      <w:r w:rsidR="002B48A9" w:rsidRPr="002801E2">
        <w:rPr>
          <w:rFonts w:ascii="Verdana" w:hAnsi="Verdana" w:cstheme="minorHAnsi"/>
          <w:sz w:val="20"/>
          <w:szCs w:val="20"/>
        </w:rPr>
        <w:t xml:space="preserve">przyświecała </w:t>
      </w:r>
      <w:r w:rsidRPr="002801E2">
        <w:rPr>
          <w:rFonts w:ascii="Verdana" w:hAnsi="Verdana" w:cstheme="minorHAnsi"/>
          <w:sz w:val="20"/>
          <w:szCs w:val="20"/>
        </w:rPr>
        <w:t>dyskusjom o Wrocławiu, ale by służyła również wzmacnianiu kultury myślenia o przyszłości</w:t>
      </w:r>
      <w:r w:rsidR="009A5DC1" w:rsidRPr="002801E2">
        <w:rPr>
          <w:rFonts w:ascii="Verdana" w:hAnsi="Verdana" w:cstheme="minorHAnsi"/>
          <w:sz w:val="20"/>
          <w:szCs w:val="20"/>
        </w:rPr>
        <w:t xml:space="preserve"> –</w:t>
      </w:r>
      <w:r w:rsidRPr="002801E2">
        <w:rPr>
          <w:rFonts w:ascii="Verdana" w:hAnsi="Verdana" w:cstheme="minorHAnsi"/>
          <w:sz w:val="20"/>
          <w:szCs w:val="20"/>
        </w:rPr>
        <w:t xml:space="preserve"> </w:t>
      </w:r>
      <w:r w:rsidR="009A5DC1" w:rsidRPr="002801E2">
        <w:rPr>
          <w:rFonts w:ascii="Verdana" w:hAnsi="Verdana" w:cstheme="minorHAnsi"/>
          <w:sz w:val="20"/>
          <w:szCs w:val="20"/>
        </w:rPr>
        <w:t>c</w:t>
      </w:r>
      <w:r w:rsidRPr="002801E2">
        <w:rPr>
          <w:rFonts w:ascii="Verdana" w:hAnsi="Verdana" w:cstheme="minorHAnsi"/>
          <w:sz w:val="20"/>
          <w:szCs w:val="20"/>
        </w:rPr>
        <w:t xml:space="preserve">hoćby naszym strategiom </w:t>
      </w:r>
      <w:r w:rsidRPr="002801E2">
        <w:rPr>
          <w:rFonts w:ascii="Verdana" w:hAnsi="Verdana" w:cstheme="minorHAnsi"/>
          <w:sz w:val="20"/>
          <w:szCs w:val="20"/>
        </w:rPr>
        <w:lastRenderedPageBreak/>
        <w:t xml:space="preserve">czy </w:t>
      </w:r>
      <w:proofErr w:type="spellStart"/>
      <w:r w:rsidRPr="002801E2">
        <w:rPr>
          <w:rFonts w:ascii="Verdana" w:hAnsi="Verdana" w:cstheme="minorHAnsi"/>
          <w:sz w:val="20"/>
          <w:szCs w:val="20"/>
        </w:rPr>
        <w:t>foresightom</w:t>
      </w:r>
      <w:proofErr w:type="spellEnd"/>
      <w:r w:rsidRPr="002801E2">
        <w:rPr>
          <w:rFonts w:ascii="Verdana" w:hAnsi="Verdana" w:cstheme="minorHAnsi"/>
          <w:sz w:val="20"/>
          <w:szCs w:val="20"/>
        </w:rPr>
        <w:t xml:space="preserve">. Mądrość powinna być fundamentem współtworzenia i wspólnego osiągania celów ważnych dla Wrocławia, szczególnie przy podejmowaniu odważnych decyzji. </w:t>
      </w:r>
    </w:p>
    <w:p w14:paraId="516E0F3D" w14:textId="7C602697" w:rsidR="00374837" w:rsidRPr="002801E2" w:rsidRDefault="00374837" w:rsidP="002801E2">
      <w:pPr>
        <w:spacing w:line="360" w:lineRule="auto"/>
        <w:rPr>
          <w:rFonts w:ascii="Verdana" w:hAnsi="Verdana" w:cstheme="minorHAnsi"/>
          <w:sz w:val="20"/>
          <w:szCs w:val="20"/>
        </w:rPr>
      </w:pPr>
      <w:r w:rsidRPr="002801E2">
        <w:rPr>
          <w:rFonts w:ascii="Verdana" w:hAnsi="Verdana" w:cstheme="minorHAnsi"/>
          <w:sz w:val="20"/>
          <w:szCs w:val="20"/>
        </w:rPr>
        <w:t xml:space="preserve">W Strategii Wrocław 2030 za Antonim Kuklińskim opisaliśmy mądrość jako połączenie wiedzy, wyobraźni, doświadczenia </w:t>
      </w:r>
      <w:r w:rsidR="00991270" w:rsidRPr="002801E2">
        <w:rPr>
          <w:rFonts w:ascii="Verdana" w:hAnsi="Verdana" w:cstheme="minorHAnsi"/>
          <w:sz w:val="20"/>
          <w:szCs w:val="20"/>
        </w:rPr>
        <w:t xml:space="preserve">i </w:t>
      </w:r>
      <w:r w:rsidRPr="002801E2">
        <w:rPr>
          <w:rFonts w:ascii="Verdana" w:hAnsi="Verdana" w:cstheme="minorHAnsi"/>
          <w:sz w:val="20"/>
          <w:szCs w:val="20"/>
        </w:rPr>
        <w:t xml:space="preserve">etyki. Dodawaliśmy wówczas, że również mądrość Wrocławia zawdzięcza wiele doświadczeniom, </w:t>
      </w:r>
      <w:r w:rsidR="00991270" w:rsidRPr="002801E2">
        <w:rPr>
          <w:rFonts w:ascii="Verdana" w:hAnsi="Verdana" w:cstheme="minorHAnsi"/>
          <w:sz w:val="20"/>
          <w:szCs w:val="20"/>
        </w:rPr>
        <w:t xml:space="preserve">zwłaszcza </w:t>
      </w:r>
      <w:r w:rsidRPr="002801E2">
        <w:rPr>
          <w:rFonts w:ascii="Verdana" w:hAnsi="Verdana" w:cstheme="minorHAnsi"/>
          <w:sz w:val="20"/>
          <w:szCs w:val="20"/>
        </w:rPr>
        <w:t>tym powojennym. „Jej składnikiem jest kapitał wiedzy wytworzony przez pokolenia wrocławskich uczonych i intelektualistów. Wszak Wrocław był i nadal jest ważnym centrum akademickim i ośrodkiem kultury” – pisaliśmy. Chcemy rozwijać ten potencjał. Chcemy prowadzić Wrocław w przyszłość</w:t>
      </w:r>
      <w:r w:rsidR="00C85312" w:rsidRPr="002801E2">
        <w:rPr>
          <w:rFonts w:ascii="Verdana" w:hAnsi="Verdana" w:cstheme="minorHAnsi"/>
          <w:sz w:val="20"/>
          <w:szCs w:val="20"/>
        </w:rPr>
        <w:t>,</w:t>
      </w:r>
      <w:r w:rsidRPr="002801E2">
        <w:rPr>
          <w:rFonts w:ascii="Verdana" w:hAnsi="Verdana" w:cstheme="minorHAnsi"/>
          <w:sz w:val="20"/>
          <w:szCs w:val="20"/>
        </w:rPr>
        <w:t xml:space="preserve"> korzystając z wiedzy, wyobraźni, doświadczenia i twórczości </w:t>
      </w:r>
      <w:r w:rsidR="00991270" w:rsidRPr="002801E2">
        <w:rPr>
          <w:rFonts w:ascii="Verdana" w:hAnsi="Verdana" w:cstheme="minorHAnsi"/>
          <w:sz w:val="20"/>
          <w:szCs w:val="20"/>
        </w:rPr>
        <w:t xml:space="preserve">– dorobku </w:t>
      </w:r>
      <w:r w:rsidRPr="002801E2">
        <w:rPr>
          <w:rFonts w:ascii="Verdana" w:hAnsi="Verdana" w:cstheme="minorHAnsi"/>
          <w:sz w:val="20"/>
          <w:szCs w:val="20"/>
        </w:rPr>
        <w:t>tworzon</w:t>
      </w:r>
      <w:r w:rsidR="00991270" w:rsidRPr="002801E2">
        <w:rPr>
          <w:rFonts w:ascii="Verdana" w:hAnsi="Verdana" w:cstheme="minorHAnsi"/>
          <w:sz w:val="20"/>
          <w:szCs w:val="20"/>
        </w:rPr>
        <w:t>ego</w:t>
      </w:r>
      <w:r w:rsidRPr="002801E2">
        <w:rPr>
          <w:rFonts w:ascii="Verdana" w:hAnsi="Verdana" w:cstheme="minorHAnsi"/>
          <w:sz w:val="20"/>
          <w:szCs w:val="20"/>
        </w:rPr>
        <w:t xml:space="preserve"> i gromadzon</w:t>
      </w:r>
      <w:r w:rsidR="00991270" w:rsidRPr="002801E2">
        <w:rPr>
          <w:rFonts w:ascii="Verdana" w:hAnsi="Verdana" w:cstheme="minorHAnsi"/>
          <w:sz w:val="20"/>
          <w:szCs w:val="20"/>
        </w:rPr>
        <w:t>ego</w:t>
      </w:r>
      <w:r w:rsidRPr="002801E2">
        <w:rPr>
          <w:rFonts w:ascii="Verdana" w:hAnsi="Verdana" w:cstheme="minorHAnsi"/>
          <w:sz w:val="20"/>
          <w:szCs w:val="20"/>
        </w:rPr>
        <w:t xml:space="preserve"> przez naszych uczonych i ludzi kultury.</w:t>
      </w:r>
    </w:p>
    <w:p w14:paraId="064B816A" w14:textId="0FB57595" w:rsidR="00EC1848" w:rsidRPr="00CA5AA7" w:rsidRDefault="00EC1848" w:rsidP="002F0689">
      <w:pPr>
        <w:pStyle w:val="Nagwek3"/>
        <w:spacing w:line="360" w:lineRule="auto"/>
        <w:rPr>
          <w:rFonts w:ascii="Verdana" w:hAnsi="Verdana"/>
          <w:color w:val="auto"/>
          <w:sz w:val="20"/>
          <w:szCs w:val="20"/>
        </w:rPr>
      </w:pPr>
      <w:bookmarkStart w:id="7" w:name="_Toc211589802"/>
      <w:r w:rsidRPr="00CA5AA7">
        <w:rPr>
          <w:rFonts w:ascii="Verdana" w:hAnsi="Verdana"/>
          <w:color w:val="auto"/>
          <w:sz w:val="20"/>
          <w:szCs w:val="20"/>
        </w:rPr>
        <w:t>2.3. Czym jest bezpieczeństwo</w:t>
      </w:r>
      <w:bookmarkEnd w:id="7"/>
    </w:p>
    <w:p w14:paraId="19B0625A" w14:textId="613E9B98" w:rsidR="00374837" w:rsidRPr="00023440" w:rsidRDefault="00374837" w:rsidP="002801E2">
      <w:pPr>
        <w:spacing w:line="360" w:lineRule="auto"/>
        <w:rPr>
          <w:rFonts w:ascii="Verdana" w:hAnsi="Verdana" w:cstheme="minorHAnsi"/>
          <w:sz w:val="20"/>
          <w:szCs w:val="20"/>
        </w:rPr>
      </w:pPr>
      <w:r w:rsidRPr="00023440">
        <w:rPr>
          <w:rFonts w:ascii="Verdana" w:hAnsi="Verdana" w:cstheme="minorHAnsi"/>
          <w:sz w:val="20"/>
          <w:szCs w:val="20"/>
        </w:rPr>
        <w:t>Od 2020 roku doświadczamy fali równoległych kryzysów. Największe z nich to epidemia COVID-19, inwazja Rosji na Ukrainę i jej konsekwencje dla Europy, skutki zmian</w:t>
      </w:r>
      <w:r w:rsidR="00C66353" w:rsidRPr="00023440">
        <w:rPr>
          <w:rFonts w:ascii="Verdana" w:hAnsi="Verdana" w:cstheme="minorHAnsi"/>
          <w:sz w:val="20"/>
          <w:szCs w:val="20"/>
        </w:rPr>
        <w:t>y</w:t>
      </w:r>
      <w:r w:rsidRPr="00023440">
        <w:rPr>
          <w:rFonts w:ascii="Verdana" w:hAnsi="Verdana" w:cstheme="minorHAnsi"/>
          <w:sz w:val="20"/>
          <w:szCs w:val="20"/>
        </w:rPr>
        <w:t xml:space="preserve"> klimatu, kryzys energetyczny czy choćby poważne zachwianie systemu finansów samorządowych w Polsce. W skali bardziej lokalnej kryzysem są powracające </w:t>
      </w:r>
      <w:r w:rsidR="00292EC0" w:rsidRPr="00023440">
        <w:rPr>
          <w:rFonts w:ascii="Verdana" w:hAnsi="Verdana" w:cstheme="minorHAnsi"/>
          <w:sz w:val="20"/>
          <w:szCs w:val="20"/>
        </w:rPr>
        <w:t xml:space="preserve">powodzie i </w:t>
      </w:r>
      <w:r w:rsidRPr="00023440">
        <w:rPr>
          <w:rFonts w:ascii="Verdana" w:hAnsi="Verdana" w:cstheme="minorHAnsi"/>
          <w:sz w:val="20"/>
          <w:szCs w:val="20"/>
        </w:rPr>
        <w:t xml:space="preserve">zanieczyszczenia Odry. </w:t>
      </w:r>
    </w:p>
    <w:p w14:paraId="1EB9DBEE" w14:textId="34AD9D26" w:rsidR="00374837" w:rsidRPr="00023440" w:rsidRDefault="00374837" w:rsidP="002801E2">
      <w:pPr>
        <w:spacing w:line="360" w:lineRule="auto"/>
        <w:rPr>
          <w:rFonts w:ascii="Verdana" w:hAnsi="Verdana" w:cstheme="minorHAnsi"/>
          <w:sz w:val="20"/>
          <w:szCs w:val="20"/>
        </w:rPr>
      </w:pPr>
      <w:r w:rsidRPr="00023440">
        <w:rPr>
          <w:rFonts w:ascii="Verdana" w:hAnsi="Verdana" w:cstheme="minorHAnsi"/>
          <w:sz w:val="20"/>
          <w:szCs w:val="20"/>
        </w:rPr>
        <w:t>To właśnie takie wyzwania powodują, że w strategiach i politykach publicznych miejsce rozwoju coraz częściej zajmuje wzmacnianie odporności i gotowości na kryzysy. Ten kierunek wiąże się z koniecznością dużych, często pilnych</w:t>
      </w:r>
      <w:r w:rsidR="00494820" w:rsidRPr="00023440">
        <w:rPr>
          <w:rFonts w:ascii="Verdana" w:hAnsi="Verdana" w:cstheme="minorHAnsi"/>
          <w:sz w:val="20"/>
          <w:szCs w:val="20"/>
        </w:rPr>
        <w:t>,</w:t>
      </w:r>
      <w:r w:rsidRPr="00023440">
        <w:rPr>
          <w:rFonts w:ascii="Verdana" w:hAnsi="Verdana" w:cstheme="minorHAnsi"/>
          <w:sz w:val="20"/>
          <w:szCs w:val="20"/>
        </w:rPr>
        <w:t xml:space="preserve"> inwestycji w poprawę bezpieczeństwa</w:t>
      </w:r>
      <w:r w:rsidR="00B23DA3" w:rsidRPr="00023440">
        <w:rPr>
          <w:rFonts w:ascii="Verdana" w:hAnsi="Verdana" w:cstheme="minorHAnsi"/>
          <w:sz w:val="20"/>
          <w:szCs w:val="20"/>
        </w:rPr>
        <w:t xml:space="preserve"> –</w:t>
      </w:r>
      <w:r w:rsidRPr="00023440">
        <w:rPr>
          <w:rFonts w:ascii="Verdana" w:hAnsi="Verdana" w:cstheme="minorHAnsi"/>
          <w:sz w:val="20"/>
          <w:szCs w:val="20"/>
        </w:rPr>
        <w:t xml:space="preserve"> </w:t>
      </w:r>
      <w:r w:rsidR="00B23DA3" w:rsidRPr="00023440">
        <w:rPr>
          <w:rFonts w:ascii="Verdana" w:hAnsi="Verdana" w:cstheme="minorHAnsi"/>
          <w:sz w:val="20"/>
          <w:szCs w:val="20"/>
        </w:rPr>
        <w:t>a</w:t>
      </w:r>
      <w:r w:rsidRPr="00023440">
        <w:rPr>
          <w:rFonts w:ascii="Verdana" w:hAnsi="Verdana" w:cstheme="minorHAnsi"/>
          <w:sz w:val="20"/>
          <w:szCs w:val="20"/>
        </w:rPr>
        <w:t xml:space="preserve"> więc i we wzrost poczucia bezpieczeństwa wśród mieszkanek i mieszkańców, użytkowniczek i użytkowników miasta. </w:t>
      </w:r>
    </w:p>
    <w:p w14:paraId="5B370D01" w14:textId="0B906D09" w:rsidR="00374837" w:rsidRPr="00023440" w:rsidRDefault="00374837" w:rsidP="002801E2">
      <w:pPr>
        <w:spacing w:line="360" w:lineRule="auto"/>
        <w:rPr>
          <w:rFonts w:ascii="Verdana" w:hAnsi="Verdana" w:cstheme="minorHAnsi"/>
          <w:sz w:val="20"/>
          <w:szCs w:val="20"/>
        </w:rPr>
      </w:pPr>
      <w:r w:rsidRPr="00023440">
        <w:rPr>
          <w:rFonts w:ascii="Verdana" w:hAnsi="Verdana" w:cstheme="minorHAnsi"/>
          <w:sz w:val="20"/>
          <w:szCs w:val="20"/>
        </w:rPr>
        <w:t>Musimy wzmacniać odporność na wzrost zagrożenia wojennego, cyberataków i dezinformacji, na skutki zmian</w:t>
      </w:r>
      <w:r w:rsidR="00C66353" w:rsidRPr="00023440">
        <w:rPr>
          <w:rFonts w:ascii="Verdana" w:hAnsi="Verdana" w:cstheme="minorHAnsi"/>
          <w:sz w:val="20"/>
          <w:szCs w:val="20"/>
        </w:rPr>
        <w:t>y</w:t>
      </w:r>
      <w:r w:rsidRPr="00023440">
        <w:rPr>
          <w:rFonts w:ascii="Verdana" w:hAnsi="Verdana" w:cstheme="minorHAnsi"/>
          <w:sz w:val="20"/>
          <w:szCs w:val="20"/>
        </w:rPr>
        <w:t xml:space="preserve"> klimatu czy epidemie. Kluczowe znaczenie ma powszechny dostęp do żywności, i to jakościowo dobrej. Zamierzamy wzmacniać naszą </w:t>
      </w:r>
      <w:r w:rsidR="00482760" w:rsidRPr="00023440">
        <w:rPr>
          <w:rFonts w:ascii="Verdana" w:hAnsi="Verdana" w:cstheme="minorHAnsi"/>
          <w:sz w:val="20"/>
          <w:szCs w:val="20"/>
        </w:rPr>
        <w:t xml:space="preserve">autonomię </w:t>
      </w:r>
      <w:r w:rsidRPr="00023440">
        <w:rPr>
          <w:rFonts w:ascii="Verdana" w:hAnsi="Verdana" w:cstheme="minorHAnsi"/>
          <w:sz w:val="20"/>
          <w:szCs w:val="20"/>
        </w:rPr>
        <w:t xml:space="preserve">żywnościową. Bardzo istotne będzie także bezpieczeństwo energetyczne. Chcemy wzmocnić poczucie bezpieczeństwa mieszkaniowego. Chcemy, by bezpieczeństwo było jednym z głównych filarów naszej polityki mobilności – </w:t>
      </w:r>
      <w:r w:rsidRPr="00023440">
        <w:rPr>
          <w:rFonts w:ascii="Verdana" w:hAnsi="Verdana" w:cstheme="minorHAnsi"/>
          <w:color w:val="000000"/>
          <w:sz w:val="20"/>
          <w:szCs w:val="20"/>
        </w:rPr>
        <w:t xml:space="preserve">Wizja Zero w bezpieczeństwie na wrocławskich ulicach to także miejskie tramwaje i autobusy, które będą nie tylko regularne i szybkie, ale też przyjazne i bezpieczne dla pasażerek i pasażerów. </w:t>
      </w:r>
      <w:r w:rsidRPr="00023440">
        <w:rPr>
          <w:rFonts w:ascii="Verdana" w:hAnsi="Verdana" w:cstheme="minorHAnsi"/>
          <w:sz w:val="20"/>
          <w:szCs w:val="20"/>
        </w:rPr>
        <w:t xml:space="preserve">Chcemy, </w:t>
      </w:r>
      <w:r w:rsidR="009A5DC1" w:rsidRPr="00023440">
        <w:rPr>
          <w:rFonts w:ascii="Verdana" w:hAnsi="Verdana" w:cstheme="minorHAnsi"/>
          <w:sz w:val="20"/>
          <w:szCs w:val="20"/>
        </w:rPr>
        <w:t>a</w:t>
      </w:r>
      <w:r w:rsidRPr="00023440">
        <w:rPr>
          <w:rFonts w:ascii="Verdana" w:hAnsi="Verdana" w:cstheme="minorHAnsi"/>
          <w:sz w:val="20"/>
          <w:szCs w:val="20"/>
        </w:rPr>
        <w:t xml:space="preserve">by przedszkola i szkoły dawały poczucie bezpieczeństwa naszym dzieciom. </w:t>
      </w:r>
      <w:r w:rsidR="009A5DC1" w:rsidRPr="00023440">
        <w:rPr>
          <w:rFonts w:ascii="Verdana" w:hAnsi="Verdana" w:cstheme="minorHAnsi"/>
          <w:sz w:val="20"/>
          <w:szCs w:val="20"/>
        </w:rPr>
        <w:t>Ab</w:t>
      </w:r>
      <w:r w:rsidR="004E2879" w:rsidRPr="00023440">
        <w:rPr>
          <w:rFonts w:ascii="Verdana" w:hAnsi="Verdana" w:cstheme="minorHAnsi"/>
          <w:sz w:val="20"/>
          <w:szCs w:val="20"/>
        </w:rPr>
        <w:t xml:space="preserve">y całe miasto – w tym zwłaszcza przestrzenie i obiekty publiczne – było bezpieczne dla </w:t>
      </w:r>
      <w:r w:rsidR="003E7E32" w:rsidRPr="00023440">
        <w:rPr>
          <w:rFonts w:ascii="Verdana" w:hAnsi="Verdana" w:cstheme="minorHAnsi"/>
          <w:sz w:val="20"/>
          <w:szCs w:val="20"/>
        </w:rPr>
        <w:t xml:space="preserve">wszystkich, niezależnie od wieku, płci czy sprawności fizycznej, </w:t>
      </w:r>
      <w:r w:rsidR="008E72C8" w:rsidRPr="00023440">
        <w:rPr>
          <w:rFonts w:ascii="Verdana" w:hAnsi="Verdana" w:cstheme="minorHAnsi"/>
          <w:sz w:val="20"/>
          <w:szCs w:val="20"/>
        </w:rPr>
        <w:t xml:space="preserve">a </w:t>
      </w:r>
      <w:r w:rsidR="003E7E32" w:rsidRPr="00023440">
        <w:rPr>
          <w:rFonts w:ascii="Verdana" w:hAnsi="Verdana" w:cstheme="minorHAnsi"/>
          <w:sz w:val="20"/>
          <w:szCs w:val="20"/>
        </w:rPr>
        <w:t xml:space="preserve">w szczególności </w:t>
      </w:r>
      <w:r w:rsidR="008E72C8" w:rsidRPr="00023440">
        <w:rPr>
          <w:rFonts w:ascii="Verdana" w:hAnsi="Verdana" w:cstheme="minorHAnsi"/>
          <w:sz w:val="20"/>
          <w:szCs w:val="20"/>
        </w:rPr>
        <w:t xml:space="preserve">dla </w:t>
      </w:r>
      <w:r w:rsidR="003E7E32" w:rsidRPr="00023440">
        <w:rPr>
          <w:rFonts w:ascii="Verdana" w:hAnsi="Verdana" w:cstheme="minorHAnsi"/>
          <w:sz w:val="20"/>
          <w:szCs w:val="20"/>
        </w:rPr>
        <w:t>dzieci, kobiet</w:t>
      </w:r>
      <w:r w:rsidR="002D33FA" w:rsidRPr="00023440">
        <w:rPr>
          <w:rFonts w:ascii="Verdana" w:hAnsi="Verdana" w:cstheme="minorHAnsi"/>
          <w:sz w:val="20"/>
          <w:szCs w:val="20"/>
        </w:rPr>
        <w:t>,</w:t>
      </w:r>
      <w:r w:rsidR="003E7E32" w:rsidRPr="00023440">
        <w:rPr>
          <w:rFonts w:ascii="Verdana" w:hAnsi="Verdana" w:cstheme="minorHAnsi"/>
          <w:sz w:val="20"/>
          <w:szCs w:val="20"/>
        </w:rPr>
        <w:t xml:space="preserve"> os</w:t>
      </w:r>
      <w:r w:rsidR="002034A5" w:rsidRPr="00023440">
        <w:rPr>
          <w:rFonts w:ascii="Verdana" w:hAnsi="Verdana" w:cstheme="minorHAnsi"/>
          <w:sz w:val="20"/>
          <w:szCs w:val="20"/>
        </w:rPr>
        <w:t>ób</w:t>
      </w:r>
      <w:r w:rsidR="003E7E32" w:rsidRPr="00023440">
        <w:rPr>
          <w:rFonts w:ascii="Verdana" w:hAnsi="Verdana" w:cstheme="minorHAnsi"/>
          <w:sz w:val="20"/>
          <w:szCs w:val="20"/>
        </w:rPr>
        <w:t xml:space="preserve"> starsz</w:t>
      </w:r>
      <w:r w:rsidR="002034A5" w:rsidRPr="00023440">
        <w:rPr>
          <w:rFonts w:ascii="Verdana" w:hAnsi="Verdana" w:cstheme="minorHAnsi"/>
          <w:sz w:val="20"/>
          <w:szCs w:val="20"/>
        </w:rPr>
        <w:t>ych</w:t>
      </w:r>
      <w:r w:rsidR="002D33FA" w:rsidRPr="00023440">
        <w:rPr>
          <w:rFonts w:ascii="Verdana" w:hAnsi="Verdana" w:cstheme="minorHAnsi"/>
          <w:sz w:val="20"/>
          <w:szCs w:val="20"/>
        </w:rPr>
        <w:t xml:space="preserve"> lub słabszych</w:t>
      </w:r>
      <w:r w:rsidR="004E2879" w:rsidRPr="00023440">
        <w:rPr>
          <w:rFonts w:ascii="Verdana" w:hAnsi="Verdana" w:cstheme="minorHAnsi"/>
          <w:sz w:val="20"/>
          <w:szCs w:val="20"/>
        </w:rPr>
        <w:t xml:space="preserve">. </w:t>
      </w:r>
      <w:r w:rsidRPr="00023440">
        <w:rPr>
          <w:rFonts w:ascii="Verdana" w:hAnsi="Verdana" w:cstheme="minorHAnsi"/>
          <w:sz w:val="20"/>
          <w:szCs w:val="20"/>
        </w:rPr>
        <w:t xml:space="preserve">Chcemy mieć bezpieczne warunki prowadzenia działalności gospodarczej. </w:t>
      </w:r>
    </w:p>
    <w:p w14:paraId="69FACD81" w14:textId="10AFFF7B" w:rsidR="00374837" w:rsidRPr="00023440" w:rsidRDefault="005F49A3" w:rsidP="002801E2">
      <w:pPr>
        <w:spacing w:line="360" w:lineRule="auto"/>
        <w:rPr>
          <w:rFonts w:ascii="Verdana" w:hAnsi="Verdana" w:cstheme="minorHAnsi"/>
          <w:sz w:val="20"/>
          <w:szCs w:val="20"/>
        </w:rPr>
      </w:pPr>
      <w:r w:rsidRPr="00023440">
        <w:rPr>
          <w:rFonts w:ascii="Verdana" w:hAnsi="Verdana" w:cstheme="minorHAnsi"/>
          <w:sz w:val="20"/>
          <w:szCs w:val="20"/>
        </w:rPr>
        <w:lastRenderedPageBreak/>
        <w:t>F</w:t>
      </w:r>
      <w:r w:rsidR="00374837" w:rsidRPr="00023440">
        <w:rPr>
          <w:rFonts w:ascii="Verdana" w:hAnsi="Verdana" w:cstheme="minorHAnsi"/>
          <w:sz w:val="20"/>
          <w:szCs w:val="20"/>
        </w:rPr>
        <w:t>undamentem bezpieczeństwa są</w:t>
      </w:r>
      <w:r w:rsidRPr="00023440">
        <w:rPr>
          <w:rFonts w:ascii="Verdana" w:hAnsi="Verdana" w:cstheme="minorHAnsi"/>
          <w:sz w:val="20"/>
          <w:szCs w:val="20"/>
        </w:rPr>
        <w:t xml:space="preserve"> jednak</w:t>
      </w:r>
      <w:r w:rsidR="00374837" w:rsidRPr="00023440">
        <w:rPr>
          <w:rFonts w:ascii="Verdana" w:hAnsi="Verdana" w:cstheme="minorHAnsi"/>
          <w:sz w:val="20"/>
          <w:szCs w:val="20"/>
        </w:rPr>
        <w:t xml:space="preserve"> solidarność, </w:t>
      </w:r>
      <w:r w:rsidR="008E72C8" w:rsidRPr="00023440">
        <w:rPr>
          <w:rFonts w:ascii="Verdana" w:hAnsi="Verdana" w:cstheme="minorHAnsi"/>
          <w:sz w:val="20"/>
          <w:szCs w:val="20"/>
        </w:rPr>
        <w:t xml:space="preserve">wzajemna </w:t>
      </w:r>
      <w:r w:rsidR="00374837" w:rsidRPr="00023440">
        <w:rPr>
          <w:rFonts w:ascii="Verdana" w:hAnsi="Verdana" w:cstheme="minorHAnsi"/>
          <w:sz w:val="20"/>
          <w:szCs w:val="20"/>
        </w:rPr>
        <w:t>pomoc i spójność społeczna. Nasze działania nie powinny nikogo wykluczać ani tworzyć podziałów. Przeciwnie</w:t>
      </w:r>
      <w:r w:rsidR="008E72C8" w:rsidRPr="00023440">
        <w:rPr>
          <w:rFonts w:ascii="Verdana" w:hAnsi="Verdana" w:cstheme="minorHAnsi"/>
          <w:sz w:val="20"/>
          <w:szCs w:val="20"/>
        </w:rPr>
        <w:t xml:space="preserve"> –</w:t>
      </w:r>
      <w:r w:rsidR="00374837" w:rsidRPr="00023440">
        <w:rPr>
          <w:rFonts w:ascii="Verdana" w:hAnsi="Verdana" w:cstheme="minorHAnsi"/>
          <w:sz w:val="20"/>
          <w:szCs w:val="20"/>
        </w:rPr>
        <w:t xml:space="preserve"> w miarę możliwości powinny być otwarte i korzystne dla wszystkich. Musimy realnie – a nie tylko deklaratywnie – wzmacniać poczucie wspólnoty. Bo tylko silne i sprawcze społeczności przeprowadzą miasto </w:t>
      </w:r>
      <w:r w:rsidR="003452EE" w:rsidRPr="00023440">
        <w:rPr>
          <w:rFonts w:ascii="Verdana" w:hAnsi="Verdana" w:cstheme="minorHAnsi"/>
          <w:sz w:val="20"/>
          <w:szCs w:val="20"/>
        </w:rPr>
        <w:t xml:space="preserve">nawet </w:t>
      </w:r>
      <w:r w:rsidR="00374837" w:rsidRPr="00023440">
        <w:rPr>
          <w:rFonts w:ascii="Verdana" w:hAnsi="Verdana" w:cstheme="minorHAnsi"/>
          <w:sz w:val="20"/>
          <w:szCs w:val="20"/>
        </w:rPr>
        <w:t xml:space="preserve">przez najcięższe kryzysy. </w:t>
      </w:r>
    </w:p>
    <w:p w14:paraId="55AACE84" w14:textId="2E422852" w:rsidR="00BB563B" w:rsidRPr="00CA5AA7" w:rsidRDefault="00BB563B" w:rsidP="007518A9">
      <w:pPr>
        <w:pStyle w:val="Nagwek2"/>
        <w:numPr>
          <w:ilvl w:val="0"/>
          <w:numId w:val="168"/>
        </w:numPr>
        <w:spacing w:before="100" w:beforeAutospacing="1" w:after="100" w:afterAutospacing="1" w:line="480" w:lineRule="auto"/>
        <w:rPr>
          <w:rFonts w:ascii="Verdana" w:hAnsi="Verdana"/>
          <w:sz w:val="24"/>
          <w:szCs w:val="28"/>
        </w:rPr>
      </w:pPr>
      <w:bookmarkStart w:id="8" w:name="_Toc211589803"/>
      <w:r w:rsidRPr="00CA5AA7">
        <w:rPr>
          <w:rFonts w:ascii="Verdana" w:hAnsi="Verdana"/>
          <w:sz w:val="24"/>
          <w:szCs w:val="28"/>
        </w:rPr>
        <w:t>Struktura celów i działań w strategii</w:t>
      </w:r>
      <w:bookmarkEnd w:id="4"/>
      <w:bookmarkEnd w:id="8"/>
    </w:p>
    <w:p w14:paraId="14C17313" w14:textId="77777777" w:rsidR="00BB563B" w:rsidRPr="00023440" w:rsidRDefault="00BB563B" w:rsidP="002801E2">
      <w:pPr>
        <w:spacing w:line="360" w:lineRule="auto"/>
        <w:rPr>
          <w:rFonts w:ascii="Verdana" w:hAnsi="Verdana" w:cstheme="minorHAnsi"/>
          <w:sz w:val="20"/>
          <w:szCs w:val="20"/>
        </w:rPr>
      </w:pPr>
      <w:r w:rsidRPr="00023440">
        <w:rPr>
          <w:rFonts w:ascii="Verdana" w:hAnsi="Verdana" w:cstheme="minorHAnsi"/>
          <w:sz w:val="20"/>
          <w:szCs w:val="20"/>
        </w:rPr>
        <w:t xml:space="preserve">Osiągnięciu wizji służą działania. Jest ich wiele. Podporządkowaliśmy je sześciu celom strategicznym: </w:t>
      </w:r>
    </w:p>
    <w:p w14:paraId="5C686090" w14:textId="48157844" w:rsidR="00BB563B" w:rsidRPr="002801E2" w:rsidRDefault="00BB563B" w:rsidP="002801E2">
      <w:pPr>
        <w:pStyle w:val="Akapitzlist"/>
        <w:numPr>
          <w:ilvl w:val="0"/>
          <w:numId w:val="159"/>
        </w:numPr>
        <w:spacing w:after="120" w:line="360" w:lineRule="auto"/>
        <w:rPr>
          <w:rFonts w:ascii="Verdana" w:hAnsi="Verdana" w:cstheme="minorHAnsi"/>
          <w:sz w:val="20"/>
          <w:szCs w:val="20"/>
        </w:rPr>
      </w:pPr>
      <w:r w:rsidRPr="002801E2">
        <w:rPr>
          <w:rFonts w:ascii="Verdana" w:hAnsi="Verdana" w:cstheme="minorHAnsi"/>
          <w:sz w:val="20"/>
          <w:szCs w:val="20"/>
        </w:rPr>
        <w:t>Wysoka jakość życia w dobrej przestrzeni.</w:t>
      </w:r>
    </w:p>
    <w:p w14:paraId="2B4D6B26" w14:textId="252220C3" w:rsidR="00BB563B" w:rsidRPr="002801E2" w:rsidRDefault="002503BF" w:rsidP="002801E2">
      <w:pPr>
        <w:pStyle w:val="Akapitzlist"/>
        <w:numPr>
          <w:ilvl w:val="0"/>
          <w:numId w:val="159"/>
        </w:numPr>
        <w:spacing w:after="120" w:line="360" w:lineRule="auto"/>
        <w:jc w:val="both"/>
        <w:rPr>
          <w:rFonts w:ascii="Verdana" w:hAnsi="Verdana"/>
          <w:sz w:val="20"/>
          <w:szCs w:val="20"/>
        </w:rPr>
      </w:pPr>
      <w:bookmarkStart w:id="9" w:name="_Hlk202522203"/>
      <w:r w:rsidRPr="002801E2">
        <w:rPr>
          <w:rFonts w:ascii="Verdana" w:hAnsi="Verdana"/>
          <w:sz w:val="20"/>
          <w:szCs w:val="20"/>
        </w:rPr>
        <w:t>Mocna krajowa i międzynarodowa pozycja Wrocławia</w:t>
      </w:r>
      <w:bookmarkEnd w:id="9"/>
      <w:r w:rsidR="000D59AC" w:rsidRPr="002801E2">
        <w:rPr>
          <w:rFonts w:ascii="Verdana" w:hAnsi="Verdana"/>
          <w:sz w:val="20"/>
          <w:szCs w:val="20"/>
        </w:rPr>
        <w:t>.</w:t>
      </w:r>
    </w:p>
    <w:p w14:paraId="54146DCA" w14:textId="27363E1D" w:rsidR="00BB563B" w:rsidRPr="002801E2" w:rsidRDefault="002503BF" w:rsidP="002801E2">
      <w:pPr>
        <w:pStyle w:val="Akapitzlist"/>
        <w:numPr>
          <w:ilvl w:val="0"/>
          <w:numId w:val="159"/>
        </w:numPr>
        <w:spacing w:after="120" w:line="360" w:lineRule="auto"/>
        <w:rPr>
          <w:rFonts w:ascii="Verdana" w:hAnsi="Verdana" w:cstheme="minorHAnsi"/>
          <w:sz w:val="20"/>
          <w:szCs w:val="20"/>
        </w:rPr>
      </w:pPr>
      <w:r w:rsidRPr="002801E2">
        <w:rPr>
          <w:rFonts w:ascii="Verdana" w:hAnsi="Verdana"/>
          <w:sz w:val="20"/>
          <w:szCs w:val="20"/>
        </w:rPr>
        <w:t>Bezpieczne, odporne na kryzysy i neutralne klimatycznie miasto</w:t>
      </w:r>
      <w:r w:rsidR="000D59AC" w:rsidRPr="002801E2">
        <w:rPr>
          <w:rFonts w:ascii="Verdana" w:hAnsi="Verdana"/>
          <w:sz w:val="20"/>
          <w:szCs w:val="20"/>
        </w:rPr>
        <w:t>.</w:t>
      </w:r>
    </w:p>
    <w:p w14:paraId="2EC4C82F" w14:textId="4FB177A0" w:rsidR="00BB563B" w:rsidRPr="002801E2" w:rsidRDefault="002503BF" w:rsidP="002801E2">
      <w:pPr>
        <w:pStyle w:val="Akapitzlist"/>
        <w:numPr>
          <w:ilvl w:val="0"/>
          <w:numId w:val="159"/>
        </w:numPr>
        <w:spacing w:after="120" w:line="360" w:lineRule="auto"/>
        <w:rPr>
          <w:rFonts w:ascii="Verdana" w:hAnsi="Verdana" w:cstheme="minorHAnsi"/>
          <w:sz w:val="20"/>
          <w:szCs w:val="20"/>
        </w:rPr>
      </w:pPr>
      <w:r w:rsidRPr="002801E2">
        <w:rPr>
          <w:rFonts w:ascii="Verdana" w:hAnsi="Verdana"/>
          <w:sz w:val="20"/>
          <w:szCs w:val="20"/>
        </w:rPr>
        <w:t>Wrocław miastem zdrowych mieszkańców, wzajemnej pomocy i</w:t>
      </w:r>
      <w:r w:rsidR="00056601" w:rsidRPr="002801E2">
        <w:rPr>
          <w:rFonts w:ascii="Verdana" w:hAnsi="Verdana"/>
          <w:sz w:val="20"/>
          <w:szCs w:val="20"/>
        </w:rPr>
        <w:t xml:space="preserve"> </w:t>
      </w:r>
      <w:r w:rsidRPr="002801E2">
        <w:rPr>
          <w:rFonts w:ascii="Verdana" w:hAnsi="Verdana"/>
          <w:sz w:val="20"/>
          <w:szCs w:val="20"/>
        </w:rPr>
        <w:t>zaufania</w:t>
      </w:r>
      <w:r w:rsidR="000D59AC" w:rsidRPr="002801E2">
        <w:rPr>
          <w:rFonts w:ascii="Verdana" w:hAnsi="Verdana"/>
          <w:sz w:val="20"/>
          <w:szCs w:val="20"/>
        </w:rPr>
        <w:t>.</w:t>
      </w:r>
    </w:p>
    <w:p w14:paraId="4E4078D5" w14:textId="5EEE1BB4" w:rsidR="00BB563B" w:rsidRPr="002801E2" w:rsidRDefault="00BB563B" w:rsidP="002801E2">
      <w:pPr>
        <w:pStyle w:val="Akapitzlist"/>
        <w:numPr>
          <w:ilvl w:val="0"/>
          <w:numId w:val="159"/>
        </w:numPr>
        <w:spacing w:after="120" w:line="360" w:lineRule="auto"/>
        <w:rPr>
          <w:rFonts w:ascii="Verdana" w:hAnsi="Verdana" w:cstheme="minorHAnsi"/>
          <w:sz w:val="20"/>
          <w:szCs w:val="20"/>
        </w:rPr>
      </w:pPr>
      <w:r w:rsidRPr="002801E2">
        <w:rPr>
          <w:rFonts w:ascii="Verdana" w:hAnsi="Verdana" w:cstheme="minorHAnsi"/>
          <w:sz w:val="20"/>
          <w:szCs w:val="20"/>
        </w:rPr>
        <w:t>Wysoka jakość edukacji i nauki.</w:t>
      </w:r>
    </w:p>
    <w:p w14:paraId="1A686157" w14:textId="16547FF0" w:rsidR="00BB563B" w:rsidRPr="002801E2" w:rsidRDefault="00BB563B" w:rsidP="002801E2">
      <w:pPr>
        <w:pStyle w:val="Akapitzlist"/>
        <w:numPr>
          <w:ilvl w:val="0"/>
          <w:numId w:val="159"/>
        </w:numPr>
        <w:spacing w:after="120" w:line="360" w:lineRule="auto"/>
        <w:rPr>
          <w:rFonts w:ascii="Verdana" w:hAnsi="Verdana" w:cstheme="minorHAnsi"/>
          <w:sz w:val="20"/>
          <w:szCs w:val="20"/>
        </w:rPr>
      </w:pPr>
      <w:r w:rsidRPr="002801E2">
        <w:rPr>
          <w:rFonts w:ascii="Verdana" w:hAnsi="Verdana" w:cstheme="minorHAnsi"/>
          <w:sz w:val="20"/>
          <w:szCs w:val="20"/>
        </w:rPr>
        <w:t>Miasto promieniujące kulturą.</w:t>
      </w:r>
    </w:p>
    <w:p w14:paraId="316B17E7" w14:textId="7A386B68" w:rsidR="00BB563B" w:rsidRPr="002801E2" w:rsidRDefault="00BB563B" w:rsidP="002801E2">
      <w:pPr>
        <w:spacing w:line="360" w:lineRule="auto"/>
        <w:rPr>
          <w:rFonts w:ascii="Verdana" w:hAnsi="Verdana" w:cstheme="minorHAnsi"/>
          <w:b/>
          <w:bCs/>
          <w:sz w:val="20"/>
          <w:szCs w:val="20"/>
        </w:rPr>
      </w:pPr>
      <w:r w:rsidRPr="002801E2">
        <w:rPr>
          <w:rFonts w:ascii="Verdana" w:hAnsi="Verdana" w:cstheme="minorHAnsi"/>
          <w:b/>
          <w:bCs/>
          <w:sz w:val="20"/>
          <w:szCs w:val="20"/>
        </w:rPr>
        <w:t>Tę pionową strukturę celów i działań przenika</w:t>
      </w:r>
      <w:r w:rsidR="00374837" w:rsidRPr="002801E2">
        <w:rPr>
          <w:rFonts w:ascii="Verdana" w:hAnsi="Verdana" w:cstheme="minorHAnsi"/>
          <w:b/>
          <w:bCs/>
          <w:sz w:val="20"/>
          <w:szCs w:val="20"/>
        </w:rPr>
        <w:t>ją</w:t>
      </w:r>
      <w:r w:rsidRPr="002801E2">
        <w:rPr>
          <w:rFonts w:ascii="Verdana" w:hAnsi="Verdana" w:cstheme="minorHAnsi"/>
          <w:b/>
          <w:bCs/>
          <w:sz w:val="20"/>
          <w:szCs w:val="20"/>
        </w:rPr>
        <w:t xml:space="preserve"> </w:t>
      </w:r>
      <w:r w:rsidR="00374837" w:rsidRPr="002801E2">
        <w:rPr>
          <w:rFonts w:ascii="Verdana" w:hAnsi="Verdana" w:cstheme="minorHAnsi"/>
          <w:b/>
          <w:bCs/>
          <w:sz w:val="20"/>
          <w:szCs w:val="20"/>
        </w:rPr>
        <w:t xml:space="preserve">cztery </w:t>
      </w:r>
      <w:r w:rsidRPr="002801E2">
        <w:rPr>
          <w:rFonts w:ascii="Verdana" w:hAnsi="Verdana" w:cstheme="minorHAnsi"/>
          <w:b/>
          <w:bCs/>
          <w:sz w:val="20"/>
          <w:szCs w:val="20"/>
        </w:rPr>
        <w:t>wymia</w:t>
      </w:r>
      <w:r w:rsidR="00374837" w:rsidRPr="002801E2">
        <w:rPr>
          <w:rFonts w:ascii="Verdana" w:hAnsi="Verdana" w:cstheme="minorHAnsi"/>
          <w:b/>
          <w:bCs/>
          <w:sz w:val="20"/>
          <w:szCs w:val="20"/>
        </w:rPr>
        <w:t>ry</w:t>
      </w:r>
      <w:r w:rsidRPr="002801E2">
        <w:rPr>
          <w:rFonts w:ascii="Verdana" w:hAnsi="Verdana" w:cstheme="minorHAnsi"/>
          <w:b/>
          <w:bCs/>
          <w:sz w:val="20"/>
          <w:szCs w:val="20"/>
        </w:rPr>
        <w:t xml:space="preserve"> horyzontaln</w:t>
      </w:r>
      <w:r w:rsidR="00374837" w:rsidRPr="002801E2">
        <w:rPr>
          <w:rFonts w:ascii="Verdana" w:hAnsi="Verdana" w:cstheme="minorHAnsi"/>
          <w:b/>
          <w:bCs/>
          <w:sz w:val="20"/>
          <w:szCs w:val="20"/>
        </w:rPr>
        <w:t>e</w:t>
      </w:r>
      <w:r w:rsidRPr="002801E2">
        <w:rPr>
          <w:rFonts w:ascii="Verdana" w:hAnsi="Verdana" w:cstheme="minorHAnsi"/>
          <w:b/>
          <w:bCs/>
          <w:sz w:val="20"/>
          <w:szCs w:val="20"/>
        </w:rPr>
        <w:t>:</w:t>
      </w:r>
    </w:p>
    <w:p w14:paraId="7480D5D3" w14:textId="1EC5B95F" w:rsidR="00BB563B" w:rsidRPr="002801E2" w:rsidRDefault="00BB563B" w:rsidP="002801E2">
      <w:pPr>
        <w:pStyle w:val="Akapitzlist"/>
        <w:numPr>
          <w:ilvl w:val="0"/>
          <w:numId w:val="160"/>
        </w:numPr>
        <w:spacing w:after="120" w:line="360" w:lineRule="auto"/>
        <w:rPr>
          <w:rFonts w:ascii="Verdana" w:hAnsi="Verdana" w:cstheme="minorHAnsi"/>
          <w:sz w:val="20"/>
          <w:szCs w:val="20"/>
        </w:rPr>
      </w:pPr>
      <w:r w:rsidRPr="002801E2">
        <w:rPr>
          <w:rFonts w:ascii="Verdana" w:hAnsi="Verdana" w:cstheme="minorHAnsi"/>
          <w:sz w:val="20"/>
          <w:szCs w:val="20"/>
        </w:rPr>
        <w:t>Neutralny klimatycznie</w:t>
      </w:r>
      <w:r w:rsidR="00374837" w:rsidRPr="002801E2">
        <w:rPr>
          <w:rFonts w:ascii="Verdana" w:hAnsi="Verdana" w:cstheme="minorHAnsi"/>
          <w:sz w:val="20"/>
          <w:szCs w:val="20"/>
        </w:rPr>
        <w:t>, błękitno-zielony</w:t>
      </w:r>
      <w:r w:rsidRPr="002801E2">
        <w:rPr>
          <w:rFonts w:ascii="Verdana" w:hAnsi="Verdana" w:cstheme="minorHAnsi"/>
          <w:sz w:val="20"/>
          <w:szCs w:val="20"/>
        </w:rPr>
        <w:t xml:space="preserve"> Wrocław.</w:t>
      </w:r>
    </w:p>
    <w:p w14:paraId="0D9808D9" w14:textId="78EDA961" w:rsidR="00BB563B" w:rsidRPr="002801E2" w:rsidRDefault="00BB563B" w:rsidP="002801E2">
      <w:pPr>
        <w:pStyle w:val="Akapitzlist"/>
        <w:numPr>
          <w:ilvl w:val="0"/>
          <w:numId w:val="160"/>
        </w:numPr>
        <w:spacing w:after="120" w:line="360" w:lineRule="auto"/>
        <w:rPr>
          <w:rFonts w:ascii="Verdana" w:hAnsi="Verdana" w:cstheme="minorHAnsi"/>
          <w:sz w:val="20"/>
          <w:szCs w:val="20"/>
        </w:rPr>
      </w:pPr>
      <w:r w:rsidRPr="002801E2">
        <w:rPr>
          <w:rFonts w:ascii="Verdana" w:hAnsi="Verdana" w:cstheme="minorHAnsi"/>
          <w:sz w:val="20"/>
          <w:szCs w:val="20"/>
        </w:rPr>
        <w:t xml:space="preserve">Inteligentne technologie dla </w:t>
      </w:r>
      <w:r w:rsidR="00F771F0" w:rsidRPr="002801E2">
        <w:rPr>
          <w:rFonts w:ascii="Verdana" w:hAnsi="Verdana" w:cstheme="minorHAnsi"/>
          <w:sz w:val="20"/>
          <w:szCs w:val="20"/>
        </w:rPr>
        <w:t>W</w:t>
      </w:r>
      <w:r w:rsidR="00A941CC" w:rsidRPr="002801E2">
        <w:rPr>
          <w:rFonts w:ascii="Verdana" w:hAnsi="Verdana" w:cstheme="minorHAnsi"/>
          <w:sz w:val="20"/>
          <w:szCs w:val="20"/>
        </w:rPr>
        <w:t xml:space="preserve">rocławianek i </w:t>
      </w:r>
      <w:r w:rsidR="00F771F0" w:rsidRPr="002801E2">
        <w:rPr>
          <w:rFonts w:ascii="Verdana" w:hAnsi="Verdana" w:cstheme="minorHAnsi"/>
          <w:sz w:val="20"/>
          <w:szCs w:val="20"/>
        </w:rPr>
        <w:t>W</w:t>
      </w:r>
      <w:r w:rsidRPr="002801E2">
        <w:rPr>
          <w:rFonts w:ascii="Verdana" w:hAnsi="Verdana" w:cstheme="minorHAnsi"/>
          <w:sz w:val="20"/>
          <w:szCs w:val="20"/>
        </w:rPr>
        <w:t>rocławian.</w:t>
      </w:r>
    </w:p>
    <w:p w14:paraId="1C9836CA" w14:textId="192E2FEA" w:rsidR="00BB563B" w:rsidRPr="002801E2" w:rsidRDefault="00BB563B" w:rsidP="002801E2">
      <w:pPr>
        <w:pStyle w:val="Akapitzlist"/>
        <w:numPr>
          <w:ilvl w:val="0"/>
          <w:numId w:val="160"/>
        </w:numPr>
        <w:spacing w:after="120" w:line="360" w:lineRule="auto"/>
        <w:rPr>
          <w:rFonts w:ascii="Verdana" w:hAnsi="Verdana" w:cstheme="minorHAnsi"/>
          <w:sz w:val="20"/>
          <w:szCs w:val="20"/>
        </w:rPr>
      </w:pPr>
      <w:r w:rsidRPr="002801E2">
        <w:rPr>
          <w:rFonts w:ascii="Verdana" w:hAnsi="Verdana" w:cstheme="minorHAnsi"/>
          <w:sz w:val="20"/>
          <w:szCs w:val="20"/>
        </w:rPr>
        <w:t>Wysoka kultura współpracy.</w:t>
      </w:r>
    </w:p>
    <w:p w14:paraId="167AA193" w14:textId="5E176C82" w:rsidR="00BB563B" w:rsidRPr="002801E2" w:rsidRDefault="00BB563B" w:rsidP="002801E2">
      <w:pPr>
        <w:pStyle w:val="Akapitzlist"/>
        <w:numPr>
          <w:ilvl w:val="0"/>
          <w:numId w:val="160"/>
        </w:numPr>
        <w:spacing w:after="120" w:line="360" w:lineRule="auto"/>
        <w:rPr>
          <w:rFonts w:ascii="Verdana" w:hAnsi="Verdana" w:cstheme="minorHAnsi"/>
          <w:sz w:val="20"/>
          <w:szCs w:val="20"/>
        </w:rPr>
      </w:pPr>
      <w:r w:rsidRPr="002801E2">
        <w:rPr>
          <w:rFonts w:ascii="Verdana" w:hAnsi="Verdana" w:cstheme="minorHAnsi"/>
          <w:sz w:val="20"/>
          <w:szCs w:val="20"/>
        </w:rPr>
        <w:t>Metropolitalna pozycja Wrocławia.</w:t>
      </w:r>
    </w:p>
    <w:p w14:paraId="79955519" w14:textId="28D485CB" w:rsidR="00BB563B" w:rsidRPr="00023440" w:rsidRDefault="00BB563B" w:rsidP="002801E2">
      <w:pPr>
        <w:spacing w:line="360" w:lineRule="auto"/>
        <w:rPr>
          <w:rFonts w:ascii="Verdana" w:hAnsi="Verdana" w:cstheme="minorHAnsi"/>
          <w:sz w:val="20"/>
          <w:szCs w:val="20"/>
        </w:rPr>
      </w:pPr>
      <w:r w:rsidRPr="00023440">
        <w:rPr>
          <w:rFonts w:ascii="Verdana" w:hAnsi="Verdana" w:cstheme="minorHAnsi"/>
          <w:sz w:val="20"/>
          <w:szCs w:val="20"/>
        </w:rPr>
        <w:t xml:space="preserve">Łatwo dostrzec, że wymiary horyzontalne czasem pokrywają się z celami. Jest to świadomy zabieg. Chcemy niektóre tematy wzmocnić, podkreślić ich znaczenie. Chcemy też wyraźnie wskazać, że wszystkie działania zapisane w Strategii Wrocław 2050 wzajemnie się przenikają. Jej struktura nie może być silosowa. </w:t>
      </w:r>
      <w:r w:rsidR="00374837" w:rsidRPr="00023440">
        <w:rPr>
          <w:rFonts w:ascii="Verdana" w:hAnsi="Verdana" w:cstheme="minorHAnsi"/>
          <w:sz w:val="20"/>
          <w:szCs w:val="20"/>
        </w:rPr>
        <w:t>W ten sposób dbamy o spójność strategii i spójność Wrocławia.</w:t>
      </w:r>
    </w:p>
    <w:p w14:paraId="70EE91F8" w14:textId="18CE21DD" w:rsidR="00BB563B" w:rsidRPr="00CA5AA7" w:rsidRDefault="000C131B" w:rsidP="002F0689">
      <w:pPr>
        <w:pStyle w:val="Nagwek3"/>
        <w:spacing w:line="360" w:lineRule="auto"/>
        <w:rPr>
          <w:rFonts w:ascii="Verdana" w:hAnsi="Verdana"/>
          <w:color w:val="auto"/>
          <w:sz w:val="20"/>
          <w:szCs w:val="20"/>
        </w:rPr>
      </w:pPr>
      <w:bookmarkStart w:id="10" w:name="_Toc172555701"/>
      <w:bookmarkStart w:id="11" w:name="_Toc211589804"/>
      <w:r w:rsidRPr="00CA5AA7">
        <w:rPr>
          <w:rFonts w:ascii="Verdana" w:hAnsi="Verdana"/>
          <w:color w:val="auto"/>
          <w:sz w:val="20"/>
          <w:szCs w:val="20"/>
        </w:rPr>
        <w:t>3</w:t>
      </w:r>
      <w:r w:rsidR="00BB563B" w:rsidRPr="00CA5AA7">
        <w:rPr>
          <w:rFonts w:ascii="Verdana" w:hAnsi="Verdana"/>
          <w:color w:val="auto"/>
          <w:sz w:val="20"/>
          <w:szCs w:val="20"/>
        </w:rPr>
        <w:t>.1. Wymiary horyzontalne</w:t>
      </w:r>
      <w:bookmarkEnd w:id="10"/>
      <w:bookmarkEnd w:id="11"/>
    </w:p>
    <w:p w14:paraId="0B62DAE5" w14:textId="4C1B02D9" w:rsidR="00BB563B" w:rsidRPr="002801E2" w:rsidRDefault="00BB563B" w:rsidP="002801E2">
      <w:pPr>
        <w:spacing w:line="360" w:lineRule="auto"/>
        <w:jc w:val="both"/>
        <w:rPr>
          <w:rFonts w:ascii="Verdana" w:hAnsi="Verdana" w:cstheme="minorHAnsi"/>
          <w:sz w:val="20"/>
          <w:szCs w:val="20"/>
        </w:rPr>
      </w:pPr>
      <w:r w:rsidRPr="002801E2">
        <w:rPr>
          <w:rFonts w:ascii="Verdana" w:hAnsi="Verdana" w:cstheme="minorHAnsi"/>
          <w:sz w:val="20"/>
          <w:szCs w:val="20"/>
        </w:rPr>
        <w:t xml:space="preserve">Cele strategiczne i działania przedstawiamy nieco dalej. Czas </w:t>
      </w:r>
      <w:r w:rsidR="005F49A3" w:rsidRPr="002801E2">
        <w:rPr>
          <w:rFonts w:ascii="Verdana" w:hAnsi="Verdana" w:cstheme="minorHAnsi"/>
          <w:sz w:val="20"/>
          <w:szCs w:val="20"/>
        </w:rPr>
        <w:t xml:space="preserve">się </w:t>
      </w:r>
      <w:r w:rsidRPr="002801E2">
        <w:rPr>
          <w:rFonts w:ascii="Verdana" w:hAnsi="Verdana" w:cstheme="minorHAnsi"/>
          <w:sz w:val="20"/>
          <w:szCs w:val="20"/>
        </w:rPr>
        <w:t>przyjrzeć wymiarom horyzontalnym. Oto one:</w:t>
      </w:r>
    </w:p>
    <w:p w14:paraId="6A744A25" w14:textId="67CE1E70" w:rsidR="00382F1C" w:rsidRPr="002801E2" w:rsidRDefault="00BB563B" w:rsidP="002801E2">
      <w:pPr>
        <w:pStyle w:val="Akapitzlist"/>
        <w:numPr>
          <w:ilvl w:val="0"/>
          <w:numId w:val="34"/>
        </w:numPr>
        <w:suppressAutoHyphens/>
        <w:spacing w:line="360" w:lineRule="auto"/>
        <w:rPr>
          <w:rFonts w:ascii="Verdana" w:hAnsi="Verdana" w:cstheme="minorHAnsi"/>
          <w:sz w:val="20"/>
          <w:szCs w:val="20"/>
        </w:rPr>
      </w:pPr>
      <w:r w:rsidRPr="00023440">
        <w:rPr>
          <w:rFonts w:ascii="Verdana" w:hAnsi="Verdana" w:cstheme="minorHAnsi"/>
          <w:sz w:val="20"/>
          <w:szCs w:val="20"/>
        </w:rPr>
        <w:t>Neutralny klimatycznie</w:t>
      </w:r>
      <w:r w:rsidR="00374837" w:rsidRPr="00023440">
        <w:rPr>
          <w:rFonts w:ascii="Verdana" w:hAnsi="Verdana" w:cstheme="minorHAnsi"/>
          <w:sz w:val="20"/>
          <w:szCs w:val="20"/>
        </w:rPr>
        <w:t>, błękitno-zielony</w:t>
      </w:r>
      <w:r w:rsidRPr="00023440">
        <w:rPr>
          <w:rFonts w:ascii="Verdana" w:hAnsi="Verdana" w:cstheme="minorHAnsi"/>
          <w:sz w:val="20"/>
          <w:szCs w:val="20"/>
        </w:rPr>
        <w:t xml:space="preserve"> Wrocław. Chcemy, by Wrocław był</w:t>
      </w:r>
      <w:r w:rsidRPr="002801E2">
        <w:rPr>
          <w:rFonts w:ascii="Verdana" w:hAnsi="Verdana" w:cstheme="minorHAnsi"/>
          <w:sz w:val="20"/>
          <w:szCs w:val="20"/>
        </w:rPr>
        <w:t xml:space="preserve"> miastem </w:t>
      </w:r>
      <w:r w:rsidR="00505165" w:rsidRPr="002801E2">
        <w:rPr>
          <w:rFonts w:ascii="Verdana" w:hAnsi="Verdana" w:cstheme="minorHAnsi"/>
          <w:sz w:val="20"/>
          <w:szCs w:val="20"/>
        </w:rPr>
        <w:t>nisko</w:t>
      </w:r>
      <w:r w:rsidRPr="002801E2">
        <w:rPr>
          <w:rFonts w:ascii="Verdana" w:hAnsi="Verdana" w:cstheme="minorHAnsi"/>
          <w:sz w:val="20"/>
          <w:szCs w:val="20"/>
        </w:rPr>
        <w:t xml:space="preserve">emisyjnym. </w:t>
      </w:r>
      <w:r w:rsidR="00374837" w:rsidRPr="002801E2">
        <w:rPr>
          <w:rFonts w:ascii="Verdana" w:hAnsi="Verdana" w:cstheme="minorHAnsi"/>
          <w:sz w:val="20"/>
          <w:szCs w:val="20"/>
        </w:rPr>
        <w:t>M</w:t>
      </w:r>
      <w:r w:rsidRPr="002801E2">
        <w:rPr>
          <w:rFonts w:ascii="Verdana" w:hAnsi="Verdana" w:cstheme="minorHAnsi"/>
          <w:sz w:val="20"/>
          <w:szCs w:val="20"/>
        </w:rPr>
        <w:t xml:space="preserve">usimy przede wszystkim ograniczyć emisję z produkcji energii i ciepła, czyli w jak największym stopniu zastąpić paliwa kopalne źródłami niskoemisyjnymi. </w:t>
      </w:r>
      <w:r w:rsidR="00374837" w:rsidRPr="002801E2">
        <w:rPr>
          <w:rFonts w:ascii="Verdana" w:hAnsi="Verdana" w:cstheme="minorHAnsi"/>
          <w:sz w:val="20"/>
          <w:szCs w:val="20"/>
        </w:rPr>
        <w:t>M</w:t>
      </w:r>
      <w:r w:rsidRPr="002801E2">
        <w:rPr>
          <w:rFonts w:ascii="Verdana" w:hAnsi="Verdana" w:cstheme="minorHAnsi"/>
          <w:sz w:val="20"/>
          <w:szCs w:val="20"/>
        </w:rPr>
        <w:t xml:space="preserve">usimy zmniejszyć zapotrzebowanie na energię w budynkach, w których mieszkamy i pracujemy. I wreszcie musimy zmniejszyć emisję z transportu drogowego, rozwijając atrakcyjny i dostępny dla każdego </w:t>
      </w:r>
      <w:r w:rsidRPr="002801E2">
        <w:rPr>
          <w:rFonts w:ascii="Verdana" w:hAnsi="Verdana" w:cstheme="minorHAnsi"/>
          <w:sz w:val="20"/>
          <w:szCs w:val="20"/>
        </w:rPr>
        <w:lastRenderedPageBreak/>
        <w:t xml:space="preserve">transport publiczny. </w:t>
      </w:r>
      <w:r w:rsidR="00374837" w:rsidRPr="002801E2">
        <w:rPr>
          <w:rFonts w:ascii="Verdana" w:hAnsi="Verdana" w:cstheme="minorHAnsi"/>
          <w:sz w:val="20"/>
          <w:szCs w:val="20"/>
        </w:rPr>
        <w:t>D</w:t>
      </w:r>
      <w:r w:rsidRPr="002801E2">
        <w:rPr>
          <w:rFonts w:ascii="Verdana" w:hAnsi="Verdana" w:cstheme="minorHAnsi"/>
          <w:sz w:val="20"/>
          <w:szCs w:val="20"/>
        </w:rPr>
        <w:t>ziałania samorządu nie wystarczą – potrzebne jest zaangażowanie wszystkich. Dlatego równolegle ze Strategią Wrocław 2050 powstała mapa drogowa dojścia do neutralności klimatycznej. Wyznacza ona szczegółowe cele w tym zakresie</w:t>
      </w:r>
      <w:r w:rsidR="00374837" w:rsidRPr="002801E2">
        <w:rPr>
          <w:rFonts w:ascii="Verdana" w:hAnsi="Verdana" w:cstheme="minorHAnsi"/>
          <w:sz w:val="20"/>
          <w:szCs w:val="20"/>
        </w:rPr>
        <w:t xml:space="preserve"> i </w:t>
      </w:r>
      <w:r w:rsidRPr="002801E2">
        <w:rPr>
          <w:rFonts w:ascii="Verdana" w:hAnsi="Verdana" w:cstheme="minorHAnsi"/>
          <w:sz w:val="20"/>
          <w:szCs w:val="20"/>
        </w:rPr>
        <w:t xml:space="preserve">proponuje podział zobowiązań między </w:t>
      </w:r>
      <w:r w:rsidR="0026038D" w:rsidRPr="002801E2">
        <w:rPr>
          <w:rFonts w:ascii="Verdana" w:hAnsi="Verdana" w:cstheme="minorHAnsi"/>
          <w:sz w:val="20"/>
          <w:szCs w:val="20"/>
        </w:rPr>
        <w:t xml:space="preserve">sektorami </w:t>
      </w:r>
      <w:r w:rsidRPr="002801E2">
        <w:rPr>
          <w:rFonts w:ascii="Verdana" w:hAnsi="Verdana" w:cstheme="minorHAnsi"/>
          <w:sz w:val="20"/>
          <w:szCs w:val="20"/>
        </w:rPr>
        <w:t>publicznym, prywatnym, pozarządowym oraz mieszkankami i mieszkańcami, użytkowniczkami i użytkownikami</w:t>
      </w:r>
      <w:r w:rsidR="00374837" w:rsidRPr="002801E2">
        <w:rPr>
          <w:rFonts w:ascii="Verdana" w:hAnsi="Verdana" w:cstheme="minorHAnsi"/>
          <w:sz w:val="20"/>
          <w:szCs w:val="20"/>
        </w:rPr>
        <w:t xml:space="preserve"> miasta</w:t>
      </w:r>
      <w:r w:rsidRPr="002801E2">
        <w:rPr>
          <w:rFonts w:ascii="Verdana" w:hAnsi="Verdana" w:cstheme="minorHAnsi"/>
          <w:sz w:val="20"/>
          <w:szCs w:val="20"/>
        </w:rPr>
        <w:t>.</w:t>
      </w:r>
      <w:r w:rsidR="0026038D" w:rsidRPr="002801E2">
        <w:rPr>
          <w:rFonts w:ascii="Verdana" w:hAnsi="Verdana" w:cstheme="minorHAnsi"/>
          <w:sz w:val="20"/>
          <w:szCs w:val="20"/>
        </w:rPr>
        <w:t xml:space="preserve"> </w:t>
      </w:r>
      <w:r w:rsidRPr="002801E2">
        <w:rPr>
          <w:rFonts w:ascii="Verdana" w:hAnsi="Verdana" w:cstheme="minorHAnsi"/>
          <w:sz w:val="20"/>
          <w:szCs w:val="20"/>
        </w:rPr>
        <w:t>Chcemy</w:t>
      </w:r>
      <w:r w:rsidR="00055AE8" w:rsidRPr="002801E2">
        <w:rPr>
          <w:rFonts w:ascii="Verdana" w:hAnsi="Verdana" w:cstheme="minorHAnsi"/>
          <w:sz w:val="20"/>
          <w:szCs w:val="20"/>
        </w:rPr>
        <w:t xml:space="preserve"> przy tym</w:t>
      </w:r>
      <w:r w:rsidRPr="002801E2">
        <w:rPr>
          <w:rFonts w:ascii="Verdana" w:hAnsi="Verdana" w:cstheme="minorHAnsi"/>
          <w:sz w:val="20"/>
          <w:szCs w:val="20"/>
        </w:rPr>
        <w:t xml:space="preserve">, by Wrocław mądrze rozwijał jeden ze swoich największych zasobów – zieleń oraz powiązaną z nią sieć rzek, </w:t>
      </w:r>
      <w:r w:rsidR="00055AE8" w:rsidRPr="002801E2">
        <w:rPr>
          <w:rFonts w:ascii="Verdana" w:hAnsi="Verdana" w:cstheme="minorHAnsi"/>
          <w:sz w:val="20"/>
          <w:szCs w:val="20"/>
        </w:rPr>
        <w:t xml:space="preserve">starorzeczy, </w:t>
      </w:r>
      <w:r w:rsidRPr="002801E2">
        <w:rPr>
          <w:rFonts w:ascii="Verdana" w:hAnsi="Verdana" w:cstheme="minorHAnsi"/>
          <w:sz w:val="20"/>
          <w:szCs w:val="20"/>
        </w:rPr>
        <w:t xml:space="preserve">strug, potoków i </w:t>
      </w:r>
      <w:r w:rsidR="00055AE8" w:rsidRPr="002801E2">
        <w:rPr>
          <w:rFonts w:ascii="Verdana" w:hAnsi="Verdana" w:cstheme="minorHAnsi"/>
          <w:sz w:val="20"/>
          <w:szCs w:val="20"/>
        </w:rPr>
        <w:t>stawów</w:t>
      </w:r>
      <w:r w:rsidRPr="002801E2">
        <w:rPr>
          <w:rFonts w:ascii="Verdana" w:hAnsi="Verdana" w:cstheme="minorHAnsi"/>
          <w:sz w:val="20"/>
          <w:szCs w:val="20"/>
        </w:rPr>
        <w:t>. Każde działanie zapisane w Strategii Wrocław 2050 ma sprzyjać zieleni, błękitowi i adaptacji do zmian</w:t>
      </w:r>
      <w:r w:rsidR="009113D1" w:rsidRPr="002801E2">
        <w:rPr>
          <w:rFonts w:ascii="Verdana" w:hAnsi="Verdana" w:cstheme="minorHAnsi"/>
          <w:sz w:val="20"/>
          <w:szCs w:val="20"/>
        </w:rPr>
        <w:t>y</w:t>
      </w:r>
      <w:r w:rsidRPr="002801E2">
        <w:rPr>
          <w:rFonts w:ascii="Verdana" w:hAnsi="Verdana" w:cstheme="minorHAnsi"/>
          <w:sz w:val="20"/>
          <w:szCs w:val="20"/>
        </w:rPr>
        <w:t xml:space="preserve"> klimatu. </w:t>
      </w:r>
    </w:p>
    <w:p w14:paraId="0A4D6E2C" w14:textId="2E4482E1" w:rsidR="00BB563B" w:rsidRPr="002801E2" w:rsidRDefault="00BB563B" w:rsidP="002801E2">
      <w:pPr>
        <w:pStyle w:val="Akapitzlist"/>
        <w:numPr>
          <w:ilvl w:val="0"/>
          <w:numId w:val="34"/>
        </w:numPr>
        <w:autoSpaceDE w:val="0"/>
        <w:autoSpaceDN w:val="0"/>
        <w:adjustRightInd w:val="0"/>
        <w:spacing w:line="360" w:lineRule="auto"/>
        <w:rPr>
          <w:rFonts w:ascii="Verdana" w:hAnsi="Verdana" w:cstheme="minorHAnsi"/>
          <w:sz w:val="20"/>
          <w:szCs w:val="20"/>
        </w:rPr>
      </w:pPr>
      <w:r w:rsidRPr="00023440">
        <w:rPr>
          <w:rFonts w:ascii="Verdana" w:hAnsi="Verdana" w:cstheme="minorHAnsi"/>
          <w:sz w:val="20"/>
          <w:szCs w:val="20"/>
        </w:rPr>
        <w:t xml:space="preserve">Inteligentne technologie dla </w:t>
      </w:r>
      <w:r w:rsidR="00F771F0" w:rsidRPr="00023440">
        <w:rPr>
          <w:rFonts w:ascii="Verdana" w:hAnsi="Verdana" w:cstheme="minorHAnsi"/>
          <w:sz w:val="20"/>
          <w:szCs w:val="20"/>
        </w:rPr>
        <w:t>W</w:t>
      </w:r>
      <w:r w:rsidR="00A941CC" w:rsidRPr="00023440">
        <w:rPr>
          <w:rFonts w:ascii="Verdana" w:hAnsi="Verdana" w:cstheme="minorHAnsi"/>
          <w:sz w:val="20"/>
          <w:szCs w:val="20"/>
        </w:rPr>
        <w:t xml:space="preserve">rocławianek i </w:t>
      </w:r>
      <w:r w:rsidR="00F771F0" w:rsidRPr="00023440">
        <w:rPr>
          <w:rFonts w:ascii="Verdana" w:hAnsi="Verdana" w:cstheme="minorHAnsi"/>
          <w:sz w:val="20"/>
          <w:szCs w:val="20"/>
        </w:rPr>
        <w:t>W</w:t>
      </w:r>
      <w:r w:rsidRPr="00023440">
        <w:rPr>
          <w:rFonts w:ascii="Verdana" w:hAnsi="Verdana" w:cstheme="minorHAnsi"/>
          <w:sz w:val="20"/>
          <w:szCs w:val="20"/>
        </w:rPr>
        <w:t>rocławian. Technologie</w:t>
      </w:r>
      <w:r w:rsidRPr="002801E2">
        <w:rPr>
          <w:rFonts w:ascii="Verdana" w:hAnsi="Verdana" w:cstheme="minorHAnsi"/>
          <w:sz w:val="20"/>
          <w:szCs w:val="20"/>
        </w:rPr>
        <w:t xml:space="preserve"> cyfrowe, w tym sztuczna inteligencja, obejmują </w:t>
      </w:r>
      <w:r w:rsidR="000C3199" w:rsidRPr="002801E2">
        <w:rPr>
          <w:rFonts w:ascii="Verdana" w:hAnsi="Verdana" w:cstheme="minorHAnsi"/>
          <w:sz w:val="20"/>
          <w:szCs w:val="20"/>
        </w:rPr>
        <w:t xml:space="preserve">wiele </w:t>
      </w:r>
      <w:r w:rsidRPr="002801E2">
        <w:rPr>
          <w:rFonts w:ascii="Verdana" w:hAnsi="Verdana" w:cstheme="minorHAnsi"/>
          <w:sz w:val="20"/>
          <w:szCs w:val="20"/>
        </w:rPr>
        <w:t xml:space="preserve">dziedzin życia. Przestrzeń wirtualna rozwija się równolegle do tej realnej. Chcemy, by działo się to zawsze z korzyścią dla mieszkanek i mieszkańców oraz użytkowniczek i użytkowników miasta. I z korzyścią dla realizacji naszej wizji. Każde działanie zapisane w Strategii Wrocław 2050 powinno mieć swój wymiar cyfrowy. </w:t>
      </w:r>
      <w:r w:rsidR="006941A2" w:rsidRPr="002801E2">
        <w:rPr>
          <w:rFonts w:ascii="Verdana" w:hAnsi="Verdana" w:cstheme="minorHAnsi"/>
          <w:sz w:val="20"/>
          <w:szCs w:val="20"/>
        </w:rPr>
        <w:t xml:space="preserve">Mogą </w:t>
      </w:r>
      <w:r w:rsidRPr="002801E2">
        <w:rPr>
          <w:rFonts w:ascii="Verdana" w:hAnsi="Verdana" w:cstheme="minorHAnsi"/>
          <w:sz w:val="20"/>
          <w:szCs w:val="20"/>
        </w:rPr>
        <w:t>to być np. publiczna e-usługa, warstwa systemu informacji przestrzennej lub odrębny system wspierający zarządzanie jakąś dziedziną. Zamierzamy pilnować wysokiej jakości cyfrowego wymiaru naszych działań.</w:t>
      </w:r>
      <w:r w:rsidR="002B3138" w:rsidRPr="002801E2">
        <w:rPr>
          <w:rFonts w:ascii="Verdana" w:hAnsi="Verdana" w:cstheme="minorHAnsi"/>
          <w:sz w:val="20"/>
          <w:szCs w:val="20"/>
        </w:rPr>
        <w:t xml:space="preserve"> </w:t>
      </w:r>
      <w:r w:rsidR="00FC2EDD" w:rsidRPr="002801E2">
        <w:rPr>
          <w:rFonts w:ascii="Verdana" w:hAnsi="Verdana" w:cstheme="minorHAnsi"/>
          <w:sz w:val="20"/>
          <w:szCs w:val="20"/>
        </w:rPr>
        <w:t>Zamierzamy przy tym dbać o „higienę cyfrową”</w:t>
      </w:r>
      <w:r w:rsidR="006941A2" w:rsidRPr="002801E2">
        <w:rPr>
          <w:rFonts w:ascii="Verdana" w:hAnsi="Verdana" w:cstheme="minorHAnsi"/>
          <w:sz w:val="20"/>
          <w:szCs w:val="20"/>
        </w:rPr>
        <w:t>,</w:t>
      </w:r>
      <w:r w:rsidR="00FC2EDD" w:rsidRPr="002801E2">
        <w:rPr>
          <w:rFonts w:ascii="Verdana" w:hAnsi="Verdana" w:cstheme="minorHAnsi"/>
          <w:sz w:val="20"/>
          <w:szCs w:val="20"/>
        </w:rPr>
        <w:t xml:space="preserve"> wzmacniając odporność na dezinformację i manipulacje oraz dostępność do informacji prawdziwych</w:t>
      </w:r>
      <w:r w:rsidR="006941A2" w:rsidRPr="002801E2">
        <w:rPr>
          <w:rFonts w:ascii="Verdana" w:hAnsi="Verdana" w:cstheme="minorHAnsi"/>
          <w:sz w:val="20"/>
          <w:szCs w:val="20"/>
        </w:rPr>
        <w:t xml:space="preserve"> –</w:t>
      </w:r>
      <w:r w:rsidR="00FC2EDD" w:rsidRPr="002801E2">
        <w:rPr>
          <w:rFonts w:ascii="Verdana" w:hAnsi="Verdana" w:cstheme="minorHAnsi"/>
          <w:sz w:val="20"/>
          <w:szCs w:val="20"/>
        </w:rPr>
        <w:t xml:space="preserve"> </w:t>
      </w:r>
      <w:r w:rsidR="006941A2" w:rsidRPr="002801E2">
        <w:rPr>
          <w:rFonts w:ascii="Verdana" w:hAnsi="Verdana" w:cstheme="minorHAnsi"/>
          <w:sz w:val="20"/>
          <w:szCs w:val="20"/>
        </w:rPr>
        <w:t>a</w:t>
      </w:r>
      <w:r w:rsidR="00FC2EDD" w:rsidRPr="002801E2">
        <w:rPr>
          <w:rFonts w:ascii="Verdana" w:hAnsi="Verdana" w:cstheme="minorHAnsi"/>
          <w:sz w:val="20"/>
          <w:szCs w:val="20"/>
        </w:rPr>
        <w:t xml:space="preserve"> także wspierając działania edukacyjne w zakresie wiedzy o sposobach działania nowych technologii i ich wpływie na ludzi. O</w:t>
      </w:r>
      <w:r w:rsidRPr="002801E2">
        <w:rPr>
          <w:rFonts w:ascii="Verdana" w:hAnsi="Verdana" w:cstheme="minorHAnsi"/>
          <w:sz w:val="20"/>
          <w:szCs w:val="20"/>
        </w:rPr>
        <w:t>znacza to m.in. konieczne inwestycje w cyberbezpieczeństwo, w dostępność e-usług dla osób o szczególnych potrzebach czy w infrastrukturę służącą</w:t>
      </w:r>
      <w:r w:rsidR="00683A75" w:rsidRPr="002801E2">
        <w:rPr>
          <w:rFonts w:ascii="Verdana" w:hAnsi="Verdana" w:cstheme="minorHAnsi"/>
          <w:sz w:val="20"/>
          <w:szCs w:val="20"/>
        </w:rPr>
        <w:t xml:space="preserve"> do</w:t>
      </w:r>
      <w:r w:rsidRPr="002801E2">
        <w:rPr>
          <w:rFonts w:ascii="Verdana" w:hAnsi="Verdana" w:cstheme="minorHAnsi"/>
          <w:sz w:val="20"/>
          <w:szCs w:val="20"/>
        </w:rPr>
        <w:t xml:space="preserve"> zbierani</w:t>
      </w:r>
      <w:r w:rsidR="00683A75" w:rsidRPr="002801E2">
        <w:rPr>
          <w:rFonts w:ascii="Verdana" w:hAnsi="Verdana" w:cstheme="minorHAnsi"/>
          <w:sz w:val="20"/>
          <w:szCs w:val="20"/>
        </w:rPr>
        <w:t>a</w:t>
      </w:r>
      <w:r w:rsidRPr="002801E2">
        <w:rPr>
          <w:rFonts w:ascii="Verdana" w:hAnsi="Verdana" w:cstheme="minorHAnsi"/>
          <w:sz w:val="20"/>
          <w:szCs w:val="20"/>
        </w:rPr>
        <w:t xml:space="preserve"> danych i wykorzystani</w:t>
      </w:r>
      <w:r w:rsidR="00683A75" w:rsidRPr="002801E2">
        <w:rPr>
          <w:rFonts w:ascii="Verdana" w:hAnsi="Verdana" w:cstheme="minorHAnsi"/>
          <w:sz w:val="20"/>
          <w:szCs w:val="20"/>
        </w:rPr>
        <w:t>a</w:t>
      </w:r>
      <w:r w:rsidRPr="002801E2">
        <w:rPr>
          <w:rFonts w:ascii="Verdana" w:hAnsi="Verdana" w:cstheme="minorHAnsi"/>
          <w:sz w:val="20"/>
          <w:szCs w:val="20"/>
        </w:rPr>
        <w:t xml:space="preserve"> technologii w zarządzaniu miastem. Z technologiami cyfrowymi wiąże się też łączenie baz danych, systemów prowadzonych przez inne podmioty i szczeble administracji czy korzystanie z usług zarządzanych przez rząd, jak </w:t>
      </w:r>
      <w:proofErr w:type="spellStart"/>
      <w:r w:rsidRPr="002801E2">
        <w:rPr>
          <w:rFonts w:ascii="Verdana" w:hAnsi="Verdana" w:cstheme="minorHAnsi"/>
          <w:sz w:val="20"/>
          <w:szCs w:val="20"/>
        </w:rPr>
        <w:t>mObywatel</w:t>
      </w:r>
      <w:proofErr w:type="spellEnd"/>
      <w:r w:rsidRPr="002801E2">
        <w:rPr>
          <w:rFonts w:ascii="Verdana" w:hAnsi="Verdana" w:cstheme="minorHAnsi"/>
          <w:sz w:val="20"/>
          <w:szCs w:val="20"/>
        </w:rPr>
        <w:t xml:space="preserve"> </w:t>
      </w:r>
      <w:r w:rsidR="006941A2" w:rsidRPr="002801E2">
        <w:rPr>
          <w:rFonts w:ascii="Verdana" w:hAnsi="Verdana" w:cstheme="minorHAnsi"/>
          <w:sz w:val="20"/>
          <w:szCs w:val="20"/>
        </w:rPr>
        <w:t xml:space="preserve">lub </w:t>
      </w:r>
      <w:r w:rsidRPr="002801E2">
        <w:rPr>
          <w:rFonts w:ascii="Verdana" w:hAnsi="Verdana" w:cstheme="minorHAnsi"/>
          <w:sz w:val="20"/>
          <w:szCs w:val="20"/>
        </w:rPr>
        <w:t xml:space="preserve">tzw. </w:t>
      </w:r>
      <w:r w:rsidR="006941A2" w:rsidRPr="002801E2">
        <w:rPr>
          <w:rFonts w:ascii="Verdana" w:hAnsi="Verdana" w:cstheme="minorHAnsi"/>
          <w:sz w:val="20"/>
          <w:szCs w:val="20"/>
        </w:rPr>
        <w:t>C</w:t>
      </w:r>
      <w:r w:rsidRPr="002801E2">
        <w:rPr>
          <w:rFonts w:ascii="Verdana" w:hAnsi="Verdana" w:cstheme="minorHAnsi"/>
          <w:sz w:val="20"/>
          <w:szCs w:val="20"/>
        </w:rPr>
        <w:t xml:space="preserve">hmura </w:t>
      </w:r>
      <w:r w:rsidR="006941A2" w:rsidRPr="002801E2">
        <w:rPr>
          <w:rFonts w:ascii="Verdana" w:hAnsi="Verdana" w:cstheme="minorHAnsi"/>
          <w:sz w:val="20"/>
          <w:szCs w:val="20"/>
        </w:rPr>
        <w:t>K</w:t>
      </w:r>
      <w:r w:rsidRPr="002801E2">
        <w:rPr>
          <w:rFonts w:ascii="Verdana" w:hAnsi="Verdana" w:cstheme="minorHAnsi"/>
          <w:sz w:val="20"/>
          <w:szCs w:val="20"/>
        </w:rPr>
        <w:t>rajowa.</w:t>
      </w:r>
    </w:p>
    <w:p w14:paraId="578843B5" w14:textId="773F5B0E" w:rsidR="00BB563B" w:rsidRPr="002801E2" w:rsidRDefault="00BB563B" w:rsidP="002801E2">
      <w:pPr>
        <w:pStyle w:val="Akapitzlist"/>
        <w:numPr>
          <w:ilvl w:val="0"/>
          <w:numId w:val="34"/>
        </w:numPr>
        <w:suppressAutoHyphens/>
        <w:spacing w:line="360" w:lineRule="auto"/>
        <w:rPr>
          <w:rFonts w:ascii="Verdana" w:hAnsi="Verdana" w:cstheme="minorHAnsi"/>
          <w:sz w:val="20"/>
          <w:szCs w:val="20"/>
        </w:rPr>
      </w:pPr>
      <w:r w:rsidRPr="00023440">
        <w:rPr>
          <w:rFonts w:ascii="Verdana" w:hAnsi="Verdana" w:cstheme="minorHAnsi"/>
          <w:sz w:val="20"/>
          <w:szCs w:val="20"/>
        </w:rPr>
        <w:t>Wysoka kultura współpracy. Uważamy, że Wrocław zasługuje na wypracowanie</w:t>
      </w:r>
      <w:r w:rsidRPr="002801E2">
        <w:rPr>
          <w:rFonts w:ascii="Verdana" w:hAnsi="Verdana" w:cstheme="minorHAnsi"/>
          <w:sz w:val="20"/>
          <w:szCs w:val="20"/>
        </w:rPr>
        <w:t xml:space="preserve"> własnego modelu współtworzenia i współodpowiedzialności za miasto. Takiego, w którym wszystkie zainteresowane podmioty ze wszystkich sektorów – w tym władze miasta, przedsiębiorcy, uczeni, artyści i studenci, organizacje pozarządowe, ruchy społeczne, partie polityczne, związki zawodowe – są w stanie rozmawiać ze sobą, szanując się i słuchając wzajemnie. To model, w którym nie ma miejsca na pogardę, dyskryminację,</w:t>
      </w:r>
      <w:r w:rsidR="00056601" w:rsidRPr="002801E2">
        <w:rPr>
          <w:rFonts w:ascii="Verdana" w:hAnsi="Verdana" w:cstheme="minorHAnsi"/>
          <w:sz w:val="20"/>
          <w:szCs w:val="20"/>
        </w:rPr>
        <w:t xml:space="preserve"> </w:t>
      </w:r>
      <w:r w:rsidR="00CE5B85" w:rsidRPr="002801E2">
        <w:rPr>
          <w:rFonts w:ascii="Verdana" w:hAnsi="Verdana" w:cstheme="minorHAnsi"/>
          <w:sz w:val="20"/>
          <w:szCs w:val="20"/>
        </w:rPr>
        <w:t>nienawiść i dezinformację</w:t>
      </w:r>
      <w:r w:rsidRPr="002801E2">
        <w:rPr>
          <w:rFonts w:ascii="Verdana" w:hAnsi="Verdana" w:cstheme="minorHAnsi"/>
          <w:sz w:val="20"/>
          <w:szCs w:val="20"/>
        </w:rPr>
        <w:t xml:space="preserve">. Nie ma też miejsca na jednostronne narzucanie innym swoich poglądów. </w:t>
      </w:r>
      <w:r w:rsidR="00A941CC" w:rsidRPr="002801E2">
        <w:rPr>
          <w:rFonts w:ascii="Verdana" w:hAnsi="Verdana" w:cstheme="minorHAnsi"/>
          <w:sz w:val="20"/>
          <w:szCs w:val="20"/>
        </w:rPr>
        <w:t>Ab</w:t>
      </w:r>
      <w:r w:rsidRPr="002801E2">
        <w:rPr>
          <w:rFonts w:ascii="Verdana" w:hAnsi="Verdana" w:cstheme="minorHAnsi"/>
          <w:sz w:val="20"/>
          <w:szCs w:val="20"/>
        </w:rPr>
        <w:t xml:space="preserve">y to osiągnąć, musimy budować wzajemne zaufanie i wzmacniać więzi między nami. Musimy też wszyscy mieć poczucie odpowiedzialnego wpływu na rzeczywistość. Kultura </w:t>
      </w:r>
      <w:r w:rsidRPr="002801E2">
        <w:rPr>
          <w:rFonts w:ascii="Verdana" w:hAnsi="Verdana" w:cstheme="minorHAnsi"/>
          <w:sz w:val="20"/>
          <w:szCs w:val="20"/>
        </w:rPr>
        <w:lastRenderedPageBreak/>
        <w:t>współpracy mówi o sposobie uprawiania polityki</w:t>
      </w:r>
      <w:r w:rsidR="00683A75" w:rsidRPr="002801E2">
        <w:rPr>
          <w:rFonts w:ascii="Verdana" w:hAnsi="Verdana" w:cstheme="minorHAnsi"/>
          <w:sz w:val="20"/>
          <w:szCs w:val="20"/>
        </w:rPr>
        <w:t>,</w:t>
      </w:r>
      <w:r w:rsidRPr="002801E2">
        <w:rPr>
          <w:rFonts w:ascii="Verdana" w:hAnsi="Verdana" w:cstheme="minorHAnsi"/>
          <w:sz w:val="20"/>
          <w:szCs w:val="20"/>
        </w:rPr>
        <w:t xml:space="preserve"> </w:t>
      </w:r>
      <w:r w:rsidR="00683A75" w:rsidRPr="002801E2">
        <w:rPr>
          <w:rFonts w:ascii="Verdana" w:hAnsi="Verdana" w:cstheme="minorHAnsi"/>
          <w:sz w:val="20"/>
          <w:szCs w:val="20"/>
        </w:rPr>
        <w:t>o</w:t>
      </w:r>
      <w:r w:rsidRPr="002801E2">
        <w:rPr>
          <w:rFonts w:ascii="Verdana" w:hAnsi="Verdana" w:cstheme="minorHAnsi"/>
          <w:sz w:val="20"/>
          <w:szCs w:val="20"/>
        </w:rPr>
        <w:t xml:space="preserve"> sposobie uzgadniania i osiągania celów wspólnych. Chcemy, by wszystkie działania strategiczne były prowadzone w duchu tej właśnie wrocławskiej, wysokiej kultury współpracy </w:t>
      </w:r>
      <w:r w:rsidR="00A941CC" w:rsidRPr="002801E2">
        <w:rPr>
          <w:rFonts w:ascii="Verdana" w:hAnsi="Verdana" w:cstheme="minorHAnsi"/>
          <w:sz w:val="20"/>
          <w:szCs w:val="20"/>
        </w:rPr>
        <w:t xml:space="preserve">– </w:t>
      </w:r>
      <w:r w:rsidRPr="002801E2">
        <w:rPr>
          <w:rFonts w:ascii="Verdana" w:hAnsi="Verdana" w:cstheme="minorHAnsi"/>
          <w:sz w:val="20"/>
          <w:szCs w:val="20"/>
        </w:rPr>
        <w:t xml:space="preserve">dostrzegającej i uznającej różnorodność, włączającej do dialogu wszystkie mieszkanki i mieszkańców, użytkowniczki i użytkowników Wrocławia, </w:t>
      </w:r>
      <w:r w:rsidR="009A3B6E" w:rsidRPr="002801E2">
        <w:rPr>
          <w:rFonts w:ascii="Verdana" w:hAnsi="Verdana" w:cstheme="minorHAnsi"/>
          <w:sz w:val="20"/>
          <w:szCs w:val="20"/>
        </w:rPr>
        <w:t xml:space="preserve">eliminującej </w:t>
      </w:r>
      <w:r w:rsidRPr="002801E2">
        <w:rPr>
          <w:rFonts w:ascii="Verdana" w:hAnsi="Verdana" w:cstheme="minorHAnsi"/>
          <w:sz w:val="20"/>
          <w:szCs w:val="20"/>
        </w:rPr>
        <w:t>wszelkie przejawy wykluczenia społecznego.</w:t>
      </w:r>
    </w:p>
    <w:p w14:paraId="219A59A9" w14:textId="42139BA4" w:rsidR="00BB563B" w:rsidRPr="002801E2" w:rsidRDefault="00BB563B" w:rsidP="002801E2">
      <w:pPr>
        <w:pStyle w:val="Akapitzlist"/>
        <w:numPr>
          <w:ilvl w:val="0"/>
          <w:numId w:val="34"/>
        </w:numPr>
        <w:suppressAutoHyphens/>
        <w:spacing w:line="360" w:lineRule="auto"/>
        <w:rPr>
          <w:rFonts w:ascii="Verdana" w:hAnsi="Verdana" w:cstheme="minorHAnsi"/>
          <w:sz w:val="20"/>
          <w:szCs w:val="20"/>
        </w:rPr>
      </w:pPr>
      <w:r w:rsidRPr="00023440">
        <w:rPr>
          <w:rFonts w:ascii="Verdana" w:hAnsi="Verdana" w:cstheme="minorHAnsi"/>
          <w:sz w:val="20"/>
          <w:szCs w:val="20"/>
        </w:rPr>
        <w:t xml:space="preserve">Metropolitalna pozycja Wrocławia. </w:t>
      </w:r>
      <w:r w:rsidR="0077779A" w:rsidRPr="00023440">
        <w:rPr>
          <w:rFonts w:ascii="Verdana" w:hAnsi="Verdana" w:cstheme="minorHAnsi"/>
          <w:sz w:val="20"/>
          <w:szCs w:val="20"/>
        </w:rPr>
        <w:t xml:space="preserve">Chcemy </w:t>
      </w:r>
      <w:r w:rsidR="0012207C" w:rsidRPr="00023440">
        <w:rPr>
          <w:rFonts w:ascii="Verdana" w:hAnsi="Verdana" w:cstheme="minorHAnsi"/>
          <w:sz w:val="20"/>
          <w:szCs w:val="20"/>
        </w:rPr>
        <w:t>wzmacniać pozycję Wrocławia w</w:t>
      </w:r>
      <w:r w:rsidR="0012207C" w:rsidRPr="002801E2">
        <w:rPr>
          <w:rFonts w:ascii="Verdana" w:hAnsi="Verdana" w:cstheme="minorHAnsi"/>
          <w:sz w:val="20"/>
          <w:szCs w:val="20"/>
        </w:rPr>
        <w:t xml:space="preserve"> Europie </w:t>
      </w:r>
      <w:r w:rsidR="0077779A" w:rsidRPr="002801E2">
        <w:rPr>
          <w:rFonts w:ascii="Verdana" w:hAnsi="Verdana" w:cstheme="minorHAnsi"/>
          <w:sz w:val="20"/>
          <w:szCs w:val="20"/>
        </w:rPr>
        <w:t xml:space="preserve">pod względem gospodarczym, nauki, kultury, jakości życia, oferowanych produktów, usług, doświadczeń i emocji. </w:t>
      </w:r>
      <w:r w:rsidRPr="002801E2">
        <w:rPr>
          <w:rFonts w:ascii="Verdana" w:hAnsi="Verdana" w:cstheme="minorHAnsi"/>
          <w:sz w:val="20"/>
          <w:szCs w:val="20"/>
        </w:rPr>
        <w:t>Działamy w wielu konfiguracjach zewnętrznych, krajowych i międzynarodowych. W chwili pisania Strategii Wrocław 2050 najważniejsz</w:t>
      </w:r>
      <w:r w:rsidR="00AB70A0" w:rsidRPr="002801E2">
        <w:rPr>
          <w:rFonts w:ascii="Verdana" w:hAnsi="Verdana" w:cstheme="minorHAnsi"/>
          <w:sz w:val="20"/>
          <w:szCs w:val="20"/>
        </w:rPr>
        <w:t>ymi</w:t>
      </w:r>
      <w:r w:rsidRPr="002801E2">
        <w:rPr>
          <w:rFonts w:ascii="Verdana" w:hAnsi="Verdana" w:cstheme="minorHAnsi"/>
          <w:sz w:val="20"/>
          <w:szCs w:val="20"/>
        </w:rPr>
        <w:t xml:space="preserve"> konfiguracj</w:t>
      </w:r>
      <w:r w:rsidR="00AB70A0" w:rsidRPr="002801E2">
        <w:rPr>
          <w:rFonts w:ascii="Verdana" w:hAnsi="Verdana" w:cstheme="minorHAnsi"/>
          <w:sz w:val="20"/>
          <w:szCs w:val="20"/>
        </w:rPr>
        <w:t>ami</w:t>
      </w:r>
      <w:r w:rsidRPr="002801E2">
        <w:rPr>
          <w:rFonts w:ascii="Verdana" w:hAnsi="Verdana" w:cstheme="minorHAnsi"/>
          <w:sz w:val="20"/>
          <w:szCs w:val="20"/>
        </w:rPr>
        <w:t>, w których działa</w:t>
      </w:r>
      <w:r w:rsidR="00AB70A0" w:rsidRPr="002801E2">
        <w:rPr>
          <w:rFonts w:ascii="Verdana" w:hAnsi="Verdana" w:cstheme="minorHAnsi"/>
          <w:sz w:val="20"/>
          <w:szCs w:val="20"/>
        </w:rPr>
        <w:t>liś</w:t>
      </w:r>
      <w:r w:rsidRPr="002801E2">
        <w:rPr>
          <w:rFonts w:ascii="Verdana" w:hAnsi="Verdana" w:cstheme="minorHAnsi"/>
          <w:sz w:val="20"/>
          <w:szCs w:val="20"/>
        </w:rPr>
        <w:t>my</w:t>
      </w:r>
      <w:r w:rsidR="00D92E9D" w:rsidRPr="002801E2">
        <w:rPr>
          <w:rFonts w:ascii="Verdana" w:hAnsi="Verdana" w:cstheme="minorHAnsi"/>
          <w:sz w:val="20"/>
          <w:szCs w:val="20"/>
        </w:rPr>
        <w:t>,</w:t>
      </w:r>
      <w:r w:rsidRPr="002801E2">
        <w:rPr>
          <w:rFonts w:ascii="Verdana" w:hAnsi="Verdana" w:cstheme="minorHAnsi"/>
          <w:sz w:val="20"/>
          <w:szCs w:val="20"/>
        </w:rPr>
        <w:t xml:space="preserve"> </w:t>
      </w:r>
      <w:r w:rsidR="00AB70A0" w:rsidRPr="002801E2">
        <w:rPr>
          <w:rFonts w:ascii="Verdana" w:hAnsi="Verdana" w:cstheme="minorHAnsi"/>
          <w:sz w:val="20"/>
          <w:szCs w:val="20"/>
        </w:rPr>
        <w:t>były</w:t>
      </w:r>
      <w:r w:rsidRPr="002801E2">
        <w:rPr>
          <w:rFonts w:ascii="Verdana" w:hAnsi="Verdana" w:cstheme="minorHAnsi"/>
          <w:sz w:val="20"/>
          <w:szCs w:val="20"/>
        </w:rPr>
        <w:t>:</w:t>
      </w:r>
    </w:p>
    <w:p w14:paraId="396E793E" w14:textId="32631B35" w:rsidR="00BB563B" w:rsidRPr="002801E2" w:rsidRDefault="00BB563B" w:rsidP="002801E2">
      <w:pPr>
        <w:pStyle w:val="Akapitzlist"/>
        <w:numPr>
          <w:ilvl w:val="0"/>
          <w:numId w:val="35"/>
        </w:numPr>
        <w:suppressAutoHyphens/>
        <w:spacing w:line="360" w:lineRule="auto"/>
        <w:rPr>
          <w:rFonts w:ascii="Verdana" w:hAnsi="Verdana" w:cstheme="minorHAnsi"/>
          <w:sz w:val="20"/>
          <w:szCs w:val="20"/>
        </w:rPr>
      </w:pPr>
      <w:r w:rsidRPr="002801E2">
        <w:rPr>
          <w:rFonts w:ascii="Verdana" w:hAnsi="Verdana" w:cstheme="minorHAnsi"/>
          <w:sz w:val="20"/>
          <w:szCs w:val="20"/>
        </w:rPr>
        <w:t xml:space="preserve">Wrocławski Obszar Metropolitalny, </w:t>
      </w:r>
      <w:r w:rsidR="005433F8" w:rsidRPr="002801E2">
        <w:rPr>
          <w:rFonts w:ascii="Verdana" w:hAnsi="Verdana" w:cstheme="minorHAnsi"/>
          <w:sz w:val="20"/>
          <w:szCs w:val="20"/>
        </w:rPr>
        <w:t xml:space="preserve">w którym </w:t>
      </w:r>
      <w:r w:rsidRPr="002801E2">
        <w:rPr>
          <w:rFonts w:ascii="Verdana" w:hAnsi="Verdana" w:cstheme="minorHAnsi"/>
          <w:sz w:val="20"/>
          <w:szCs w:val="20"/>
        </w:rPr>
        <w:t xml:space="preserve">staramy się </w:t>
      </w:r>
      <w:r w:rsidR="0012207C" w:rsidRPr="002801E2">
        <w:rPr>
          <w:rFonts w:ascii="Verdana" w:hAnsi="Verdana" w:cstheme="minorHAnsi"/>
          <w:sz w:val="20"/>
          <w:szCs w:val="20"/>
        </w:rPr>
        <w:t>intensyfikować</w:t>
      </w:r>
      <w:r w:rsidRPr="002801E2">
        <w:rPr>
          <w:rFonts w:ascii="Verdana" w:hAnsi="Verdana" w:cstheme="minorHAnsi"/>
          <w:sz w:val="20"/>
          <w:szCs w:val="20"/>
        </w:rPr>
        <w:t xml:space="preserve"> relacje z funkcjonującymi na jego terenie gminami i powiatami. </w:t>
      </w:r>
      <w:r w:rsidR="00AB70A0" w:rsidRPr="002801E2">
        <w:rPr>
          <w:rFonts w:ascii="Verdana" w:hAnsi="Verdana" w:cstheme="minorHAnsi"/>
          <w:sz w:val="20"/>
          <w:szCs w:val="20"/>
        </w:rPr>
        <w:t xml:space="preserve">W 2025 </w:t>
      </w:r>
      <w:r w:rsidR="005433F8" w:rsidRPr="002801E2">
        <w:rPr>
          <w:rFonts w:ascii="Verdana" w:hAnsi="Verdana" w:cstheme="minorHAnsi"/>
          <w:sz w:val="20"/>
          <w:szCs w:val="20"/>
        </w:rPr>
        <w:t xml:space="preserve">r. </w:t>
      </w:r>
      <w:r w:rsidR="00AB70A0" w:rsidRPr="002801E2">
        <w:rPr>
          <w:rFonts w:ascii="Verdana" w:hAnsi="Verdana" w:cstheme="minorHAnsi"/>
          <w:sz w:val="20"/>
          <w:szCs w:val="20"/>
        </w:rPr>
        <w:t xml:space="preserve">braliśmy </w:t>
      </w:r>
      <w:r w:rsidRPr="002801E2">
        <w:rPr>
          <w:rFonts w:ascii="Verdana" w:hAnsi="Verdana" w:cstheme="minorHAnsi"/>
          <w:sz w:val="20"/>
          <w:szCs w:val="20"/>
        </w:rPr>
        <w:t xml:space="preserve">udział w pracach nad </w:t>
      </w:r>
      <w:r w:rsidR="00AB70A0" w:rsidRPr="002801E2">
        <w:rPr>
          <w:rFonts w:ascii="Verdana" w:hAnsi="Verdana" w:cstheme="minorHAnsi"/>
          <w:sz w:val="20"/>
          <w:szCs w:val="20"/>
        </w:rPr>
        <w:t>regulacjami</w:t>
      </w:r>
      <w:r w:rsidRPr="002801E2">
        <w:rPr>
          <w:rFonts w:ascii="Verdana" w:hAnsi="Verdana" w:cstheme="minorHAnsi"/>
          <w:sz w:val="20"/>
          <w:szCs w:val="20"/>
        </w:rPr>
        <w:t xml:space="preserve">, które </w:t>
      </w:r>
      <w:r w:rsidR="00AB70A0" w:rsidRPr="002801E2">
        <w:rPr>
          <w:rFonts w:ascii="Verdana" w:hAnsi="Verdana" w:cstheme="minorHAnsi"/>
          <w:sz w:val="20"/>
          <w:szCs w:val="20"/>
        </w:rPr>
        <w:t xml:space="preserve">miałyby </w:t>
      </w:r>
      <w:r w:rsidRPr="002801E2">
        <w:rPr>
          <w:rFonts w:ascii="Verdana" w:hAnsi="Verdana" w:cstheme="minorHAnsi"/>
          <w:sz w:val="20"/>
          <w:szCs w:val="20"/>
        </w:rPr>
        <w:t xml:space="preserve">umożliwić formalne powołanie Wrocławskiego Obszaru Metropolitalnego </w:t>
      </w:r>
      <w:r w:rsidR="00A941CC" w:rsidRPr="002801E2">
        <w:rPr>
          <w:rFonts w:ascii="Verdana" w:hAnsi="Verdana" w:cstheme="minorHAnsi"/>
          <w:sz w:val="20"/>
          <w:szCs w:val="20"/>
        </w:rPr>
        <w:t>oraz</w:t>
      </w:r>
      <w:r w:rsidRPr="002801E2">
        <w:rPr>
          <w:rFonts w:ascii="Verdana" w:hAnsi="Verdana" w:cstheme="minorHAnsi"/>
          <w:sz w:val="20"/>
          <w:szCs w:val="20"/>
        </w:rPr>
        <w:t xml:space="preserve"> wyposażenie go we własny budżet i pakiet zadań</w:t>
      </w:r>
      <w:r w:rsidR="00A941CC" w:rsidRPr="002801E2">
        <w:rPr>
          <w:rFonts w:ascii="Verdana" w:hAnsi="Verdana" w:cstheme="minorHAnsi"/>
          <w:sz w:val="20"/>
          <w:szCs w:val="20"/>
        </w:rPr>
        <w:t>.</w:t>
      </w:r>
    </w:p>
    <w:p w14:paraId="5E2E18FC" w14:textId="6787FC00" w:rsidR="00BB563B" w:rsidRPr="002801E2" w:rsidRDefault="00BB563B" w:rsidP="002801E2">
      <w:pPr>
        <w:pStyle w:val="Akapitzlist"/>
        <w:numPr>
          <w:ilvl w:val="0"/>
          <w:numId w:val="35"/>
        </w:numPr>
        <w:suppressAutoHyphens/>
        <w:spacing w:line="360" w:lineRule="auto"/>
        <w:rPr>
          <w:rFonts w:ascii="Verdana" w:hAnsi="Verdana" w:cstheme="minorHAnsi"/>
          <w:sz w:val="20"/>
          <w:szCs w:val="20"/>
        </w:rPr>
      </w:pPr>
      <w:r w:rsidRPr="002801E2">
        <w:rPr>
          <w:rFonts w:ascii="Verdana" w:hAnsi="Verdana" w:cstheme="minorHAnsi"/>
          <w:sz w:val="20"/>
          <w:szCs w:val="20"/>
        </w:rPr>
        <w:t>Sektor szkolnictwa wyższego</w:t>
      </w:r>
      <w:r w:rsidR="00397120" w:rsidRPr="002801E2">
        <w:rPr>
          <w:rFonts w:ascii="Verdana" w:hAnsi="Verdana" w:cstheme="minorHAnsi"/>
          <w:sz w:val="20"/>
          <w:szCs w:val="20"/>
        </w:rPr>
        <w:t xml:space="preserve"> i nauki</w:t>
      </w:r>
      <w:r w:rsidRPr="002801E2">
        <w:rPr>
          <w:rFonts w:ascii="Verdana" w:hAnsi="Verdana" w:cstheme="minorHAnsi"/>
          <w:sz w:val="20"/>
          <w:szCs w:val="20"/>
        </w:rPr>
        <w:t xml:space="preserve">, </w:t>
      </w:r>
      <w:r w:rsidR="005433F8" w:rsidRPr="002801E2">
        <w:rPr>
          <w:rFonts w:ascii="Verdana" w:hAnsi="Verdana" w:cstheme="minorHAnsi"/>
          <w:sz w:val="20"/>
          <w:szCs w:val="20"/>
        </w:rPr>
        <w:t xml:space="preserve">w którym </w:t>
      </w:r>
      <w:r w:rsidRPr="002801E2">
        <w:rPr>
          <w:rFonts w:ascii="Verdana" w:hAnsi="Verdana" w:cstheme="minorHAnsi"/>
          <w:sz w:val="20"/>
          <w:szCs w:val="20"/>
        </w:rPr>
        <w:t xml:space="preserve">staramy się wspierać procesy integracji (zarówno instytucjonalnej, jak i tematycznej) oraz umiędzynarodowienia badań i dydaktyki, służące </w:t>
      </w:r>
      <w:r w:rsidR="00637B26" w:rsidRPr="002801E2">
        <w:rPr>
          <w:rFonts w:ascii="Verdana" w:hAnsi="Verdana" w:cstheme="minorHAnsi"/>
          <w:sz w:val="20"/>
          <w:szCs w:val="20"/>
        </w:rPr>
        <w:t>polepszeniu</w:t>
      </w:r>
      <w:r w:rsidRPr="002801E2">
        <w:rPr>
          <w:rFonts w:ascii="Verdana" w:hAnsi="Verdana" w:cstheme="minorHAnsi"/>
          <w:sz w:val="20"/>
          <w:szCs w:val="20"/>
        </w:rPr>
        <w:t xml:space="preserve"> krajowej i międzynarodowej pozycji wrocławskiej nauki</w:t>
      </w:r>
      <w:r w:rsidR="00A941CC" w:rsidRPr="002801E2">
        <w:rPr>
          <w:rFonts w:ascii="Verdana" w:hAnsi="Verdana" w:cstheme="minorHAnsi"/>
          <w:sz w:val="20"/>
          <w:szCs w:val="20"/>
        </w:rPr>
        <w:t>.</w:t>
      </w:r>
    </w:p>
    <w:p w14:paraId="2981771B" w14:textId="0DB2EEAE" w:rsidR="00202828" w:rsidRPr="002801E2" w:rsidRDefault="00202828" w:rsidP="002801E2">
      <w:pPr>
        <w:pStyle w:val="Akapitzlist"/>
        <w:numPr>
          <w:ilvl w:val="0"/>
          <w:numId w:val="35"/>
        </w:numPr>
        <w:suppressAutoHyphens/>
        <w:spacing w:line="360" w:lineRule="auto"/>
        <w:rPr>
          <w:rFonts w:ascii="Verdana" w:hAnsi="Verdana" w:cstheme="minorHAnsi"/>
          <w:sz w:val="20"/>
          <w:szCs w:val="20"/>
        </w:rPr>
      </w:pPr>
      <w:r w:rsidRPr="002801E2">
        <w:rPr>
          <w:rFonts w:ascii="Verdana" w:hAnsi="Verdana" w:cstheme="minorHAnsi"/>
          <w:sz w:val="20"/>
          <w:szCs w:val="20"/>
        </w:rPr>
        <w:t xml:space="preserve">Sektor kultury, </w:t>
      </w:r>
      <w:r w:rsidR="005433F8" w:rsidRPr="002801E2">
        <w:rPr>
          <w:rFonts w:ascii="Verdana" w:hAnsi="Verdana" w:cstheme="minorHAnsi"/>
          <w:sz w:val="20"/>
          <w:szCs w:val="20"/>
        </w:rPr>
        <w:t xml:space="preserve">w którym </w:t>
      </w:r>
      <w:r w:rsidRPr="002801E2">
        <w:rPr>
          <w:rFonts w:ascii="Verdana" w:hAnsi="Verdana" w:cstheme="minorHAnsi"/>
          <w:sz w:val="20"/>
          <w:szCs w:val="20"/>
        </w:rPr>
        <w:t xml:space="preserve">wspieramy </w:t>
      </w:r>
      <w:r w:rsidR="00637B26" w:rsidRPr="002801E2">
        <w:rPr>
          <w:rFonts w:ascii="Verdana" w:hAnsi="Verdana" w:cstheme="minorHAnsi"/>
          <w:sz w:val="20"/>
          <w:szCs w:val="20"/>
        </w:rPr>
        <w:t>podnoszenie</w:t>
      </w:r>
      <w:r w:rsidRPr="002801E2">
        <w:rPr>
          <w:rFonts w:ascii="Verdana" w:hAnsi="Verdana" w:cstheme="minorHAnsi"/>
          <w:sz w:val="20"/>
          <w:szCs w:val="20"/>
        </w:rPr>
        <w:t xml:space="preserve"> krajowej i międzynarodowej </w:t>
      </w:r>
      <w:r w:rsidR="00637B26" w:rsidRPr="002801E2">
        <w:rPr>
          <w:rFonts w:ascii="Verdana" w:hAnsi="Verdana" w:cstheme="minorHAnsi"/>
          <w:sz w:val="20"/>
          <w:szCs w:val="20"/>
        </w:rPr>
        <w:t>rangi</w:t>
      </w:r>
      <w:r w:rsidRPr="002801E2">
        <w:rPr>
          <w:rFonts w:ascii="Verdana" w:hAnsi="Verdana" w:cstheme="minorHAnsi"/>
          <w:sz w:val="20"/>
          <w:szCs w:val="20"/>
        </w:rPr>
        <w:t xml:space="preserve"> naszych twórców, ich dzieł, festiwali czy instytucji kultury</w:t>
      </w:r>
      <w:r w:rsidR="00701C1E" w:rsidRPr="002801E2">
        <w:rPr>
          <w:rFonts w:ascii="Verdana" w:hAnsi="Verdana" w:cstheme="minorHAnsi"/>
          <w:sz w:val="20"/>
          <w:szCs w:val="20"/>
        </w:rPr>
        <w:t>.</w:t>
      </w:r>
    </w:p>
    <w:p w14:paraId="66C30E70" w14:textId="749C4024" w:rsidR="00BB563B" w:rsidRPr="002801E2" w:rsidRDefault="00BB563B" w:rsidP="002801E2">
      <w:pPr>
        <w:pStyle w:val="Akapitzlist"/>
        <w:numPr>
          <w:ilvl w:val="0"/>
          <w:numId w:val="35"/>
        </w:numPr>
        <w:suppressAutoHyphens/>
        <w:spacing w:line="360" w:lineRule="auto"/>
        <w:rPr>
          <w:rFonts w:ascii="Verdana" w:hAnsi="Verdana" w:cstheme="minorHAnsi"/>
          <w:sz w:val="20"/>
          <w:szCs w:val="20"/>
        </w:rPr>
      </w:pPr>
      <w:r w:rsidRPr="002801E2">
        <w:rPr>
          <w:rFonts w:ascii="Verdana" w:hAnsi="Verdana" w:cstheme="minorHAnsi"/>
          <w:sz w:val="20"/>
          <w:szCs w:val="20"/>
        </w:rPr>
        <w:t xml:space="preserve">Województwo Dolnośląskie, </w:t>
      </w:r>
      <w:r w:rsidR="005433F8" w:rsidRPr="002801E2">
        <w:rPr>
          <w:rFonts w:ascii="Verdana" w:hAnsi="Verdana" w:cstheme="minorHAnsi"/>
          <w:sz w:val="20"/>
          <w:szCs w:val="20"/>
        </w:rPr>
        <w:t xml:space="preserve">w którym </w:t>
      </w:r>
      <w:r w:rsidRPr="002801E2">
        <w:rPr>
          <w:rFonts w:ascii="Verdana" w:hAnsi="Verdana" w:cstheme="minorHAnsi"/>
          <w:sz w:val="20"/>
          <w:szCs w:val="20"/>
        </w:rPr>
        <w:t xml:space="preserve">kluczowa jest dobra współpraca z Samorządem Województwa oraz samorządami subregionów spoza Wrocławskiego Obszaru Metropolitalnego – w tym z pozostałymi miastami prezydenckimi, miastami średnimi i małymi, powiatami </w:t>
      </w:r>
      <w:r w:rsidR="00701C1E" w:rsidRPr="002801E2">
        <w:rPr>
          <w:rFonts w:ascii="Verdana" w:hAnsi="Verdana" w:cstheme="minorHAnsi"/>
          <w:sz w:val="20"/>
          <w:szCs w:val="20"/>
        </w:rPr>
        <w:t xml:space="preserve">i </w:t>
      </w:r>
      <w:r w:rsidRPr="002801E2">
        <w:rPr>
          <w:rFonts w:ascii="Verdana" w:hAnsi="Verdana" w:cstheme="minorHAnsi"/>
          <w:sz w:val="20"/>
          <w:szCs w:val="20"/>
        </w:rPr>
        <w:t>gminami wiejskimi</w:t>
      </w:r>
      <w:r w:rsidR="00A258F0" w:rsidRPr="002801E2">
        <w:rPr>
          <w:rFonts w:ascii="Verdana" w:hAnsi="Verdana" w:cstheme="minorHAnsi"/>
          <w:sz w:val="20"/>
          <w:szCs w:val="20"/>
        </w:rPr>
        <w:t>. Zdając sobie sprawę z pogłębiającego się rozwarstwienia społecznego i gospodarczego na Dolnym Śląsku, deklarujemy gotowość do wzięcia współodpowiedzialności za cały region</w:t>
      </w:r>
      <w:r w:rsidR="00701C1E" w:rsidRPr="002801E2">
        <w:rPr>
          <w:rFonts w:ascii="Verdana" w:hAnsi="Verdana" w:cstheme="minorHAnsi"/>
          <w:sz w:val="20"/>
          <w:szCs w:val="20"/>
        </w:rPr>
        <w:t>.</w:t>
      </w:r>
    </w:p>
    <w:p w14:paraId="640DD167" w14:textId="54BE4EE6" w:rsidR="00BB563B" w:rsidRPr="002801E2" w:rsidRDefault="00BB563B" w:rsidP="002801E2">
      <w:pPr>
        <w:pStyle w:val="Akapitzlist"/>
        <w:numPr>
          <w:ilvl w:val="0"/>
          <w:numId w:val="35"/>
        </w:numPr>
        <w:suppressAutoHyphens/>
        <w:spacing w:line="360" w:lineRule="auto"/>
        <w:rPr>
          <w:rFonts w:ascii="Verdana" w:hAnsi="Verdana" w:cstheme="minorHAnsi"/>
          <w:sz w:val="20"/>
          <w:szCs w:val="20"/>
        </w:rPr>
      </w:pPr>
      <w:r w:rsidRPr="002801E2">
        <w:rPr>
          <w:rFonts w:ascii="Verdana" w:hAnsi="Verdana" w:cstheme="minorHAnsi"/>
          <w:sz w:val="20"/>
          <w:szCs w:val="20"/>
        </w:rPr>
        <w:t>Polska, co w pierwszej kolejności wiąże się z kształtowaniem dobrej współpracy z Rządem RP oraz mądrą i efektywną obecnością w korporacjach samorządowych. To także udział w pracach Komisji Wspólnej Rządu i Samorządu Terytorialnego</w:t>
      </w:r>
      <w:r w:rsidR="00701C1E" w:rsidRPr="002801E2">
        <w:rPr>
          <w:rFonts w:ascii="Verdana" w:hAnsi="Verdana" w:cstheme="minorHAnsi"/>
          <w:sz w:val="20"/>
          <w:szCs w:val="20"/>
        </w:rPr>
        <w:t>.</w:t>
      </w:r>
    </w:p>
    <w:p w14:paraId="012739C8" w14:textId="0CFE017B" w:rsidR="00BB563B" w:rsidRPr="002801E2" w:rsidRDefault="00BB563B" w:rsidP="002801E2">
      <w:pPr>
        <w:pStyle w:val="Akapitzlist"/>
        <w:numPr>
          <w:ilvl w:val="0"/>
          <w:numId w:val="35"/>
        </w:numPr>
        <w:suppressAutoHyphens/>
        <w:spacing w:line="360" w:lineRule="auto"/>
        <w:rPr>
          <w:rFonts w:ascii="Verdana" w:hAnsi="Verdana" w:cstheme="minorHAnsi"/>
          <w:sz w:val="20"/>
          <w:szCs w:val="20"/>
        </w:rPr>
      </w:pPr>
      <w:r w:rsidRPr="002801E2">
        <w:rPr>
          <w:rFonts w:ascii="Verdana" w:hAnsi="Verdana" w:cstheme="minorHAnsi"/>
          <w:sz w:val="20"/>
          <w:szCs w:val="20"/>
        </w:rPr>
        <w:t xml:space="preserve">Europa, </w:t>
      </w:r>
      <w:r w:rsidR="005433F8" w:rsidRPr="002801E2">
        <w:rPr>
          <w:rFonts w:ascii="Verdana" w:hAnsi="Verdana" w:cstheme="minorHAnsi"/>
          <w:sz w:val="20"/>
          <w:szCs w:val="20"/>
        </w:rPr>
        <w:t xml:space="preserve">w której </w:t>
      </w:r>
      <w:r w:rsidRPr="002801E2">
        <w:rPr>
          <w:rFonts w:ascii="Verdana" w:hAnsi="Verdana" w:cstheme="minorHAnsi"/>
          <w:sz w:val="20"/>
          <w:szCs w:val="20"/>
        </w:rPr>
        <w:t>aktywnie uczestniczymy w pracach i spotkaniach międzynarodowych</w:t>
      </w:r>
      <w:r w:rsidR="00B17674" w:rsidRPr="002801E2">
        <w:rPr>
          <w:rFonts w:ascii="Verdana" w:hAnsi="Verdana" w:cstheme="minorHAnsi"/>
          <w:sz w:val="20"/>
          <w:szCs w:val="20"/>
        </w:rPr>
        <w:t xml:space="preserve"> </w:t>
      </w:r>
      <w:r w:rsidRPr="002801E2">
        <w:rPr>
          <w:rFonts w:ascii="Verdana" w:hAnsi="Verdana" w:cstheme="minorHAnsi"/>
          <w:sz w:val="20"/>
          <w:szCs w:val="20"/>
        </w:rPr>
        <w:t>sieci</w:t>
      </w:r>
      <w:r w:rsidR="000615DA" w:rsidRPr="002801E2">
        <w:rPr>
          <w:rFonts w:ascii="Verdana" w:hAnsi="Verdana" w:cstheme="minorHAnsi"/>
          <w:sz w:val="20"/>
          <w:szCs w:val="20"/>
        </w:rPr>
        <w:t xml:space="preserve">. </w:t>
      </w:r>
      <w:r w:rsidRPr="002801E2">
        <w:rPr>
          <w:rFonts w:ascii="Verdana" w:hAnsi="Verdana" w:cstheme="minorHAnsi"/>
          <w:sz w:val="20"/>
          <w:szCs w:val="20"/>
        </w:rPr>
        <w:t>Przystąpiliśmy do Paktu Mediolańskiego</w:t>
      </w:r>
      <w:r w:rsidRPr="002801E2">
        <w:rPr>
          <w:rStyle w:val="Odwoanieprzypisudolnego"/>
          <w:rFonts w:ascii="Verdana" w:hAnsi="Verdana" w:cstheme="minorHAnsi"/>
          <w:sz w:val="20"/>
          <w:szCs w:val="20"/>
        </w:rPr>
        <w:footnoteReference w:id="1"/>
      </w:r>
      <w:r w:rsidRPr="002801E2">
        <w:rPr>
          <w:rFonts w:ascii="Verdana" w:hAnsi="Verdana" w:cstheme="minorHAnsi"/>
          <w:sz w:val="20"/>
          <w:szCs w:val="20"/>
        </w:rPr>
        <w:t xml:space="preserve"> o </w:t>
      </w:r>
      <w:r w:rsidRPr="002801E2">
        <w:rPr>
          <w:rFonts w:ascii="Verdana" w:hAnsi="Verdana" w:cstheme="minorHAnsi"/>
          <w:sz w:val="20"/>
          <w:szCs w:val="20"/>
        </w:rPr>
        <w:lastRenderedPageBreak/>
        <w:t xml:space="preserve">miejskiej polityce żywnościowej. Bierzemy udział w unijnej misji </w:t>
      </w:r>
      <w:r w:rsidR="004E593A" w:rsidRPr="002801E2">
        <w:rPr>
          <w:rFonts w:ascii="Verdana" w:hAnsi="Verdana" w:cstheme="minorHAnsi"/>
          <w:sz w:val="20"/>
          <w:szCs w:val="20"/>
        </w:rPr>
        <w:t>„100</w:t>
      </w:r>
      <w:r w:rsidRPr="002801E2">
        <w:rPr>
          <w:rFonts w:ascii="Verdana" w:hAnsi="Verdana" w:cstheme="minorHAnsi"/>
          <w:sz w:val="20"/>
          <w:szCs w:val="20"/>
        </w:rPr>
        <w:t xml:space="preserve"> </w:t>
      </w:r>
      <w:r w:rsidR="004E593A" w:rsidRPr="002801E2">
        <w:rPr>
          <w:rFonts w:ascii="Verdana" w:hAnsi="Verdana" w:cstheme="minorHAnsi"/>
          <w:sz w:val="20"/>
          <w:szCs w:val="20"/>
        </w:rPr>
        <w:t>n</w:t>
      </w:r>
      <w:r w:rsidRPr="002801E2">
        <w:rPr>
          <w:rFonts w:ascii="Verdana" w:hAnsi="Verdana" w:cstheme="minorHAnsi"/>
          <w:sz w:val="20"/>
          <w:szCs w:val="20"/>
        </w:rPr>
        <w:t xml:space="preserve">eutralnych </w:t>
      </w:r>
      <w:r w:rsidR="004E593A" w:rsidRPr="002801E2">
        <w:rPr>
          <w:rFonts w:ascii="Verdana" w:hAnsi="Verdana" w:cstheme="minorHAnsi"/>
          <w:sz w:val="20"/>
          <w:szCs w:val="20"/>
        </w:rPr>
        <w:t>k</w:t>
      </w:r>
      <w:r w:rsidRPr="002801E2">
        <w:rPr>
          <w:rFonts w:ascii="Verdana" w:hAnsi="Verdana" w:cstheme="minorHAnsi"/>
          <w:sz w:val="20"/>
          <w:szCs w:val="20"/>
        </w:rPr>
        <w:t xml:space="preserve">limatycznie </w:t>
      </w:r>
      <w:r w:rsidR="004E593A" w:rsidRPr="002801E2">
        <w:rPr>
          <w:rFonts w:ascii="Verdana" w:hAnsi="Verdana" w:cstheme="minorHAnsi"/>
          <w:sz w:val="20"/>
          <w:szCs w:val="20"/>
        </w:rPr>
        <w:t>m</w:t>
      </w:r>
      <w:r w:rsidRPr="002801E2">
        <w:rPr>
          <w:rFonts w:ascii="Verdana" w:hAnsi="Verdana" w:cstheme="minorHAnsi"/>
          <w:sz w:val="20"/>
          <w:szCs w:val="20"/>
        </w:rPr>
        <w:t>iast</w:t>
      </w:r>
      <w:r w:rsidR="004E593A" w:rsidRPr="002801E2">
        <w:rPr>
          <w:rFonts w:ascii="Verdana" w:hAnsi="Verdana" w:cstheme="minorHAnsi"/>
          <w:sz w:val="20"/>
          <w:szCs w:val="20"/>
        </w:rPr>
        <w:t>”</w:t>
      </w:r>
      <w:r w:rsidRPr="002801E2">
        <w:rPr>
          <w:rFonts w:ascii="Verdana" w:hAnsi="Verdana" w:cstheme="minorHAnsi"/>
          <w:sz w:val="20"/>
          <w:szCs w:val="20"/>
        </w:rPr>
        <w:t xml:space="preserve">, a także w </w:t>
      </w:r>
      <w:r w:rsidR="004E593A" w:rsidRPr="002801E2">
        <w:rPr>
          <w:rFonts w:ascii="Verdana" w:hAnsi="Verdana" w:cstheme="minorHAnsi"/>
          <w:sz w:val="20"/>
          <w:szCs w:val="20"/>
        </w:rPr>
        <w:t>m</w:t>
      </w:r>
      <w:r w:rsidRPr="002801E2">
        <w:rPr>
          <w:rFonts w:ascii="Verdana" w:hAnsi="Verdana" w:cstheme="minorHAnsi"/>
          <w:sz w:val="20"/>
          <w:szCs w:val="20"/>
        </w:rPr>
        <w:t xml:space="preserve">isji </w:t>
      </w:r>
      <w:r w:rsidR="004E593A" w:rsidRPr="002801E2">
        <w:rPr>
          <w:rFonts w:ascii="Verdana" w:hAnsi="Verdana" w:cstheme="minorHAnsi"/>
          <w:sz w:val="20"/>
          <w:szCs w:val="20"/>
        </w:rPr>
        <w:t>„</w:t>
      </w:r>
      <w:r w:rsidRPr="002801E2">
        <w:rPr>
          <w:rFonts w:ascii="Verdana" w:hAnsi="Verdana" w:cstheme="minorHAnsi"/>
          <w:sz w:val="20"/>
          <w:szCs w:val="20"/>
        </w:rPr>
        <w:t>Adaptacj</w:t>
      </w:r>
      <w:r w:rsidR="004E593A" w:rsidRPr="002801E2">
        <w:rPr>
          <w:rFonts w:ascii="Verdana" w:hAnsi="Verdana" w:cstheme="minorHAnsi"/>
          <w:sz w:val="20"/>
          <w:szCs w:val="20"/>
        </w:rPr>
        <w:t>a</w:t>
      </w:r>
      <w:r w:rsidRPr="002801E2">
        <w:rPr>
          <w:rFonts w:ascii="Verdana" w:hAnsi="Verdana" w:cstheme="minorHAnsi"/>
          <w:sz w:val="20"/>
          <w:szCs w:val="20"/>
        </w:rPr>
        <w:t xml:space="preserve"> do zmian</w:t>
      </w:r>
      <w:r w:rsidR="009113D1" w:rsidRPr="002801E2">
        <w:rPr>
          <w:rFonts w:ascii="Verdana" w:hAnsi="Verdana" w:cstheme="minorHAnsi"/>
          <w:sz w:val="20"/>
          <w:szCs w:val="20"/>
        </w:rPr>
        <w:t>y</w:t>
      </w:r>
      <w:r w:rsidRPr="002801E2">
        <w:rPr>
          <w:rFonts w:ascii="Verdana" w:hAnsi="Verdana" w:cstheme="minorHAnsi"/>
          <w:sz w:val="20"/>
          <w:szCs w:val="20"/>
        </w:rPr>
        <w:t xml:space="preserve"> klimatu</w:t>
      </w:r>
      <w:r w:rsidR="004E593A" w:rsidRPr="002801E2">
        <w:rPr>
          <w:rFonts w:ascii="Verdana" w:hAnsi="Verdana" w:cstheme="minorHAnsi"/>
          <w:sz w:val="20"/>
          <w:szCs w:val="20"/>
        </w:rPr>
        <w:t>”</w:t>
      </w:r>
      <w:r w:rsidRPr="002801E2">
        <w:rPr>
          <w:rFonts w:ascii="Verdana" w:hAnsi="Verdana" w:cstheme="minorHAnsi"/>
          <w:sz w:val="20"/>
          <w:szCs w:val="20"/>
        </w:rPr>
        <w:t xml:space="preserve">. Realizujemy projekty w ramach unijnego programu </w:t>
      </w:r>
      <w:r w:rsidR="004E593A" w:rsidRPr="002801E2">
        <w:rPr>
          <w:rFonts w:ascii="Verdana" w:hAnsi="Verdana" w:cstheme="minorHAnsi"/>
          <w:sz w:val="20"/>
          <w:szCs w:val="20"/>
        </w:rPr>
        <w:t>URBACT.</w:t>
      </w:r>
    </w:p>
    <w:p w14:paraId="58E06D92" w14:textId="64E04272" w:rsidR="00BB563B" w:rsidRPr="002801E2" w:rsidRDefault="00BB563B" w:rsidP="002801E2">
      <w:pPr>
        <w:spacing w:line="360" w:lineRule="auto"/>
        <w:rPr>
          <w:rFonts w:ascii="Verdana" w:hAnsi="Verdana" w:cstheme="minorHAnsi"/>
          <w:sz w:val="20"/>
          <w:szCs w:val="20"/>
        </w:rPr>
      </w:pPr>
      <w:r w:rsidRPr="002801E2">
        <w:rPr>
          <w:rFonts w:ascii="Verdana" w:hAnsi="Verdana" w:cstheme="minorHAnsi"/>
          <w:sz w:val="20"/>
          <w:szCs w:val="20"/>
        </w:rPr>
        <w:t xml:space="preserve">Chcemy, by wszystkie działania zapisane w Strategii Wrocław 2050 miały w sobie potencjał sieciowania zewnętrznego. Zamierzamy przy tym kształtować naszą aktywność w sieciach krajowych i międzynarodowych w duchu tej samej kultury współpracy, którą chcemy rozwijać we Wrocławiu. </w:t>
      </w:r>
    </w:p>
    <w:p w14:paraId="0A61EE5A" w14:textId="7680E316" w:rsidR="004C2B25" w:rsidRPr="002801E2" w:rsidRDefault="004C2B25" w:rsidP="002801E2">
      <w:pPr>
        <w:spacing w:line="360" w:lineRule="auto"/>
        <w:rPr>
          <w:rFonts w:ascii="Verdana" w:hAnsi="Verdana" w:cstheme="minorHAnsi"/>
          <w:sz w:val="20"/>
          <w:szCs w:val="20"/>
        </w:rPr>
      </w:pPr>
      <w:r w:rsidRPr="002801E2">
        <w:rPr>
          <w:rFonts w:ascii="Verdana" w:hAnsi="Verdana" w:cstheme="minorHAnsi"/>
          <w:sz w:val="20"/>
          <w:szCs w:val="20"/>
        </w:rPr>
        <w:t>Chcemy, by wdrażanie Strategii Wrocław 2050 służyło całemu regionowi</w:t>
      </w:r>
      <w:r w:rsidR="004E593A" w:rsidRPr="002801E2">
        <w:rPr>
          <w:rFonts w:ascii="Verdana" w:hAnsi="Verdana" w:cstheme="minorHAnsi"/>
          <w:sz w:val="20"/>
          <w:szCs w:val="20"/>
        </w:rPr>
        <w:t>,</w:t>
      </w:r>
      <w:r w:rsidRPr="002801E2">
        <w:rPr>
          <w:rFonts w:ascii="Verdana" w:hAnsi="Verdana" w:cstheme="minorHAnsi"/>
          <w:sz w:val="20"/>
          <w:szCs w:val="20"/>
        </w:rPr>
        <w:t xml:space="preserve"> wspierając wdrażanie Strategii Rozwoju Województwa Dolnośląskiego 2030. Nasza strategia realizuje zapisaną tam wizję Dolnego Śląska jako regionu równomiernego rozwoju, przyjaznego dla mieszkańców, przedsiębiorców, inwestorów, turystów i kuracjuszy, nowoczesnego</w:t>
      </w:r>
      <w:r w:rsidR="006C41AF" w:rsidRPr="002801E2">
        <w:rPr>
          <w:rFonts w:ascii="Verdana" w:hAnsi="Verdana" w:cstheme="minorHAnsi"/>
          <w:sz w:val="20"/>
          <w:szCs w:val="20"/>
        </w:rPr>
        <w:t>,</w:t>
      </w:r>
      <w:r w:rsidRPr="002801E2">
        <w:rPr>
          <w:rFonts w:ascii="Verdana" w:hAnsi="Verdana" w:cstheme="minorHAnsi"/>
          <w:sz w:val="20"/>
          <w:szCs w:val="20"/>
        </w:rPr>
        <w:t xml:space="preserve"> z kreatywną i innowacyjną regionalną społecznością, konkurencyjnego w scenerii krajowej i europejskiej. Wpisujemy się w misję strategiczną Dolnego Śląska „Otwarci na siebie – otwarci na świat”. W pełni wspieramy realizację nadrzędnego celu strategii województwa „Harmonijny rozwój regionu i wysoka jakość życia dolnośląskiej społeczności”. Jesteśmy zawsze otwarci na współkształtowanie i wdrażanie obecnych </w:t>
      </w:r>
      <w:r w:rsidR="006C41AF" w:rsidRPr="002801E2">
        <w:rPr>
          <w:rFonts w:ascii="Verdana" w:hAnsi="Verdana" w:cstheme="minorHAnsi"/>
          <w:sz w:val="20"/>
          <w:szCs w:val="20"/>
        </w:rPr>
        <w:t>oraz</w:t>
      </w:r>
      <w:r w:rsidRPr="002801E2">
        <w:rPr>
          <w:rFonts w:ascii="Verdana" w:hAnsi="Verdana" w:cstheme="minorHAnsi"/>
          <w:sz w:val="20"/>
          <w:szCs w:val="20"/>
        </w:rPr>
        <w:t xml:space="preserve"> przyszłych celów strategicznych i polityk Samorządu Województwa Dolnośląskiego.</w:t>
      </w:r>
    </w:p>
    <w:p w14:paraId="34D8518F" w14:textId="2A377CCB" w:rsidR="00BB563B" w:rsidRPr="002F0689" w:rsidRDefault="00BB563B" w:rsidP="002F0689">
      <w:pPr>
        <w:pStyle w:val="Nagwek3"/>
        <w:spacing w:line="360" w:lineRule="auto"/>
        <w:rPr>
          <w:rFonts w:ascii="Verdana" w:hAnsi="Verdana"/>
          <w:color w:val="auto"/>
          <w:sz w:val="20"/>
          <w:szCs w:val="20"/>
        </w:rPr>
      </w:pPr>
      <w:bookmarkStart w:id="12" w:name="_Toc172555702"/>
      <w:bookmarkStart w:id="13" w:name="_Toc211589805"/>
      <w:r w:rsidRPr="002F0689">
        <w:rPr>
          <w:rFonts w:ascii="Verdana" w:hAnsi="Verdana"/>
          <w:color w:val="auto"/>
          <w:sz w:val="20"/>
          <w:szCs w:val="20"/>
        </w:rPr>
        <w:t>3.2 Cele i kierunki działań</w:t>
      </w:r>
      <w:bookmarkEnd w:id="12"/>
      <w:bookmarkEnd w:id="13"/>
    </w:p>
    <w:p w14:paraId="69BD9FE2" w14:textId="332C8F21" w:rsidR="00BB563B" w:rsidRPr="002801E2" w:rsidRDefault="00E159B3" w:rsidP="002801E2">
      <w:pPr>
        <w:spacing w:line="360" w:lineRule="auto"/>
        <w:rPr>
          <w:rFonts w:ascii="Verdana" w:hAnsi="Verdana" w:cstheme="minorHAnsi"/>
          <w:sz w:val="20"/>
          <w:szCs w:val="20"/>
        </w:rPr>
      </w:pPr>
      <w:r w:rsidRPr="00492321">
        <w:rPr>
          <w:rFonts w:ascii="Verdana" w:hAnsi="Verdana" w:cstheme="minorHAnsi"/>
          <w:sz w:val="20"/>
          <w:szCs w:val="20"/>
        </w:rPr>
        <w:t>Oto nasze cele</w:t>
      </w:r>
      <w:r w:rsidR="00505165" w:rsidRPr="00492321">
        <w:rPr>
          <w:rFonts w:ascii="Verdana" w:hAnsi="Verdana" w:cstheme="minorHAnsi"/>
          <w:sz w:val="20"/>
          <w:szCs w:val="20"/>
        </w:rPr>
        <w:t xml:space="preserve"> strategiczne</w:t>
      </w:r>
      <w:r w:rsidRPr="00492321">
        <w:rPr>
          <w:rFonts w:ascii="Verdana" w:hAnsi="Verdana" w:cstheme="minorHAnsi"/>
          <w:sz w:val="20"/>
          <w:szCs w:val="20"/>
        </w:rPr>
        <w:t xml:space="preserve"> i kierunki działań na najbliższe ćwierćwiecze.</w:t>
      </w:r>
      <w:r w:rsidR="000615DA" w:rsidRPr="00492321">
        <w:rPr>
          <w:rFonts w:ascii="Verdana" w:hAnsi="Verdana" w:cstheme="minorHAnsi"/>
          <w:sz w:val="20"/>
          <w:szCs w:val="20"/>
        </w:rPr>
        <w:t xml:space="preserve"> </w:t>
      </w:r>
      <w:r w:rsidR="00BB563B" w:rsidRPr="00492321">
        <w:rPr>
          <w:rFonts w:ascii="Verdana" w:hAnsi="Verdana" w:cstheme="minorHAnsi"/>
          <w:sz w:val="20"/>
          <w:szCs w:val="20"/>
        </w:rPr>
        <w:t>Tę część Strategii Wrocław 2050 zobrazowaliśmy polityką przestrzenną</w:t>
      </w:r>
      <w:r w:rsidR="004D60D0" w:rsidRPr="00492321">
        <w:rPr>
          <w:rFonts w:ascii="Verdana" w:hAnsi="Verdana" w:cstheme="minorHAnsi"/>
          <w:sz w:val="20"/>
          <w:szCs w:val="20"/>
        </w:rPr>
        <w:t xml:space="preserve"> </w:t>
      </w:r>
      <w:r w:rsidR="00BB563B" w:rsidRPr="00492321">
        <w:rPr>
          <w:rFonts w:ascii="Verdana" w:hAnsi="Verdana" w:cstheme="minorHAnsi"/>
          <w:sz w:val="20"/>
          <w:szCs w:val="20"/>
        </w:rPr>
        <w:t xml:space="preserve">w rozdziale 5. </w:t>
      </w:r>
      <w:r w:rsidR="0059018E" w:rsidRPr="00492321">
        <w:rPr>
          <w:rFonts w:ascii="Verdana" w:hAnsi="Verdana" w:cstheme="minorHAnsi"/>
          <w:sz w:val="20"/>
          <w:szCs w:val="20"/>
        </w:rPr>
        <w:t xml:space="preserve">Do sześciu </w:t>
      </w:r>
      <w:r w:rsidR="00F53AC2" w:rsidRPr="00492321">
        <w:rPr>
          <w:rFonts w:ascii="Verdana" w:hAnsi="Verdana" w:cstheme="minorHAnsi"/>
          <w:sz w:val="20"/>
          <w:szCs w:val="20"/>
        </w:rPr>
        <w:t xml:space="preserve">celów strategicznych </w:t>
      </w:r>
      <w:r w:rsidR="0059018E" w:rsidRPr="00492321">
        <w:rPr>
          <w:rFonts w:ascii="Verdana" w:hAnsi="Verdana" w:cstheme="minorHAnsi"/>
          <w:sz w:val="20"/>
          <w:szCs w:val="20"/>
        </w:rPr>
        <w:t>przypisane są kierunki działań realizowane poprzez</w:t>
      </w:r>
      <w:r w:rsidR="00F53AC2" w:rsidRPr="00492321">
        <w:rPr>
          <w:rFonts w:ascii="Verdana" w:hAnsi="Verdana" w:cstheme="minorHAnsi"/>
          <w:sz w:val="20"/>
          <w:szCs w:val="20"/>
        </w:rPr>
        <w:t xml:space="preserve"> poszczególne działania. </w:t>
      </w:r>
      <w:r w:rsidR="00BB563B" w:rsidRPr="00492321">
        <w:rPr>
          <w:rFonts w:ascii="Verdana" w:hAnsi="Verdana" w:cstheme="minorHAnsi"/>
          <w:sz w:val="20"/>
          <w:szCs w:val="20"/>
        </w:rPr>
        <w:t>Rozwijamy tam i uszczegółowiamy niektóre z poniższych kierunków działań, zwłaszcza te dotyczące kształtowania przestrzeni, polityki mobilności, adaptacji do zmian</w:t>
      </w:r>
      <w:r w:rsidR="009113D1" w:rsidRPr="00492321">
        <w:rPr>
          <w:rFonts w:ascii="Verdana" w:hAnsi="Verdana" w:cstheme="minorHAnsi"/>
          <w:sz w:val="20"/>
          <w:szCs w:val="20"/>
        </w:rPr>
        <w:t>y</w:t>
      </w:r>
      <w:r w:rsidR="00BB563B" w:rsidRPr="00492321">
        <w:rPr>
          <w:rFonts w:ascii="Verdana" w:hAnsi="Verdana" w:cstheme="minorHAnsi"/>
          <w:sz w:val="20"/>
          <w:szCs w:val="20"/>
        </w:rPr>
        <w:t xml:space="preserve"> klimatu czy infrastruktury służącej odporności i bezpieczeństwu.</w:t>
      </w:r>
      <w:r w:rsidR="00202828" w:rsidRPr="00492321">
        <w:rPr>
          <w:rFonts w:ascii="Verdana" w:hAnsi="Verdana" w:cstheme="minorHAnsi"/>
          <w:sz w:val="20"/>
          <w:szCs w:val="20"/>
        </w:rPr>
        <w:t xml:space="preserve"> Konkretyzacji i realizacji celów i kierunków działań służą też polityki i programy sektorowe – odrębne dokumenty opracowywane przez Urząd Miejski Wrocławia i podległe</w:t>
      </w:r>
      <w:r w:rsidR="00202828" w:rsidRPr="002801E2">
        <w:rPr>
          <w:rFonts w:ascii="Verdana" w:hAnsi="Verdana" w:cstheme="minorHAnsi"/>
          <w:bCs/>
          <w:sz w:val="20"/>
          <w:szCs w:val="20"/>
        </w:rPr>
        <w:t xml:space="preserve"> mu jednostki. Lista</w:t>
      </w:r>
      <w:r w:rsidR="00C40992" w:rsidRPr="002801E2">
        <w:rPr>
          <w:rFonts w:ascii="Verdana" w:hAnsi="Verdana" w:cstheme="minorHAnsi"/>
          <w:bCs/>
          <w:sz w:val="20"/>
          <w:szCs w:val="20"/>
        </w:rPr>
        <w:t xml:space="preserve"> obowiązujących i</w:t>
      </w:r>
      <w:r w:rsidR="00202828" w:rsidRPr="002801E2">
        <w:rPr>
          <w:rFonts w:ascii="Verdana" w:hAnsi="Verdana" w:cstheme="minorHAnsi"/>
          <w:bCs/>
          <w:sz w:val="20"/>
          <w:szCs w:val="20"/>
        </w:rPr>
        <w:t xml:space="preserve"> </w:t>
      </w:r>
      <w:r w:rsidR="00C40992" w:rsidRPr="002801E2">
        <w:rPr>
          <w:rFonts w:ascii="Verdana" w:hAnsi="Verdana" w:cstheme="minorHAnsi"/>
          <w:bCs/>
          <w:sz w:val="20"/>
          <w:szCs w:val="20"/>
        </w:rPr>
        <w:t>rekomendowanych</w:t>
      </w:r>
      <w:r w:rsidR="00202828" w:rsidRPr="002801E2">
        <w:rPr>
          <w:rFonts w:ascii="Verdana" w:hAnsi="Verdana" w:cstheme="minorHAnsi"/>
          <w:bCs/>
          <w:sz w:val="20"/>
          <w:szCs w:val="20"/>
        </w:rPr>
        <w:t xml:space="preserve"> polityk i programów znajduje się </w:t>
      </w:r>
      <w:r w:rsidR="00C40992" w:rsidRPr="002801E2">
        <w:rPr>
          <w:rFonts w:ascii="Verdana" w:hAnsi="Verdana" w:cstheme="minorHAnsi"/>
          <w:bCs/>
          <w:sz w:val="20"/>
          <w:szCs w:val="20"/>
        </w:rPr>
        <w:t xml:space="preserve">w </w:t>
      </w:r>
      <w:r w:rsidR="00F86BD4" w:rsidRPr="002801E2">
        <w:rPr>
          <w:rFonts w:ascii="Verdana" w:hAnsi="Verdana" w:cstheme="minorHAnsi"/>
          <w:bCs/>
          <w:sz w:val="20"/>
          <w:szCs w:val="20"/>
        </w:rPr>
        <w:t>rozdziale 8</w:t>
      </w:r>
      <w:r w:rsidR="00056601" w:rsidRPr="002801E2">
        <w:rPr>
          <w:rFonts w:ascii="Verdana" w:hAnsi="Verdana" w:cstheme="minorHAnsi"/>
          <w:bCs/>
          <w:sz w:val="20"/>
          <w:szCs w:val="20"/>
        </w:rPr>
        <w:t xml:space="preserve"> </w:t>
      </w:r>
      <w:r w:rsidR="008F291C" w:rsidRPr="002801E2">
        <w:rPr>
          <w:rFonts w:ascii="Verdana" w:hAnsi="Verdana" w:cstheme="minorHAnsi"/>
          <w:bCs/>
          <w:sz w:val="20"/>
          <w:szCs w:val="20"/>
        </w:rPr>
        <w:t>S</w:t>
      </w:r>
      <w:r w:rsidR="00202828" w:rsidRPr="002801E2">
        <w:rPr>
          <w:rFonts w:ascii="Verdana" w:hAnsi="Verdana" w:cstheme="minorHAnsi"/>
          <w:bCs/>
          <w:sz w:val="20"/>
          <w:szCs w:val="20"/>
        </w:rPr>
        <w:t>trategii</w:t>
      </w:r>
      <w:r w:rsidR="005831FE" w:rsidRPr="002801E2">
        <w:rPr>
          <w:rFonts w:ascii="Verdana" w:hAnsi="Verdana" w:cstheme="minorHAnsi"/>
          <w:bCs/>
          <w:sz w:val="20"/>
          <w:szCs w:val="20"/>
        </w:rPr>
        <w:t xml:space="preserve"> oraz </w:t>
      </w:r>
      <w:r w:rsidR="008F291C" w:rsidRPr="002801E2">
        <w:rPr>
          <w:rFonts w:ascii="Verdana" w:hAnsi="Verdana" w:cstheme="minorHAnsi"/>
          <w:bCs/>
          <w:sz w:val="20"/>
          <w:szCs w:val="20"/>
        </w:rPr>
        <w:t xml:space="preserve">w </w:t>
      </w:r>
      <w:r w:rsidR="005831FE" w:rsidRPr="002801E2">
        <w:rPr>
          <w:rFonts w:ascii="Verdana" w:hAnsi="Verdana" w:cstheme="minorHAnsi"/>
          <w:bCs/>
          <w:sz w:val="20"/>
          <w:szCs w:val="20"/>
        </w:rPr>
        <w:t>załączniku 1</w:t>
      </w:r>
      <w:r w:rsidR="00202828" w:rsidRPr="002801E2">
        <w:rPr>
          <w:rFonts w:ascii="Verdana" w:hAnsi="Verdana" w:cstheme="minorHAnsi"/>
          <w:bCs/>
          <w:sz w:val="20"/>
          <w:szCs w:val="20"/>
        </w:rPr>
        <w:t>.</w:t>
      </w:r>
      <w:r w:rsidR="00BB563B" w:rsidRPr="002801E2">
        <w:rPr>
          <w:rFonts w:ascii="Verdana" w:hAnsi="Verdana" w:cstheme="minorHAnsi"/>
          <w:bCs/>
          <w:sz w:val="20"/>
          <w:szCs w:val="20"/>
        </w:rPr>
        <w:t xml:space="preserve"> </w:t>
      </w:r>
    </w:p>
    <w:p w14:paraId="2AAB7F23" w14:textId="77777777" w:rsidR="00BB563B" w:rsidRPr="009D4388" w:rsidRDefault="00BB563B" w:rsidP="009D4388">
      <w:pPr>
        <w:pStyle w:val="Nagwek4"/>
        <w:rPr>
          <w:rFonts w:ascii="Verdana" w:hAnsi="Verdana"/>
          <w:i w:val="0"/>
          <w:iCs w:val="0"/>
          <w:color w:val="auto"/>
        </w:rPr>
      </w:pPr>
      <w:bookmarkStart w:id="14" w:name="_Toc172555703"/>
      <w:r w:rsidRPr="009D4388">
        <w:rPr>
          <w:rFonts w:ascii="Verdana" w:hAnsi="Verdana"/>
          <w:i w:val="0"/>
          <w:iCs w:val="0"/>
          <w:color w:val="auto"/>
        </w:rPr>
        <w:t xml:space="preserve">3.2.1. </w:t>
      </w:r>
      <w:bookmarkStart w:id="15" w:name="_Hlk207967914"/>
      <w:r w:rsidRPr="009D4388">
        <w:rPr>
          <w:rFonts w:ascii="Verdana" w:hAnsi="Verdana"/>
          <w:i w:val="0"/>
          <w:iCs w:val="0"/>
          <w:color w:val="auto"/>
        </w:rPr>
        <w:t>Wysoka jakość życia w dobrej przestrzeni</w:t>
      </w:r>
      <w:bookmarkEnd w:id="14"/>
      <w:bookmarkEnd w:id="15"/>
    </w:p>
    <w:p w14:paraId="1690F733" w14:textId="191409DA" w:rsidR="00292ABB" w:rsidRPr="002801E2" w:rsidRDefault="00E62703" w:rsidP="002801E2">
      <w:pPr>
        <w:spacing w:line="360" w:lineRule="auto"/>
        <w:rPr>
          <w:rFonts w:ascii="Verdana" w:hAnsi="Verdana" w:cstheme="minorHAnsi"/>
          <w:sz w:val="20"/>
          <w:szCs w:val="20"/>
        </w:rPr>
      </w:pPr>
      <w:bookmarkStart w:id="16" w:name="_Hlk202519995"/>
      <w:r w:rsidRPr="002801E2">
        <w:rPr>
          <w:rFonts w:ascii="Verdana" w:hAnsi="Verdana" w:cstheme="minorHAnsi"/>
          <w:sz w:val="20"/>
          <w:szCs w:val="20"/>
        </w:rPr>
        <w:t>Naszym celem jest</w:t>
      </w:r>
      <w:r w:rsidR="002C1B4B" w:rsidRPr="002801E2">
        <w:rPr>
          <w:rFonts w:ascii="Verdana" w:hAnsi="Verdana" w:cstheme="minorHAnsi"/>
          <w:sz w:val="20"/>
          <w:szCs w:val="20"/>
        </w:rPr>
        <w:t xml:space="preserve"> </w:t>
      </w:r>
      <w:r w:rsidR="002C1B4B" w:rsidRPr="002801E2">
        <w:rPr>
          <w:rFonts w:ascii="Verdana" w:hAnsi="Verdana"/>
          <w:sz w:val="20"/>
          <w:szCs w:val="20"/>
        </w:rPr>
        <w:t>wysoka</w:t>
      </w:r>
      <w:r w:rsidR="002C1B4B" w:rsidRPr="002801E2">
        <w:rPr>
          <w:rFonts w:ascii="Verdana" w:hAnsi="Verdana"/>
          <w:b/>
          <w:bCs/>
          <w:sz w:val="20"/>
          <w:szCs w:val="20"/>
        </w:rPr>
        <w:t xml:space="preserve"> </w:t>
      </w:r>
      <w:r w:rsidR="002C1B4B" w:rsidRPr="002801E2">
        <w:rPr>
          <w:rFonts w:ascii="Verdana" w:hAnsi="Verdana"/>
          <w:sz w:val="20"/>
          <w:szCs w:val="20"/>
        </w:rPr>
        <w:t>jakość życia w dobrej przestrzeni</w:t>
      </w:r>
      <w:r w:rsidR="002C1B4B" w:rsidRPr="002801E2">
        <w:rPr>
          <w:rFonts w:ascii="Verdana" w:hAnsi="Verdana" w:cstheme="minorHAnsi"/>
          <w:sz w:val="20"/>
          <w:szCs w:val="20"/>
        </w:rPr>
        <w:t>. Chcemy</w:t>
      </w:r>
      <w:r w:rsidRPr="002801E2">
        <w:rPr>
          <w:rFonts w:ascii="Verdana" w:hAnsi="Verdana" w:cstheme="minorHAnsi"/>
          <w:sz w:val="20"/>
          <w:szCs w:val="20"/>
        </w:rPr>
        <w:t xml:space="preserve"> aby </w:t>
      </w:r>
      <w:r w:rsidR="00292ABB" w:rsidRPr="002801E2">
        <w:rPr>
          <w:rFonts w:ascii="Verdana" w:hAnsi="Verdana" w:cstheme="minorHAnsi"/>
          <w:sz w:val="20"/>
          <w:szCs w:val="20"/>
        </w:rPr>
        <w:t xml:space="preserve">Wrocław </w:t>
      </w:r>
      <w:r w:rsidRPr="002801E2">
        <w:rPr>
          <w:rFonts w:ascii="Verdana" w:hAnsi="Verdana" w:cstheme="minorHAnsi"/>
          <w:sz w:val="20"/>
          <w:szCs w:val="20"/>
        </w:rPr>
        <w:t>był</w:t>
      </w:r>
      <w:r w:rsidR="00461748" w:rsidRPr="002801E2">
        <w:rPr>
          <w:rFonts w:ascii="Verdana" w:hAnsi="Verdana" w:cstheme="minorHAnsi"/>
          <w:sz w:val="20"/>
          <w:szCs w:val="20"/>
        </w:rPr>
        <w:t xml:space="preserve"> </w:t>
      </w:r>
      <w:r w:rsidR="00292ABB" w:rsidRPr="002801E2">
        <w:rPr>
          <w:rFonts w:ascii="Verdana" w:hAnsi="Verdana" w:cstheme="minorHAnsi"/>
          <w:sz w:val="20"/>
          <w:szCs w:val="20"/>
        </w:rPr>
        <w:t>mias</w:t>
      </w:r>
      <w:r w:rsidRPr="002801E2">
        <w:rPr>
          <w:rFonts w:ascii="Verdana" w:hAnsi="Verdana" w:cstheme="minorHAnsi"/>
          <w:sz w:val="20"/>
          <w:szCs w:val="20"/>
        </w:rPr>
        <w:t>tem</w:t>
      </w:r>
      <w:r w:rsidR="00292ABB" w:rsidRPr="002801E2">
        <w:rPr>
          <w:rFonts w:ascii="Verdana" w:hAnsi="Verdana" w:cstheme="minorHAnsi"/>
          <w:sz w:val="20"/>
          <w:szCs w:val="20"/>
        </w:rPr>
        <w:t xml:space="preserve"> dobrze skomunikowanych osiedli kompletnych</w:t>
      </w:r>
      <w:r w:rsidRPr="002801E2">
        <w:rPr>
          <w:rFonts w:ascii="Verdana" w:hAnsi="Verdana" w:cstheme="minorHAnsi"/>
          <w:sz w:val="20"/>
          <w:szCs w:val="20"/>
        </w:rPr>
        <w:t xml:space="preserve">, </w:t>
      </w:r>
      <w:r w:rsidR="00292ABB" w:rsidRPr="002801E2">
        <w:rPr>
          <w:rFonts w:ascii="Verdana" w:hAnsi="Verdana" w:cstheme="minorHAnsi"/>
          <w:sz w:val="20"/>
          <w:szCs w:val="20"/>
        </w:rPr>
        <w:t>miastem 15-minutowym.</w:t>
      </w:r>
      <w:r w:rsidR="00056601" w:rsidRPr="002801E2">
        <w:rPr>
          <w:rFonts w:ascii="Verdana" w:hAnsi="Verdana" w:cstheme="minorHAnsi"/>
          <w:sz w:val="20"/>
          <w:szCs w:val="20"/>
        </w:rPr>
        <w:t xml:space="preserve"> </w:t>
      </w:r>
      <w:r w:rsidR="00292ABB" w:rsidRPr="002801E2">
        <w:rPr>
          <w:rFonts w:ascii="Verdana" w:hAnsi="Verdana" w:cstheme="minorHAnsi"/>
          <w:sz w:val="20"/>
          <w:szCs w:val="20"/>
        </w:rPr>
        <w:t xml:space="preserve">Mieszkańcy cieszą się </w:t>
      </w:r>
      <w:r w:rsidRPr="002801E2">
        <w:rPr>
          <w:rFonts w:ascii="Verdana" w:hAnsi="Verdana" w:cstheme="minorHAnsi"/>
          <w:sz w:val="20"/>
          <w:szCs w:val="20"/>
        </w:rPr>
        <w:t xml:space="preserve">w nim </w:t>
      </w:r>
      <w:r w:rsidR="00292ABB" w:rsidRPr="002801E2">
        <w:rPr>
          <w:rFonts w:ascii="Verdana" w:hAnsi="Verdana" w:cstheme="minorHAnsi"/>
          <w:sz w:val="20"/>
          <w:szCs w:val="20"/>
        </w:rPr>
        <w:t xml:space="preserve">wysoką jakością i dostępnością przestrzeni, placów, architektury. </w:t>
      </w:r>
      <w:r w:rsidR="00461748" w:rsidRPr="002801E2">
        <w:rPr>
          <w:rFonts w:ascii="Verdana" w:hAnsi="Verdana" w:cstheme="minorHAnsi"/>
          <w:sz w:val="20"/>
          <w:szCs w:val="20"/>
        </w:rPr>
        <w:t xml:space="preserve">Co najmniej </w:t>
      </w:r>
      <w:r w:rsidR="00292ABB" w:rsidRPr="002801E2">
        <w:rPr>
          <w:rFonts w:ascii="Verdana" w:hAnsi="Verdana" w:cstheme="minorHAnsi"/>
          <w:sz w:val="20"/>
          <w:szCs w:val="20"/>
        </w:rPr>
        <w:t xml:space="preserve">70 proc. podróży odbywa się transportem </w:t>
      </w:r>
      <w:proofErr w:type="spellStart"/>
      <w:r w:rsidR="00292ABB" w:rsidRPr="002801E2">
        <w:rPr>
          <w:rFonts w:ascii="Verdana" w:hAnsi="Verdana" w:cstheme="minorHAnsi"/>
          <w:sz w:val="20"/>
          <w:szCs w:val="20"/>
        </w:rPr>
        <w:t>niesamochodowym</w:t>
      </w:r>
      <w:proofErr w:type="spellEnd"/>
      <w:r w:rsidR="00292ABB" w:rsidRPr="002801E2">
        <w:rPr>
          <w:rFonts w:ascii="Verdana" w:hAnsi="Verdana" w:cstheme="minorHAnsi"/>
          <w:sz w:val="20"/>
          <w:szCs w:val="20"/>
        </w:rPr>
        <w:t xml:space="preserve">. </w:t>
      </w:r>
      <w:r w:rsidR="00DF7417" w:rsidRPr="002801E2">
        <w:rPr>
          <w:rFonts w:ascii="Verdana" w:hAnsi="Verdana" w:cstheme="minorHAnsi"/>
          <w:sz w:val="20"/>
          <w:szCs w:val="20"/>
        </w:rPr>
        <w:t>Błękitno-zielona infrastruktura jest jednym z głównych elementów wyposażenia osiedli</w:t>
      </w:r>
      <w:r w:rsidR="00292ABB" w:rsidRPr="002801E2">
        <w:rPr>
          <w:rFonts w:ascii="Verdana" w:hAnsi="Verdana" w:cstheme="minorHAnsi"/>
          <w:sz w:val="20"/>
          <w:szCs w:val="20"/>
        </w:rPr>
        <w:t>. 30 proc. powierzchni miasta tonie w zieleni wysokiej. W ogólnej liczbie mieszkań wzr</w:t>
      </w:r>
      <w:r w:rsidR="00AB7E02" w:rsidRPr="002801E2">
        <w:rPr>
          <w:rFonts w:ascii="Verdana" w:hAnsi="Verdana" w:cstheme="minorHAnsi"/>
          <w:sz w:val="20"/>
          <w:szCs w:val="20"/>
        </w:rPr>
        <w:t>asta</w:t>
      </w:r>
      <w:r w:rsidR="00292ABB" w:rsidRPr="002801E2">
        <w:rPr>
          <w:rFonts w:ascii="Verdana" w:hAnsi="Verdana" w:cstheme="minorHAnsi"/>
          <w:sz w:val="20"/>
          <w:szCs w:val="20"/>
        </w:rPr>
        <w:t xml:space="preserve"> liczba lokali gminnych i lokali o funkcjach komunalnych.</w:t>
      </w:r>
    </w:p>
    <w:bookmarkEnd w:id="16"/>
    <w:p w14:paraId="7E722AF8" w14:textId="77777777" w:rsidR="00BB563B" w:rsidRPr="002801E2" w:rsidRDefault="00BB563B" w:rsidP="002801E2">
      <w:pPr>
        <w:pStyle w:val="Akapitzlist"/>
        <w:numPr>
          <w:ilvl w:val="0"/>
          <w:numId w:val="29"/>
        </w:numPr>
        <w:suppressAutoHyphens/>
        <w:spacing w:line="360" w:lineRule="auto"/>
        <w:ind w:left="284" w:hanging="284"/>
        <w:rPr>
          <w:rFonts w:ascii="Verdana" w:eastAsia="Times New Roman" w:hAnsi="Verdana" w:cstheme="minorHAnsi"/>
          <w:sz w:val="20"/>
          <w:szCs w:val="20"/>
          <w:lang w:eastAsia="pl-PL"/>
        </w:rPr>
      </w:pPr>
      <w:r w:rsidRPr="002801E2">
        <w:rPr>
          <w:rFonts w:ascii="Verdana" w:hAnsi="Verdana" w:cstheme="minorHAnsi"/>
          <w:sz w:val="20"/>
          <w:szCs w:val="20"/>
          <w:lang w:eastAsia="pl-PL"/>
        </w:rPr>
        <w:lastRenderedPageBreak/>
        <w:t>Kształtowanie</w:t>
      </w:r>
      <w:r w:rsidRPr="002801E2">
        <w:rPr>
          <w:rFonts w:ascii="Verdana" w:eastAsia="Times New Roman" w:hAnsi="Verdana" w:cstheme="minorHAnsi"/>
          <w:sz w:val="20"/>
          <w:szCs w:val="20"/>
          <w:lang w:eastAsia="pl-PL"/>
        </w:rPr>
        <w:t xml:space="preserve"> miasta kompaktowego, m.in. poprzez:</w:t>
      </w:r>
    </w:p>
    <w:p w14:paraId="7CE775A9" w14:textId="5F381639" w:rsidR="00BB563B" w:rsidRPr="002801E2" w:rsidRDefault="00BB563B" w:rsidP="002801E2">
      <w:pPr>
        <w:pStyle w:val="Akapitzlist"/>
        <w:numPr>
          <w:ilvl w:val="0"/>
          <w:numId w:val="30"/>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prowadzenie spójnej i konsekwentnej polityki przestrzennej w celu kształtowania ładu przestrzennego i efektywnego wykorzystywania przestrzeni, godząc interesy różnych jej użytkowników oraz realizując cele społeczne i gospodarcze</w:t>
      </w:r>
      <w:r w:rsidR="00461748" w:rsidRPr="002801E2">
        <w:rPr>
          <w:rFonts w:ascii="Verdana" w:eastAsia="Times New Roman" w:hAnsi="Verdana" w:cstheme="minorHAnsi"/>
          <w:sz w:val="20"/>
          <w:szCs w:val="20"/>
          <w:lang w:eastAsia="pl-PL"/>
        </w:rPr>
        <w:t>;</w:t>
      </w:r>
    </w:p>
    <w:p w14:paraId="5699C11D" w14:textId="758FDA2B" w:rsidR="00BB563B" w:rsidRPr="002801E2" w:rsidRDefault="00BB563B" w:rsidP="002801E2">
      <w:pPr>
        <w:pStyle w:val="Akapitzlist"/>
        <w:numPr>
          <w:ilvl w:val="0"/>
          <w:numId w:val="30"/>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kształtowanie miasta wielofunkcyjnego o zwartych strukturach zabudowy, z dobrym dostępem do zieleni i infrastruktury publicznej, w tym infrastruktury technicznej i błękitno-zielonej, a także dostępem do transportu zbiorowego</w:t>
      </w:r>
      <w:r w:rsidR="00461748" w:rsidRPr="002801E2">
        <w:rPr>
          <w:rFonts w:ascii="Verdana" w:eastAsia="Times New Roman" w:hAnsi="Verdana" w:cstheme="minorHAnsi"/>
          <w:sz w:val="20"/>
          <w:szCs w:val="20"/>
          <w:lang w:eastAsia="pl-PL"/>
        </w:rPr>
        <w:t>;</w:t>
      </w:r>
    </w:p>
    <w:p w14:paraId="639264F4" w14:textId="2AB1A087"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eastAsia="Times New Roman" w:hAnsi="Verdana" w:cstheme="minorHAnsi"/>
          <w:sz w:val="20"/>
          <w:szCs w:val="20"/>
          <w:lang w:eastAsia="pl-PL"/>
        </w:rPr>
        <w:t>kształtowanie miasta zwartego poprzez uzupełnianie istniejących struktur zabudowy z uwzględnieniem charakteru i tożsamości miejsca</w:t>
      </w:r>
      <w:r w:rsidR="00461748" w:rsidRPr="002801E2">
        <w:rPr>
          <w:rFonts w:ascii="Verdana" w:eastAsia="Times New Roman" w:hAnsi="Verdana" w:cstheme="minorHAnsi"/>
          <w:sz w:val="20"/>
          <w:szCs w:val="20"/>
          <w:lang w:eastAsia="pl-PL"/>
        </w:rPr>
        <w:t>;</w:t>
      </w:r>
    </w:p>
    <w:p w14:paraId="0237C24E" w14:textId="7B682D16" w:rsidR="00BB563B" w:rsidRPr="002801E2" w:rsidRDefault="00BB563B" w:rsidP="002801E2">
      <w:pPr>
        <w:pStyle w:val="Akapitzlist"/>
        <w:numPr>
          <w:ilvl w:val="0"/>
          <w:numId w:val="30"/>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kształtowanie osiedli Wrocławia</w:t>
      </w:r>
      <w:r w:rsidR="00AF5F84" w:rsidRPr="002801E2">
        <w:rPr>
          <w:rFonts w:ascii="Verdana" w:eastAsia="Times New Roman" w:hAnsi="Verdana" w:cstheme="minorHAnsi"/>
          <w:sz w:val="20"/>
          <w:szCs w:val="20"/>
          <w:lang w:eastAsia="pl-PL"/>
        </w:rPr>
        <w:t>,</w:t>
      </w:r>
      <w:r w:rsidRPr="002801E2">
        <w:rPr>
          <w:rFonts w:ascii="Verdana" w:eastAsia="Times New Roman" w:hAnsi="Verdana" w:cstheme="minorHAnsi"/>
          <w:sz w:val="20"/>
          <w:szCs w:val="20"/>
          <w:lang w:eastAsia="pl-PL"/>
        </w:rPr>
        <w:t xml:space="preserve"> opierając się na stylach zamieszkiwania wskazanych w modelu struktury funkcjonalno-przestrzennej</w:t>
      </w:r>
      <w:r w:rsidR="00461748" w:rsidRPr="002801E2">
        <w:rPr>
          <w:rFonts w:ascii="Verdana" w:eastAsia="Times New Roman" w:hAnsi="Verdana" w:cstheme="minorHAnsi"/>
          <w:sz w:val="20"/>
          <w:szCs w:val="20"/>
          <w:lang w:eastAsia="pl-PL"/>
        </w:rPr>
        <w:t>;</w:t>
      </w:r>
    </w:p>
    <w:p w14:paraId="3025DFC3" w14:textId="6696A139"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eastAsia="Times New Roman" w:hAnsi="Verdana" w:cstheme="minorHAnsi"/>
          <w:sz w:val="20"/>
          <w:szCs w:val="20"/>
          <w:lang w:eastAsia="pl-PL"/>
        </w:rPr>
        <w:t>rozwój osiedli kompletnych, oferujących potrzebne usługi, przestrzenie publiczne i miejsca spotkań oraz zieleń jak najbliżej miejsca zamieszkania</w:t>
      </w:r>
      <w:r w:rsidR="00461748" w:rsidRPr="002801E2">
        <w:rPr>
          <w:rFonts w:ascii="Verdana" w:eastAsia="Times New Roman" w:hAnsi="Verdana" w:cstheme="minorHAnsi"/>
          <w:sz w:val="20"/>
          <w:szCs w:val="20"/>
          <w:lang w:eastAsia="pl-PL"/>
        </w:rPr>
        <w:t>;</w:t>
      </w:r>
    </w:p>
    <w:p w14:paraId="380602E0" w14:textId="1C118DCE"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eastAsia="Times New Roman" w:hAnsi="Verdana" w:cstheme="minorHAnsi"/>
          <w:sz w:val="20"/>
          <w:szCs w:val="20"/>
          <w:lang w:eastAsia="pl-PL"/>
        </w:rPr>
        <w:t xml:space="preserve">kształtowanie miasta, w tym </w:t>
      </w:r>
      <w:r w:rsidRPr="002801E2">
        <w:rPr>
          <w:rFonts w:ascii="Verdana" w:hAnsi="Verdana" w:cstheme="minorHAnsi"/>
          <w:sz w:val="20"/>
          <w:szCs w:val="20"/>
          <w:lang w:eastAsia="pl-PL"/>
        </w:rPr>
        <w:t xml:space="preserve">przestrzeni publicznych oraz przestrzeni wspólnych, </w:t>
      </w:r>
      <w:r w:rsidRPr="002801E2">
        <w:rPr>
          <w:rFonts w:ascii="Verdana" w:eastAsia="Times New Roman" w:hAnsi="Verdana" w:cstheme="minorHAnsi"/>
          <w:sz w:val="20"/>
          <w:szCs w:val="20"/>
          <w:lang w:eastAsia="pl-PL"/>
        </w:rPr>
        <w:t>w sposób odpowiadający zarówno potrzeb</w:t>
      </w:r>
      <w:r w:rsidR="00CC1197" w:rsidRPr="002801E2">
        <w:rPr>
          <w:rFonts w:ascii="Verdana" w:eastAsia="Times New Roman" w:hAnsi="Verdana" w:cstheme="minorHAnsi"/>
          <w:sz w:val="20"/>
          <w:szCs w:val="20"/>
          <w:lang w:eastAsia="pl-PL"/>
        </w:rPr>
        <w:t>om</w:t>
      </w:r>
      <w:r w:rsidRPr="002801E2">
        <w:rPr>
          <w:rFonts w:ascii="Verdana" w:eastAsia="Times New Roman" w:hAnsi="Verdana" w:cstheme="minorHAnsi"/>
          <w:sz w:val="20"/>
          <w:szCs w:val="20"/>
          <w:lang w:eastAsia="pl-PL"/>
        </w:rPr>
        <w:t xml:space="preserve"> mieszkanek i mieszkańców oraz użytkowniczek i użytkowników Wrocławia, jak i </w:t>
      </w:r>
      <w:r w:rsidR="00505165" w:rsidRPr="002801E2">
        <w:rPr>
          <w:rFonts w:ascii="Verdana" w:eastAsia="Times New Roman" w:hAnsi="Verdana" w:cstheme="minorHAnsi"/>
          <w:sz w:val="20"/>
          <w:szCs w:val="20"/>
          <w:lang w:eastAsia="pl-PL"/>
        </w:rPr>
        <w:t>cel</w:t>
      </w:r>
      <w:r w:rsidR="00CC1197" w:rsidRPr="002801E2">
        <w:rPr>
          <w:rFonts w:ascii="Verdana" w:eastAsia="Times New Roman" w:hAnsi="Verdana" w:cstheme="minorHAnsi"/>
          <w:sz w:val="20"/>
          <w:szCs w:val="20"/>
          <w:lang w:eastAsia="pl-PL"/>
        </w:rPr>
        <w:t>om</w:t>
      </w:r>
      <w:r w:rsidRPr="002801E2">
        <w:rPr>
          <w:rFonts w:ascii="Verdana" w:eastAsia="Times New Roman" w:hAnsi="Verdana" w:cstheme="minorHAnsi"/>
          <w:sz w:val="20"/>
          <w:szCs w:val="20"/>
          <w:lang w:eastAsia="pl-PL"/>
        </w:rPr>
        <w:t xml:space="preserve"> </w:t>
      </w:r>
      <w:r w:rsidR="00CC1197" w:rsidRPr="002801E2">
        <w:rPr>
          <w:rFonts w:ascii="Verdana" w:eastAsia="Times New Roman" w:hAnsi="Verdana" w:cstheme="minorHAnsi"/>
          <w:sz w:val="20"/>
          <w:szCs w:val="20"/>
          <w:lang w:eastAsia="pl-PL"/>
        </w:rPr>
        <w:t>oraz</w:t>
      </w:r>
      <w:r w:rsidRPr="002801E2">
        <w:rPr>
          <w:rFonts w:ascii="Verdana" w:eastAsia="Times New Roman" w:hAnsi="Verdana" w:cstheme="minorHAnsi"/>
          <w:sz w:val="20"/>
          <w:szCs w:val="20"/>
          <w:lang w:eastAsia="pl-PL"/>
        </w:rPr>
        <w:t xml:space="preserve"> wymiar</w:t>
      </w:r>
      <w:r w:rsidR="00CC1197" w:rsidRPr="002801E2">
        <w:rPr>
          <w:rFonts w:ascii="Verdana" w:eastAsia="Times New Roman" w:hAnsi="Verdana" w:cstheme="minorHAnsi"/>
          <w:sz w:val="20"/>
          <w:szCs w:val="20"/>
          <w:lang w:eastAsia="pl-PL"/>
        </w:rPr>
        <w:t>om</w:t>
      </w:r>
      <w:r w:rsidRPr="002801E2">
        <w:rPr>
          <w:rFonts w:ascii="Verdana" w:eastAsia="Times New Roman" w:hAnsi="Verdana" w:cstheme="minorHAnsi"/>
          <w:sz w:val="20"/>
          <w:szCs w:val="20"/>
          <w:lang w:eastAsia="pl-PL"/>
        </w:rPr>
        <w:t xml:space="preserve"> horyzontaln</w:t>
      </w:r>
      <w:r w:rsidR="00CC1197" w:rsidRPr="002801E2">
        <w:rPr>
          <w:rFonts w:ascii="Verdana" w:eastAsia="Times New Roman" w:hAnsi="Verdana" w:cstheme="minorHAnsi"/>
          <w:sz w:val="20"/>
          <w:szCs w:val="20"/>
          <w:lang w:eastAsia="pl-PL"/>
        </w:rPr>
        <w:t>ym</w:t>
      </w:r>
      <w:r w:rsidRPr="002801E2">
        <w:rPr>
          <w:rFonts w:ascii="Verdana" w:eastAsia="Times New Roman" w:hAnsi="Verdana" w:cstheme="minorHAnsi"/>
          <w:sz w:val="20"/>
          <w:szCs w:val="20"/>
          <w:lang w:eastAsia="pl-PL"/>
        </w:rPr>
        <w:t xml:space="preserve"> Strategii Wrocław 2050</w:t>
      </w:r>
      <w:r w:rsidR="00CC1197" w:rsidRPr="002801E2">
        <w:rPr>
          <w:rFonts w:ascii="Verdana" w:hAnsi="Verdana" w:cstheme="minorHAnsi"/>
          <w:sz w:val="20"/>
          <w:szCs w:val="20"/>
          <w:lang w:eastAsia="pl-PL"/>
        </w:rPr>
        <w:t>;</w:t>
      </w:r>
      <w:r w:rsidRPr="002801E2">
        <w:rPr>
          <w:rFonts w:ascii="Verdana" w:hAnsi="Verdana" w:cstheme="minorHAnsi"/>
          <w:sz w:val="20"/>
          <w:szCs w:val="20"/>
          <w:lang w:eastAsia="pl-PL"/>
        </w:rPr>
        <w:t xml:space="preserve"> </w:t>
      </w:r>
    </w:p>
    <w:p w14:paraId="59A91D58" w14:textId="26876A8F"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zagospodarowywanie obszarów położonych przy rzekach z uwzględnieniem ich specyfiki, charakteru</w:t>
      </w:r>
      <w:r w:rsidRPr="002801E2">
        <w:rPr>
          <w:rFonts w:ascii="Verdana" w:hAnsi="Verdana" w:cstheme="minorHAnsi"/>
          <w:sz w:val="20"/>
          <w:szCs w:val="20"/>
        </w:rPr>
        <w:t xml:space="preserve"> </w:t>
      </w:r>
      <w:r w:rsidRPr="002801E2">
        <w:rPr>
          <w:rFonts w:ascii="Verdana" w:hAnsi="Verdana" w:cstheme="minorHAnsi"/>
          <w:sz w:val="20"/>
          <w:szCs w:val="20"/>
          <w:lang w:eastAsia="pl-PL"/>
        </w:rPr>
        <w:t>oraz wartości przyrodniczych i kulturowych obszaru i sąsiedztwa</w:t>
      </w:r>
      <w:r w:rsidR="00CC1197" w:rsidRPr="002801E2">
        <w:rPr>
          <w:rFonts w:ascii="Verdana" w:hAnsi="Verdana" w:cstheme="minorHAnsi"/>
          <w:sz w:val="20"/>
          <w:szCs w:val="20"/>
          <w:lang w:eastAsia="pl-PL"/>
        </w:rPr>
        <w:t>;</w:t>
      </w:r>
    </w:p>
    <w:p w14:paraId="47D7AE3B" w14:textId="3A534621"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eastAsia="Times New Roman" w:hAnsi="Verdana" w:cstheme="minorHAnsi"/>
          <w:sz w:val="20"/>
          <w:szCs w:val="20"/>
          <w:lang w:eastAsia="pl-PL"/>
        </w:rPr>
        <w:t>recykling</w:t>
      </w:r>
      <w:r w:rsidRPr="002801E2">
        <w:rPr>
          <w:rFonts w:ascii="Verdana" w:hAnsi="Verdana" w:cstheme="minorHAnsi"/>
          <w:sz w:val="20"/>
          <w:szCs w:val="20"/>
          <w:lang w:eastAsia="pl-PL"/>
        </w:rPr>
        <w:t xml:space="preserve"> obiektów i przestrzeni oraz kształtowanie zabudowy i przestrzeni w sposób umożliwiający ich elastyczną transformację i adaptację do nowych celów</w:t>
      </w:r>
      <w:r w:rsidR="00CC1197" w:rsidRPr="002801E2">
        <w:rPr>
          <w:rFonts w:ascii="Verdana" w:hAnsi="Verdana" w:cstheme="minorHAnsi"/>
          <w:sz w:val="20"/>
          <w:szCs w:val="20"/>
          <w:lang w:eastAsia="pl-PL"/>
        </w:rPr>
        <w:t xml:space="preserve"> –</w:t>
      </w:r>
      <w:r w:rsidRPr="002801E2">
        <w:rPr>
          <w:rFonts w:ascii="Verdana" w:hAnsi="Verdana" w:cstheme="minorHAnsi"/>
          <w:sz w:val="20"/>
          <w:szCs w:val="20"/>
          <w:lang w:eastAsia="pl-PL"/>
        </w:rPr>
        <w:t xml:space="preserve"> </w:t>
      </w:r>
      <w:r w:rsidR="0054685F" w:rsidRPr="002801E2">
        <w:rPr>
          <w:rFonts w:ascii="Verdana" w:hAnsi="Verdana" w:cstheme="minorHAnsi"/>
          <w:sz w:val="20"/>
          <w:szCs w:val="20"/>
          <w:lang w:eastAsia="pl-PL"/>
        </w:rPr>
        <w:t xml:space="preserve">aby w sposób </w:t>
      </w:r>
      <w:r w:rsidRPr="002801E2">
        <w:rPr>
          <w:rFonts w:ascii="Verdana" w:hAnsi="Verdana" w:cstheme="minorHAnsi"/>
          <w:sz w:val="20"/>
          <w:szCs w:val="20"/>
          <w:lang w:eastAsia="pl-PL"/>
        </w:rPr>
        <w:t>zrównoważon</w:t>
      </w:r>
      <w:r w:rsidR="0054685F" w:rsidRPr="002801E2">
        <w:rPr>
          <w:rFonts w:ascii="Verdana" w:hAnsi="Verdana" w:cstheme="minorHAnsi"/>
          <w:sz w:val="20"/>
          <w:szCs w:val="20"/>
          <w:lang w:eastAsia="pl-PL"/>
        </w:rPr>
        <w:t>y</w:t>
      </w:r>
      <w:r w:rsidRPr="002801E2">
        <w:rPr>
          <w:rFonts w:ascii="Verdana" w:hAnsi="Verdana" w:cstheme="minorHAnsi"/>
          <w:sz w:val="20"/>
          <w:szCs w:val="20"/>
          <w:lang w:eastAsia="pl-PL"/>
        </w:rPr>
        <w:t xml:space="preserve"> korzysta</w:t>
      </w:r>
      <w:r w:rsidR="0054685F" w:rsidRPr="002801E2">
        <w:rPr>
          <w:rFonts w:ascii="Verdana" w:hAnsi="Verdana" w:cstheme="minorHAnsi"/>
          <w:sz w:val="20"/>
          <w:szCs w:val="20"/>
          <w:lang w:eastAsia="pl-PL"/>
        </w:rPr>
        <w:t>ć z</w:t>
      </w:r>
      <w:r w:rsidRPr="002801E2">
        <w:rPr>
          <w:rFonts w:ascii="Verdana" w:hAnsi="Verdana" w:cstheme="minorHAnsi"/>
          <w:sz w:val="20"/>
          <w:szCs w:val="20"/>
          <w:lang w:eastAsia="pl-PL"/>
        </w:rPr>
        <w:t xml:space="preserve"> zasobów</w:t>
      </w:r>
      <w:r w:rsidR="00CC1197" w:rsidRPr="002801E2">
        <w:rPr>
          <w:rFonts w:ascii="Verdana" w:eastAsia="Times New Roman" w:hAnsi="Verdana" w:cstheme="minorHAnsi"/>
          <w:sz w:val="20"/>
          <w:szCs w:val="20"/>
          <w:lang w:eastAsia="pl-PL"/>
        </w:rPr>
        <w:t>;</w:t>
      </w:r>
    </w:p>
    <w:p w14:paraId="3843F18A" w14:textId="27B62AB2"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powiązanie przestrzenne obszarów aktywności gospodarczej z obszarami o innych funkcjach</w:t>
      </w:r>
      <w:r w:rsidR="00DF0492" w:rsidRPr="002801E2">
        <w:rPr>
          <w:rFonts w:ascii="Verdana" w:hAnsi="Verdana" w:cstheme="minorHAnsi"/>
          <w:sz w:val="20"/>
          <w:szCs w:val="20"/>
          <w:lang w:eastAsia="pl-PL"/>
        </w:rPr>
        <w:t>,</w:t>
      </w:r>
      <w:r w:rsidRPr="002801E2">
        <w:rPr>
          <w:rFonts w:ascii="Verdana" w:hAnsi="Verdana" w:cstheme="minorHAnsi"/>
          <w:sz w:val="20"/>
          <w:szCs w:val="20"/>
          <w:lang w:eastAsia="pl-PL"/>
        </w:rPr>
        <w:t xml:space="preserve"> tworzenie stref wielofunkcyjnych w sposób niepowodujący wzajemnych uciążliwości, w tym stosowanie rozwiązań mających na celu ich niwelowanie</w:t>
      </w:r>
      <w:r w:rsidR="00CC1197" w:rsidRPr="002801E2">
        <w:rPr>
          <w:rFonts w:ascii="Verdana" w:hAnsi="Verdana" w:cstheme="minorHAnsi"/>
          <w:sz w:val="20"/>
          <w:szCs w:val="20"/>
          <w:lang w:eastAsia="pl-PL"/>
        </w:rPr>
        <w:t>;</w:t>
      </w:r>
    </w:p>
    <w:p w14:paraId="21960863" w14:textId="1290A5D0"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rozwój terenów nowych osiedli mieszkaniowych z zapewnioną dostępnością do infrastruktury technicznej, w tym infrastruktury komunikacyjnej</w:t>
      </w:r>
      <w:r w:rsidR="00CC1197" w:rsidRPr="002801E2">
        <w:rPr>
          <w:rFonts w:ascii="Verdana" w:hAnsi="Verdana" w:cstheme="minorHAnsi"/>
          <w:sz w:val="20"/>
          <w:szCs w:val="20"/>
          <w:lang w:eastAsia="pl-PL"/>
        </w:rPr>
        <w:t>,</w:t>
      </w:r>
      <w:r w:rsidRPr="002801E2">
        <w:rPr>
          <w:rFonts w:ascii="Verdana" w:hAnsi="Verdana" w:cstheme="minorHAnsi"/>
          <w:sz w:val="20"/>
          <w:szCs w:val="20"/>
          <w:lang w:eastAsia="pl-PL"/>
        </w:rPr>
        <w:t xml:space="preserve"> oraz dostępnością do transportu zbiorowego,</w:t>
      </w:r>
      <w:r w:rsidR="00C13B82" w:rsidRPr="002801E2">
        <w:rPr>
          <w:rFonts w:ascii="Verdana" w:hAnsi="Verdana"/>
          <w:sz w:val="20"/>
          <w:szCs w:val="20"/>
        </w:rPr>
        <w:t xml:space="preserve"> </w:t>
      </w:r>
      <w:r w:rsidR="00D54DBB" w:rsidRPr="002801E2">
        <w:rPr>
          <w:rFonts w:ascii="Verdana" w:hAnsi="Verdana"/>
          <w:sz w:val="20"/>
          <w:szCs w:val="20"/>
        </w:rPr>
        <w:t xml:space="preserve">a </w:t>
      </w:r>
      <w:r w:rsidR="00C13B82" w:rsidRPr="002801E2">
        <w:rPr>
          <w:rFonts w:ascii="Verdana" w:hAnsi="Verdana" w:cstheme="minorHAnsi"/>
          <w:sz w:val="20"/>
          <w:szCs w:val="20"/>
          <w:lang w:eastAsia="pl-PL"/>
        </w:rPr>
        <w:t>także z dostępem do błękitno-zielonej infrastruktury</w:t>
      </w:r>
      <w:r w:rsidR="00CC1197" w:rsidRPr="002801E2">
        <w:rPr>
          <w:rFonts w:ascii="Verdana" w:hAnsi="Verdana" w:cstheme="minorHAnsi"/>
          <w:sz w:val="20"/>
          <w:szCs w:val="20"/>
          <w:lang w:eastAsia="pl-PL"/>
        </w:rPr>
        <w:t>;</w:t>
      </w:r>
    </w:p>
    <w:p w14:paraId="13CC7BDC" w14:textId="5235EA6A" w:rsidR="00613151"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bookmarkStart w:id="17" w:name="_Hlk167798770"/>
      <w:r w:rsidRPr="002801E2">
        <w:rPr>
          <w:rFonts w:ascii="Verdana" w:hAnsi="Verdana" w:cstheme="minorHAnsi"/>
          <w:sz w:val="20"/>
          <w:szCs w:val="20"/>
          <w:lang w:eastAsia="pl-PL"/>
        </w:rPr>
        <w:t xml:space="preserve">rozbudowę </w:t>
      </w:r>
      <w:proofErr w:type="spellStart"/>
      <w:r w:rsidRPr="002801E2">
        <w:rPr>
          <w:rFonts w:ascii="Verdana" w:hAnsi="Verdana" w:cstheme="minorHAnsi"/>
          <w:sz w:val="20"/>
          <w:szCs w:val="20"/>
          <w:lang w:eastAsia="pl-PL"/>
        </w:rPr>
        <w:t>inkluzywnej</w:t>
      </w:r>
      <w:proofErr w:type="spellEnd"/>
      <w:r w:rsidRPr="002801E2">
        <w:rPr>
          <w:rFonts w:ascii="Verdana" w:hAnsi="Verdana" w:cstheme="minorHAnsi"/>
          <w:sz w:val="20"/>
          <w:szCs w:val="20"/>
          <w:lang w:eastAsia="pl-PL"/>
        </w:rPr>
        <w:t xml:space="preserve"> infrastruktury społecznej i technicznej</w:t>
      </w:r>
      <w:r w:rsidR="00CC1197" w:rsidRPr="002801E2">
        <w:rPr>
          <w:rFonts w:ascii="Verdana" w:hAnsi="Verdana" w:cstheme="minorHAnsi"/>
          <w:sz w:val="20"/>
          <w:szCs w:val="20"/>
          <w:lang w:eastAsia="pl-PL"/>
        </w:rPr>
        <w:t>;</w:t>
      </w:r>
    </w:p>
    <w:p w14:paraId="26B85BC0" w14:textId="796EB3C7" w:rsidR="00482ED3" w:rsidRPr="002801E2" w:rsidRDefault="00482ED3"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kontynuowanie dotychczasowej polityki gospodarowania nieruchomościami, w tym utrzymanie i pozyskiwanie nieruchomości na rzecz zasobu komunalnego</w:t>
      </w:r>
      <w:r w:rsidR="00C13B82" w:rsidRPr="002801E2">
        <w:rPr>
          <w:rFonts w:ascii="Verdana" w:hAnsi="Verdana" w:cstheme="minorHAnsi"/>
          <w:sz w:val="20"/>
          <w:szCs w:val="20"/>
          <w:lang w:eastAsia="pl-PL"/>
        </w:rPr>
        <w:t>,</w:t>
      </w:r>
      <w:r w:rsidRPr="002801E2">
        <w:rPr>
          <w:rFonts w:ascii="Verdana" w:hAnsi="Verdana" w:cstheme="minorHAnsi"/>
          <w:sz w:val="20"/>
          <w:szCs w:val="20"/>
          <w:lang w:eastAsia="pl-PL"/>
        </w:rPr>
        <w:t xml:space="preserve"> na cele publiczne i usługi publiczne</w:t>
      </w:r>
      <w:r w:rsidR="00CC1197" w:rsidRPr="002801E2">
        <w:rPr>
          <w:rFonts w:ascii="Verdana" w:hAnsi="Verdana" w:cstheme="minorHAnsi"/>
          <w:sz w:val="20"/>
          <w:szCs w:val="20"/>
          <w:lang w:eastAsia="pl-PL"/>
        </w:rPr>
        <w:t>;</w:t>
      </w:r>
    </w:p>
    <w:bookmarkEnd w:id="17"/>
    <w:p w14:paraId="09A48A67" w14:textId="43F9C523" w:rsidR="00BB563B" w:rsidRPr="002801E2" w:rsidRDefault="00072452" w:rsidP="002801E2">
      <w:pPr>
        <w:pStyle w:val="Akapitzlist"/>
        <w:numPr>
          <w:ilvl w:val="0"/>
          <w:numId w:val="30"/>
        </w:numPr>
        <w:suppressAutoHyphens/>
        <w:spacing w:after="480" w:line="360" w:lineRule="auto"/>
        <w:ind w:left="714" w:hanging="357"/>
        <w:rPr>
          <w:rFonts w:ascii="Verdana" w:hAnsi="Verdana" w:cstheme="minorHAnsi"/>
          <w:sz w:val="20"/>
          <w:szCs w:val="20"/>
          <w:lang w:eastAsia="pl-PL"/>
        </w:rPr>
      </w:pPr>
      <w:r w:rsidRPr="002801E2">
        <w:rPr>
          <w:rFonts w:ascii="Verdana" w:hAnsi="Verdana" w:cstheme="minorHAnsi"/>
          <w:sz w:val="20"/>
          <w:szCs w:val="20"/>
          <w:lang w:eastAsia="pl-PL"/>
        </w:rPr>
        <w:t>stałe podnoszenie liczby, jakości i dostępności toalet publicznych.</w:t>
      </w:r>
    </w:p>
    <w:p w14:paraId="23D6533F" w14:textId="77777777" w:rsidR="00BB563B" w:rsidRPr="002801E2" w:rsidRDefault="00BB563B" w:rsidP="002801E2">
      <w:pPr>
        <w:pStyle w:val="Akapitzlist"/>
        <w:numPr>
          <w:ilvl w:val="0"/>
          <w:numId w:val="29"/>
        </w:numPr>
        <w:suppressAutoHyphens/>
        <w:spacing w:before="600" w:line="360" w:lineRule="auto"/>
        <w:ind w:left="284" w:hanging="284"/>
        <w:rPr>
          <w:rFonts w:ascii="Verdana" w:hAnsi="Verdana" w:cstheme="minorHAnsi"/>
          <w:sz w:val="20"/>
          <w:szCs w:val="20"/>
          <w:lang w:eastAsia="pl-PL"/>
        </w:rPr>
      </w:pPr>
      <w:r w:rsidRPr="002801E2">
        <w:rPr>
          <w:rFonts w:ascii="Verdana" w:hAnsi="Verdana" w:cstheme="minorHAnsi"/>
          <w:sz w:val="20"/>
          <w:szCs w:val="20"/>
          <w:lang w:eastAsia="pl-PL"/>
        </w:rPr>
        <w:t>Kształtowanie przestrzeni w taki sposób, by zapewniała wysoką jakość życia i sprzyjała dobrostanowi psychicznemu i fizycznemu, m.in. poprzez:</w:t>
      </w:r>
    </w:p>
    <w:p w14:paraId="70444A9C" w14:textId="78622E9E"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lastRenderedPageBreak/>
        <w:t>poprawę jakości powietrza</w:t>
      </w:r>
      <w:r w:rsidR="001D5161" w:rsidRPr="002801E2">
        <w:rPr>
          <w:rFonts w:ascii="Verdana" w:hAnsi="Verdana" w:cstheme="minorHAnsi"/>
          <w:sz w:val="20"/>
          <w:szCs w:val="20"/>
          <w:lang w:eastAsia="pl-PL"/>
        </w:rPr>
        <w:t xml:space="preserve"> i</w:t>
      </w:r>
      <w:r w:rsidRPr="002801E2">
        <w:rPr>
          <w:rFonts w:ascii="Verdana" w:hAnsi="Verdana" w:cstheme="minorHAnsi"/>
          <w:sz w:val="20"/>
          <w:szCs w:val="20"/>
          <w:lang w:eastAsia="pl-PL"/>
        </w:rPr>
        <w:t xml:space="preserve"> klimatu akustycznego oraz zmniejszenie zanieczyszczenia, w tym zanieczyszczenia światłem, promieniowaniem pola elektromagnetycznego</w:t>
      </w:r>
      <w:r w:rsidR="008C6432" w:rsidRPr="002801E2">
        <w:rPr>
          <w:rFonts w:ascii="Verdana" w:hAnsi="Verdana" w:cstheme="minorHAnsi"/>
          <w:sz w:val="20"/>
          <w:szCs w:val="20"/>
          <w:lang w:eastAsia="pl-PL"/>
        </w:rPr>
        <w:t xml:space="preserve"> –</w:t>
      </w:r>
      <w:r w:rsidRPr="002801E2">
        <w:rPr>
          <w:rFonts w:ascii="Verdana" w:hAnsi="Verdana" w:cstheme="minorHAnsi"/>
          <w:sz w:val="20"/>
          <w:szCs w:val="20"/>
          <w:lang w:eastAsia="pl-PL"/>
        </w:rPr>
        <w:t xml:space="preserve"> przy jednoczesnym zachowaniu bezpieczeństwa mieszkanek i mieszkańców</w:t>
      </w:r>
      <w:r w:rsidR="008C6432" w:rsidRPr="002801E2">
        <w:rPr>
          <w:rFonts w:ascii="Verdana" w:hAnsi="Verdana" w:cstheme="minorHAnsi"/>
          <w:sz w:val="20"/>
          <w:szCs w:val="20"/>
          <w:lang w:eastAsia="pl-PL"/>
        </w:rPr>
        <w:t>;</w:t>
      </w:r>
    </w:p>
    <w:p w14:paraId="06EF41C1" w14:textId="69A34F38"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projektowanie nastawione na człowieka i jego zmieniające się potrzeby</w:t>
      </w:r>
      <w:r w:rsidR="008C6432" w:rsidRPr="002801E2">
        <w:rPr>
          <w:rFonts w:ascii="Verdana" w:hAnsi="Verdana" w:cstheme="minorHAnsi"/>
          <w:sz w:val="20"/>
          <w:szCs w:val="20"/>
          <w:lang w:eastAsia="pl-PL"/>
        </w:rPr>
        <w:t>;</w:t>
      </w:r>
    </w:p>
    <w:p w14:paraId="7875D8F4" w14:textId="3922FFDF" w:rsidR="00C13B82" w:rsidRPr="002801E2" w:rsidRDefault="00C13B82" w:rsidP="002801E2">
      <w:pPr>
        <w:pStyle w:val="Akapitzlist"/>
        <w:numPr>
          <w:ilvl w:val="0"/>
          <w:numId w:val="30"/>
        </w:numPr>
        <w:spacing w:line="360" w:lineRule="auto"/>
        <w:rPr>
          <w:rFonts w:ascii="Verdana" w:hAnsi="Verdana" w:cstheme="minorHAnsi"/>
          <w:sz w:val="20"/>
          <w:szCs w:val="20"/>
          <w:lang w:eastAsia="pl-PL"/>
        </w:rPr>
      </w:pPr>
      <w:r w:rsidRPr="002801E2">
        <w:rPr>
          <w:rFonts w:ascii="Verdana" w:hAnsi="Verdana" w:cstheme="minorHAnsi"/>
          <w:sz w:val="20"/>
          <w:szCs w:val="20"/>
          <w:lang w:eastAsia="pl-PL"/>
        </w:rPr>
        <w:t>kształtowanie przestrzeni w sposób inkluzywny, sprawiedliwy i zrównoważony</w:t>
      </w:r>
      <w:r w:rsidR="008C6432" w:rsidRPr="002801E2">
        <w:rPr>
          <w:rFonts w:ascii="Verdana" w:hAnsi="Verdana" w:cstheme="minorHAnsi"/>
          <w:sz w:val="20"/>
          <w:szCs w:val="20"/>
          <w:lang w:eastAsia="pl-PL"/>
        </w:rPr>
        <w:t>;</w:t>
      </w:r>
    </w:p>
    <w:p w14:paraId="23BA3EFD" w14:textId="0EBED067"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wzbogacanie przestrzeni zurbanizowanych w elementy błękitno-zielonej infrastruktury</w:t>
      </w:r>
      <w:r w:rsidR="008C6432" w:rsidRPr="002801E2">
        <w:rPr>
          <w:rFonts w:ascii="Verdana" w:hAnsi="Verdana" w:cstheme="minorHAnsi"/>
          <w:sz w:val="20"/>
          <w:szCs w:val="20"/>
          <w:lang w:eastAsia="pl-PL"/>
        </w:rPr>
        <w:t>;</w:t>
      </w:r>
    </w:p>
    <w:p w14:paraId="3B0F3A64" w14:textId="494DB059"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tworzenie przestrzeni publicznych i przestrzeni wspólnych umożliwiających integrację oraz rekreację i wypoczynek</w:t>
      </w:r>
      <w:r w:rsidR="008C6432" w:rsidRPr="002801E2">
        <w:rPr>
          <w:rFonts w:ascii="Verdana" w:hAnsi="Verdana" w:cstheme="minorHAnsi"/>
          <w:sz w:val="20"/>
          <w:szCs w:val="20"/>
          <w:lang w:eastAsia="pl-PL"/>
        </w:rPr>
        <w:t>;</w:t>
      </w:r>
    </w:p>
    <w:p w14:paraId="523FD6EF" w14:textId="44731143"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wykorzystanie obszarów nadrzecznych w celu kształtowania atrakcyjnych przestrzeni publicznych umożliwiających aktywność i wypoczynek, z uwzględnieniem ich specyfiki i charakteru oraz wartości przyrodniczych i kulturowych obszaru i sąsiedztwa</w:t>
      </w:r>
      <w:r w:rsidR="008C6432" w:rsidRPr="002801E2">
        <w:rPr>
          <w:rFonts w:ascii="Verdana" w:hAnsi="Verdana" w:cstheme="minorHAnsi"/>
          <w:sz w:val="20"/>
          <w:szCs w:val="20"/>
          <w:lang w:eastAsia="pl-PL"/>
        </w:rPr>
        <w:t>;</w:t>
      </w:r>
    </w:p>
    <w:p w14:paraId="79AA99C5" w14:textId="0D6A0365" w:rsidR="00A0534E"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rozwój infrastruktury sportowo-rekreacyjnej i kulturalnej</w:t>
      </w:r>
      <w:r w:rsidR="008C6432" w:rsidRPr="002801E2">
        <w:rPr>
          <w:rFonts w:ascii="Verdana" w:hAnsi="Verdana" w:cstheme="minorHAnsi"/>
          <w:sz w:val="20"/>
          <w:szCs w:val="20"/>
          <w:lang w:eastAsia="pl-PL"/>
        </w:rPr>
        <w:t>;</w:t>
      </w:r>
    </w:p>
    <w:p w14:paraId="76256909" w14:textId="7D92AEA1" w:rsidR="00BB563B" w:rsidRPr="002801E2" w:rsidRDefault="00A0534E" w:rsidP="002801E2">
      <w:pPr>
        <w:pStyle w:val="Akapitzlist"/>
        <w:numPr>
          <w:ilvl w:val="0"/>
          <w:numId w:val="30"/>
        </w:numPr>
        <w:spacing w:line="360" w:lineRule="auto"/>
        <w:rPr>
          <w:rFonts w:ascii="Verdana" w:hAnsi="Verdana" w:cstheme="minorHAnsi"/>
          <w:sz w:val="20"/>
          <w:szCs w:val="20"/>
          <w:lang w:eastAsia="pl-PL"/>
        </w:rPr>
      </w:pPr>
      <w:r w:rsidRPr="002801E2">
        <w:rPr>
          <w:rFonts w:ascii="Verdana" w:hAnsi="Verdana" w:cstheme="minorHAnsi"/>
          <w:sz w:val="20"/>
          <w:szCs w:val="20"/>
          <w:lang w:eastAsia="pl-PL"/>
        </w:rPr>
        <w:t>systematyczne wyposażanie terenów publicznych w zdroje wody pitnej, niezależne od zaopatrzenia w wodę obiektów mieszkaniowych.</w:t>
      </w:r>
    </w:p>
    <w:p w14:paraId="47AF4DE1" w14:textId="763BEB31" w:rsidR="00BB563B" w:rsidRPr="002801E2" w:rsidRDefault="00BB563B" w:rsidP="002801E2">
      <w:pPr>
        <w:pStyle w:val="Akapitzlist"/>
        <w:numPr>
          <w:ilvl w:val="0"/>
          <w:numId w:val="29"/>
        </w:numPr>
        <w:suppressAutoHyphens/>
        <w:spacing w:line="360" w:lineRule="auto"/>
        <w:ind w:left="284" w:hanging="284"/>
        <w:rPr>
          <w:rFonts w:ascii="Verdana" w:hAnsi="Verdana" w:cstheme="minorHAnsi"/>
          <w:sz w:val="20"/>
          <w:szCs w:val="20"/>
          <w:lang w:eastAsia="pl-PL"/>
        </w:rPr>
      </w:pPr>
      <w:r w:rsidRPr="002801E2">
        <w:rPr>
          <w:rFonts w:ascii="Verdana" w:hAnsi="Verdana" w:cstheme="minorHAnsi"/>
          <w:sz w:val="20"/>
          <w:szCs w:val="20"/>
          <w:lang w:eastAsia="pl-PL"/>
        </w:rPr>
        <w:t>Wysoka jakość i</w:t>
      </w:r>
      <w:r w:rsidR="00AB7E02" w:rsidRPr="002801E2">
        <w:rPr>
          <w:rFonts w:ascii="Verdana" w:hAnsi="Verdana" w:cstheme="minorHAnsi"/>
          <w:sz w:val="20"/>
          <w:szCs w:val="20"/>
          <w:lang w:eastAsia="pl-PL"/>
        </w:rPr>
        <w:t xml:space="preserve"> indywidualny</w:t>
      </w:r>
      <w:r w:rsidRPr="002801E2">
        <w:rPr>
          <w:rFonts w:ascii="Verdana" w:hAnsi="Verdana" w:cstheme="minorHAnsi"/>
          <w:sz w:val="20"/>
          <w:szCs w:val="20"/>
          <w:lang w:eastAsia="pl-PL"/>
        </w:rPr>
        <w:t xml:space="preserve"> charakter przestrzeni, miejsc, obiektów, osiągane</w:t>
      </w:r>
      <w:r w:rsidR="00F86BD4" w:rsidRPr="002801E2">
        <w:rPr>
          <w:rFonts w:ascii="Verdana" w:hAnsi="Verdana" w:cstheme="minorHAnsi"/>
          <w:sz w:val="20"/>
          <w:szCs w:val="20"/>
          <w:lang w:eastAsia="pl-PL"/>
        </w:rPr>
        <w:t xml:space="preserve"> </w:t>
      </w:r>
      <w:r w:rsidRPr="002801E2">
        <w:rPr>
          <w:rFonts w:ascii="Verdana" w:hAnsi="Verdana" w:cstheme="minorHAnsi"/>
          <w:sz w:val="20"/>
          <w:szCs w:val="20"/>
          <w:lang w:eastAsia="pl-PL"/>
        </w:rPr>
        <w:t>m.in. poprzez:</w:t>
      </w:r>
    </w:p>
    <w:p w14:paraId="2B4B87CE" w14:textId="68BBDC30"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 xml:space="preserve">podnoszenie jakości przestrzeni wspólnych, ich elementów i wyposażenia, w tym placów, podwórzy, terenów zieleni i </w:t>
      </w:r>
      <w:r w:rsidR="00505165" w:rsidRPr="002801E2">
        <w:rPr>
          <w:rFonts w:ascii="Verdana" w:hAnsi="Verdana" w:cstheme="minorHAnsi"/>
          <w:sz w:val="20"/>
          <w:szCs w:val="20"/>
          <w:lang w:eastAsia="pl-PL"/>
        </w:rPr>
        <w:t xml:space="preserve">terenów </w:t>
      </w:r>
      <w:r w:rsidRPr="002801E2">
        <w:rPr>
          <w:rFonts w:ascii="Verdana" w:hAnsi="Verdana" w:cstheme="minorHAnsi"/>
          <w:sz w:val="20"/>
          <w:szCs w:val="20"/>
          <w:lang w:eastAsia="pl-PL"/>
        </w:rPr>
        <w:t>komunikacji</w:t>
      </w:r>
      <w:r w:rsidR="004A6F63" w:rsidRPr="002801E2">
        <w:rPr>
          <w:rFonts w:ascii="Verdana" w:hAnsi="Verdana" w:cstheme="minorHAnsi"/>
          <w:sz w:val="20"/>
          <w:szCs w:val="20"/>
          <w:lang w:eastAsia="pl-PL"/>
        </w:rPr>
        <w:t>;</w:t>
      </w:r>
    </w:p>
    <w:p w14:paraId="0BA5C63A" w14:textId="09FB0B5C"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podnoszenie jakości i estetyki budynków, budowli i obiektów małej architektury</w:t>
      </w:r>
      <w:r w:rsidR="004A6F63" w:rsidRPr="002801E2">
        <w:rPr>
          <w:rFonts w:ascii="Verdana" w:hAnsi="Verdana" w:cstheme="minorHAnsi"/>
          <w:sz w:val="20"/>
          <w:szCs w:val="20"/>
          <w:lang w:eastAsia="pl-PL"/>
        </w:rPr>
        <w:t>;</w:t>
      </w:r>
    </w:p>
    <w:p w14:paraId="71B2511F" w14:textId="73BAA4DE"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zapewnianie dostępności przestrzeni publicznych i wspólnych oraz budynków i budowli</w:t>
      </w:r>
      <w:r w:rsidR="004A6F63" w:rsidRPr="002801E2">
        <w:rPr>
          <w:rFonts w:ascii="Verdana" w:hAnsi="Verdana" w:cstheme="minorHAnsi"/>
          <w:sz w:val="20"/>
          <w:szCs w:val="20"/>
          <w:lang w:eastAsia="pl-PL"/>
        </w:rPr>
        <w:t>;</w:t>
      </w:r>
    </w:p>
    <w:p w14:paraId="60DEF8FD" w14:textId="5A53D268"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wzbogacanie przestrzeni zurbanizowanych, w szczególności przestrzeni publicznych i wspólnych, w elementy błękitno-zielonej infrastruktury, małą architekturę oraz różne formy sztuki</w:t>
      </w:r>
      <w:r w:rsidR="004A6F63" w:rsidRPr="002801E2">
        <w:rPr>
          <w:rFonts w:ascii="Verdana" w:hAnsi="Verdana" w:cstheme="minorHAnsi"/>
          <w:sz w:val="20"/>
          <w:szCs w:val="20"/>
          <w:lang w:eastAsia="pl-PL"/>
        </w:rPr>
        <w:t>;</w:t>
      </w:r>
    </w:p>
    <w:p w14:paraId="6502DCF2" w14:textId="5CBBC010"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eastAsia="Times New Roman" w:hAnsi="Verdana" w:cstheme="minorHAnsi"/>
          <w:sz w:val="20"/>
          <w:szCs w:val="20"/>
          <w:lang w:eastAsia="pl-PL"/>
        </w:rPr>
        <w:t>rewitalizację zagospodarowania i zabudowy osiedli</w:t>
      </w:r>
      <w:r w:rsidR="004A6F63" w:rsidRPr="002801E2">
        <w:rPr>
          <w:rFonts w:ascii="Verdana" w:eastAsia="Times New Roman" w:hAnsi="Verdana" w:cstheme="minorHAnsi"/>
          <w:sz w:val="20"/>
          <w:szCs w:val="20"/>
          <w:lang w:eastAsia="pl-PL"/>
        </w:rPr>
        <w:t>;</w:t>
      </w:r>
    </w:p>
    <w:p w14:paraId="39E3245A" w14:textId="29C40F50"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tworzenie i rozwój spójnego i komfortowego systemu połączeń pieszych i rowerowych</w:t>
      </w:r>
      <w:r w:rsidR="004A6F63" w:rsidRPr="002801E2">
        <w:rPr>
          <w:rFonts w:ascii="Verdana" w:hAnsi="Verdana" w:cstheme="minorHAnsi"/>
          <w:sz w:val="20"/>
          <w:szCs w:val="20"/>
          <w:lang w:eastAsia="pl-PL"/>
        </w:rPr>
        <w:t>;</w:t>
      </w:r>
    </w:p>
    <w:p w14:paraId="59F674E0" w14:textId="618C404F"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ochronę dziedzictwa kulturowego, w tym zabytków oraz układów urbanistycznych</w:t>
      </w:r>
      <w:r w:rsidR="004A6F63" w:rsidRPr="002801E2">
        <w:rPr>
          <w:rFonts w:ascii="Verdana" w:hAnsi="Verdana" w:cstheme="minorHAnsi"/>
          <w:sz w:val="20"/>
          <w:szCs w:val="20"/>
          <w:lang w:eastAsia="pl-PL"/>
        </w:rPr>
        <w:t>;</w:t>
      </w:r>
    </w:p>
    <w:p w14:paraId="5EEE8998" w14:textId="77777777"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szczególną dbałość o przestrzenie i obiekty, które mogą stać się rozpoznawalnymi elementami budującymi markę miasta.</w:t>
      </w:r>
    </w:p>
    <w:p w14:paraId="1D469443" w14:textId="77777777" w:rsidR="00BB563B" w:rsidRPr="002801E2" w:rsidRDefault="00BB563B" w:rsidP="002801E2">
      <w:pPr>
        <w:pStyle w:val="Akapitzlist"/>
        <w:numPr>
          <w:ilvl w:val="0"/>
          <w:numId w:val="29"/>
        </w:numPr>
        <w:suppressAutoHyphens/>
        <w:spacing w:line="360" w:lineRule="auto"/>
        <w:ind w:left="284" w:hanging="284"/>
        <w:rPr>
          <w:rFonts w:ascii="Verdana" w:hAnsi="Verdana" w:cstheme="minorHAnsi"/>
          <w:sz w:val="20"/>
          <w:szCs w:val="20"/>
          <w:lang w:eastAsia="pl-PL"/>
        </w:rPr>
      </w:pPr>
      <w:r w:rsidRPr="002801E2">
        <w:rPr>
          <w:rFonts w:ascii="Verdana" w:hAnsi="Verdana" w:cstheme="minorHAnsi"/>
          <w:sz w:val="20"/>
          <w:szCs w:val="20"/>
          <w:lang w:eastAsia="pl-PL"/>
        </w:rPr>
        <w:t>Kształtowanie błękitno-zielonej infrastruktury jako spójnego ekosystemu, m.in. poprzez:</w:t>
      </w:r>
    </w:p>
    <w:p w14:paraId="37B28078" w14:textId="6EE40B28"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 xml:space="preserve">uzupełnianie </w:t>
      </w:r>
      <w:r w:rsidR="004A6F63" w:rsidRPr="002801E2">
        <w:rPr>
          <w:rFonts w:ascii="Verdana" w:hAnsi="Verdana" w:cstheme="minorHAnsi"/>
          <w:sz w:val="20"/>
          <w:szCs w:val="20"/>
          <w:lang w:eastAsia="pl-PL"/>
        </w:rPr>
        <w:t xml:space="preserve">już istniejących struktur zieleni </w:t>
      </w:r>
      <w:r w:rsidRPr="002801E2">
        <w:rPr>
          <w:rFonts w:ascii="Verdana" w:hAnsi="Verdana" w:cstheme="minorHAnsi"/>
          <w:sz w:val="20"/>
          <w:szCs w:val="20"/>
          <w:lang w:eastAsia="pl-PL"/>
        </w:rPr>
        <w:t xml:space="preserve">nowymi terenami zieleni </w:t>
      </w:r>
      <w:r w:rsidR="00C13B82" w:rsidRPr="002801E2">
        <w:rPr>
          <w:rFonts w:ascii="Verdana" w:hAnsi="Verdana" w:cstheme="minorHAnsi"/>
          <w:sz w:val="20"/>
          <w:szCs w:val="20"/>
          <w:lang w:eastAsia="pl-PL"/>
        </w:rPr>
        <w:t>oraz elementami i rozwiązaniami błękitno-zielonej infrastruktury</w:t>
      </w:r>
      <w:r w:rsidRPr="002801E2">
        <w:rPr>
          <w:rFonts w:ascii="Verdana" w:hAnsi="Verdana" w:cstheme="minorHAnsi"/>
          <w:sz w:val="20"/>
          <w:szCs w:val="20"/>
          <w:lang w:eastAsia="pl-PL"/>
        </w:rPr>
        <w:t>, w tym nowymi obszarami objętymi różnymi formami ochrony przyrody</w:t>
      </w:r>
      <w:r w:rsidR="004A6F63" w:rsidRPr="002801E2">
        <w:rPr>
          <w:rFonts w:ascii="Verdana" w:hAnsi="Verdana" w:cstheme="minorHAnsi"/>
          <w:sz w:val="20"/>
          <w:szCs w:val="20"/>
          <w:lang w:eastAsia="pl-PL"/>
        </w:rPr>
        <w:t>;</w:t>
      </w:r>
      <w:r w:rsidRPr="002801E2">
        <w:rPr>
          <w:rFonts w:ascii="Verdana" w:hAnsi="Verdana" w:cstheme="minorHAnsi"/>
          <w:sz w:val="20"/>
          <w:szCs w:val="20"/>
          <w:lang w:eastAsia="pl-PL"/>
        </w:rPr>
        <w:t xml:space="preserve"> </w:t>
      </w:r>
    </w:p>
    <w:p w14:paraId="55F75150" w14:textId="3D8CE60F"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lastRenderedPageBreak/>
        <w:t>wspieranie rozwoju i utrzymania ciągłości zieleni poza granicami miasta</w:t>
      </w:r>
      <w:r w:rsidR="004A6F63" w:rsidRPr="002801E2">
        <w:rPr>
          <w:rFonts w:ascii="Verdana" w:hAnsi="Verdana" w:cstheme="minorHAnsi"/>
          <w:sz w:val="20"/>
          <w:szCs w:val="20"/>
          <w:lang w:eastAsia="pl-PL"/>
        </w:rPr>
        <w:t>;</w:t>
      </w:r>
    </w:p>
    <w:p w14:paraId="0BF73C1D" w14:textId="6162A6D6"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wzmacnianie integralności błękitno-zielonej infrastruktury, jej równorzędności i nierozerwalności z pozostałymi elementami zagospodarowania przestrzeni, w tym tkanki zurbanizowanej, infrastruktury technicznej, w tym infrastruktury komunikacyjnej i terenów nadrzecznych</w:t>
      </w:r>
      <w:r w:rsidR="004A6F63" w:rsidRPr="002801E2">
        <w:rPr>
          <w:rFonts w:ascii="Verdana" w:hAnsi="Verdana" w:cstheme="minorHAnsi"/>
          <w:sz w:val="20"/>
          <w:szCs w:val="20"/>
          <w:lang w:eastAsia="pl-PL"/>
        </w:rPr>
        <w:t>;</w:t>
      </w:r>
    </w:p>
    <w:p w14:paraId="26C9D40B" w14:textId="20A75455"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zachowanie i rozwój obszarów cennych przyrodniczo, w tym obszarów objętych różnymi formami ochrony przyrody i obszarów zieleni spontanicznej (tzw. czwartej przyrody)</w:t>
      </w:r>
      <w:r w:rsidR="004A6F63" w:rsidRPr="002801E2">
        <w:rPr>
          <w:rFonts w:ascii="Verdana" w:hAnsi="Verdana" w:cstheme="minorHAnsi"/>
          <w:sz w:val="20"/>
          <w:szCs w:val="20"/>
          <w:lang w:eastAsia="pl-PL"/>
        </w:rPr>
        <w:t>;</w:t>
      </w:r>
    </w:p>
    <w:p w14:paraId="27D8639E" w14:textId="4E5B0CA2"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eastAsia="Calibri" w:hAnsi="Verdana" w:cstheme="minorHAnsi"/>
          <w:color w:val="000000"/>
          <w:sz w:val="20"/>
          <w:szCs w:val="20"/>
        </w:rPr>
        <w:t>wzmacnianie i ochrona korytarzy ekologicznych</w:t>
      </w:r>
      <w:r w:rsidR="004A6F63" w:rsidRPr="002801E2">
        <w:rPr>
          <w:rFonts w:ascii="Verdana" w:eastAsia="Calibri" w:hAnsi="Verdana" w:cstheme="minorHAnsi"/>
          <w:color w:val="000000"/>
          <w:sz w:val="20"/>
          <w:szCs w:val="20"/>
        </w:rPr>
        <w:t>;</w:t>
      </w:r>
    </w:p>
    <w:p w14:paraId="33727206" w14:textId="29A89BE6"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 xml:space="preserve">tworzenie warunków </w:t>
      </w:r>
      <w:r w:rsidR="004A6F63" w:rsidRPr="002801E2">
        <w:rPr>
          <w:rFonts w:ascii="Verdana" w:hAnsi="Verdana" w:cstheme="minorHAnsi"/>
          <w:sz w:val="20"/>
          <w:szCs w:val="20"/>
          <w:lang w:eastAsia="pl-PL"/>
        </w:rPr>
        <w:t xml:space="preserve">do </w:t>
      </w:r>
      <w:r w:rsidRPr="002801E2">
        <w:rPr>
          <w:rFonts w:ascii="Verdana" w:hAnsi="Verdana" w:cstheme="minorHAnsi"/>
          <w:sz w:val="20"/>
          <w:szCs w:val="20"/>
          <w:lang w:eastAsia="pl-PL"/>
        </w:rPr>
        <w:t xml:space="preserve">rozwoju bioróżnorodności, w tym </w:t>
      </w:r>
      <w:proofErr w:type="spellStart"/>
      <w:r w:rsidRPr="002801E2">
        <w:rPr>
          <w:rFonts w:ascii="Verdana" w:hAnsi="Verdana" w:cstheme="minorHAnsi"/>
          <w:sz w:val="20"/>
          <w:szCs w:val="20"/>
          <w:lang w:eastAsia="pl-PL"/>
        </w:rPr>
        <w:t>renaturyzacji</w:t>
      </w:r>
      <w:proofErr w:type="spellEnd"/>
      <w:r w:rsidRPr="002801E2">
        <w:rPr>
          <w:rFonts w:ascii="Verdana" w:hAnsi="Verdana" w:cstheme="minorHAnsi"/>
          <w:sz w:val="20"/>
          <w:szCs w:val="20"/>
          <w:lang w:eastAsia="pl-PL"/>
        </w:rPr>
        <w:t xml:space="preserve"> wybranych rzek i cieków wodnych</w:t>
      </w:r>
      <w:r w:rsidR="004A6F63" w:rsidRPr="002801E2">
        <w:rPr>
          <w:rFonts w:ascii="Verdana" w:hAnsi="Verdana" w:cstheme="minorHAnsi"/>
          <w:sz w:val="20"/>
          <w:szCs w:val="20"/>
          <w:lang w:eastAsia="pl-PL"/>
        </w:rPr>
        <w:t>;</w:t>
      </w:r>
    </w:p>
    <w:p w14:paraId="488D30E9" w14:textId="31CCF423" w:rsidR="00FC1E71" w:rsidRPr="002801E2" w:rsidRDefault="00C13B82"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wprowadzanie nowych rozwiązań błękitno-zielonej infrastruktury</w:t>
      </w:r>
      <w:r w:rsidR="00FC1E71" w:rsidRPr="002801E2">
        <w:rPr>
          <w:rFonts w:ascii="Verdana" w:hAnsi="Verdana" w:cstheme="minorHAnsi"/>
          <w:sz w:val="20"/>
          <w:szCs w:val="20"/>
          <w:lang w:eastAsia="pl-PL"/>
        </w:rPr>
        <w:t>.</w:t>
      </w:r>
    </w:p>
    <w:p w14:paraId="18B949BE" w14:textId="0D6C29B5" w:rsidR="00BB563B" w:rsidRPr="002801E2" w:rsidRDefault="00BB563B" w:rsidP="002801E2">
      <w:pPr>
        <w:pStyle w:val="Akapitzlist"/>
        <w:numPr>
          <w:ilvl w:val="0"/>
          <w:numId w:val="29"/>
        </w:numPr>
        <w:suppressAutoHyphens/>
        <w:spacing w:line="360" w:lineRule="auto"/>
        <w:ind w:left="284" w:hanging="284"/>
        <w:rPr>
          <w:rFonts w:ascii="Verdana" w:hAnsi="Verdana" w:cstheme="minorHAnsi"/>
          <w:sz w:val="20"/>
          <w:szCs w:val="20"/>
          <w:lang w:eastAsia="pl-PL"/>
        </w:rPr>
      </w:pPr>
      <w:r w:rsidRPr="002801E2">
        <w:rPr>
          <w:rFonts w:ascii="Verdana" w:hAnsi="Verdana" w:cstheme="minorHAnsi"/>
          <w:sz w:val="20"/>
          <w:szCs w:val="20"/>
          <w:lang w:eastAsia="pl-PL"/>
        </w:rPr>
        <w:t>Adaptacja do zmian</w:t>
      </w:r>
      <w:r w:rsidR="009113D1" w:rsidRPr="002801E2">
        <w:rPr>
          <w:rFonts w:ascii="Verdana" w:hAnsi="Verdana" w:cstheme="minorHAnsi"/>
          <w:sz w:val="20"/>
          <w:szCs w:val="20"/>
          <w:lang w:eastAsia="pl-PL"/>
        </w:rPr>
        <w:t>y</w:t>
      </w:r>
      <w:r w:rsidRPr="002801E2">
        <w:rPr>
          <w:rFonts w:ascii="Verdana" w:hAnsi="Verdana" w:cstheme="minorHAnsi"/>
          <w:sz w:val="20"/>
          <w:szCs w:val="20"/>
          <w:lang w:eastAsia="pl-PL"/>
        </w:rPr>
        <w:t xml:space="preserve"> klimatu, </w:t>
      </w:r>
      <w:proofErr w:type="spellStart"/>
      <w:r w:rsidRPr="002801E2">
        <w:rPr>
          <w:rFonts w:ascii="Verdana" w:hAnsi="Verdana" w:cstheme="minorHAnsi"/>
          <w:sz w:val="20"/>
          <w:szCs w:val="20"/>
          <w:lang w:eastAsia="pl-PL"/>
        </w:rPr>
        <w:t>rozszczelnianie</w:t>
      </w:r>
      <w:proofErr w:type="spellEnd"/>
      <w:r w:rsidRPr="002801E2">
        <w:rPr>
          <w:rFonts w:ascii="Verdana" w:hAnsi="Verdana" w:cstheme="minorHAnsi"/>
          <w:sz w:val="20"/>
          <w:szCs w:val="20"/>
          <w:lang w:eastAsia="pl-PL"/>
        </w:rPr>
        <w:t xml:space="preserve"> miasta, </w:t>
      </w:r>
      <w:r w:rsidR="00F906E3" w:rsidRPr="002801E2">
        <w:rPr>
          <w:rFonts w:ascii="Verdana" w:hAnsi="Verdana" w:cstheme="minorHAnsi"/>
          <w:sz w:val="20"/>
          <w:szCs w:val="20"/>
          <w:lang w:eastAsia="pl-PL"/>
        </w:rPr>
        <w:t>ograniczanie</w:t>
      </w:r>
      <w:r w:rsidR="005A2DF3" w:rsidRPr="002801E2">
        <w:rPr>
          <w:rFonts w:ascii="Verdana" w:hAnsi="Verdana" w:cstheme="minorHAnsi"/>
          <w:sz w:val="20"/>
          <w:szCs w:val="20"/>
          <w:lang w:eastAsia="pl-PL"/>
        </w:rPr>
        <w:t xml:space="preserve"> </w:t>
      </w:r>
      <w:r w:rsidRPr="002801E2">
        <w:rPr>
          <w:rFonts w:ascii="Verdana" w:hAnsi="Verdana" w:cstheme="minorHAnsi"/>
          <w:sz w:val="20"/>
          <w:szCs w:val="20"/>
          <w:lang w:eastAsia="pl-PL"/>
        </w:rPr>
        <w:t>miejskiej wyspy ciepła</w:t>
      </w:r>
      <w:r w:rsidR="008E1ECD" w:rsidRPr="002801E2">
        <w:rPr>
          <w:rFonts w:ascii="Verdana" w:hAnsi="Verdana" w:cstheme="minorHAnsi"/>
          <w:sz w:val="20"/>
          <w:szCs w:val="20"/>
          <w:lang w:eastAsia="pl-PL"/>
        </w:rPr>
        <w:t xml:space="preserve"> i niwelowanie jej skutków</w:t>
      </w:r>
      <w:r w:rsidRPr="002801E2">
        <w:rPr>
          <w:rFonts w:ascii="Verdana" w:hAnsi="Verdana" w:cstheme="minorHAnsi"/>
          <w:sz w:val="20"/>
          <w:szCs w:val="20"/>
          <w:lang w:eastAsia="pl-PL"/>
        </w:rPr>
        <w:t>, m.in. poprzez:</w:t>
      </w:r>
    </w:p>
    <w:p w14:paraId="174EC86E" w14:textId="44719B13"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prowadzenie zrównoważonej gospodarki wodami opadowymi i roztopowymi, rozwój różnych form retencji</w:t>
      </w:r>
      <w:r w:rsidR="005A2DF3" w:rsidRPr="002801E2">
        <w:rPr>
          <w:rFonts w:ascii="Verdana" w:hAnsi="Verdana" w:cstheme="minorHAnsi"/>
          <w:sz w:val="20"/>
          <w:szCs w:val="20"/>
          <w:lang w:eastAsia="pl-PL"/>
        </w:rPr>
        <w:t>;</w:t>
      </w:r>
    </w:p>
    <w:p w14:paraId="446BE599" w14:textId="5556FD8B"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zmniejszanie przestrzeni nieprzepuszczalnych</w:t>
      </w:r>
      <w:r w:rsidR="005A2DF3" w:rsidRPr="002801E2">
        <w:rPr>
          <w:rFonts w:ascii="Verdana" w:hAnsi="Verdana" w:cstheme="minorHAnsi"/>
          <w:sz w:val="20"/>
          <w:szCs w:val="20"/>
          <w:lang w:eastAsia="pl-PL"/>
        </w:rPr>
        <w:t>;</w:t>
      </w:r>
      <w:r w:rsidRPr="002801E2">
        <w:rPr>
          <w:rFonts w:ascii="Verdana" w:hAnsi="Verdana" w:cstheme="minorHAnsi"/>
          <w:sz w:val="20"/>
          <w:szCs w:val="20"/>
          <w:lang w:eastAsia="pl-PL"/>
        </w:rPr>
        <w:t xml:space="preserve"> </w:t>
      </w:r>
    </w:p>
    <w:p w14:paraId="7A53FCEA" w14:textId="77777777"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eastAsia="Calibri" w:hAnsi="Verdana" w:cstheme="minorHAnsi"/>
          <w:color w:val="000000"/>
          <w:sz w:val="20"/>
          <w:szCs w:val="20"/>
        </w:rPr>
        <w:t>wprowadzanie błękitno-zielonej infrastruktury.</w:t>
      </w:r>
    </w:p>
    <w:p w14:paraId="031A9127" w14:textId="77777777" w:rsidR="00BB563B" w:rsidRPr="002801E2" w:rsidRDefault="00BB563B" w:rsidP="002801E2">
      <w:pPr>
        <w:spacing w:after="0" w:line="360" w:lineRule="auto"/>
        <w:rPr>
          <w:rFonts w:ascii="Verdana" w:hAnsi="Verdana" w:cstheme="minorHAnsi"/>
          <w:sz w:val="20"/>
          <w:szCs w:val="20"/>
        </w:rPr>
      </w:pPr>
      <w:r w:rsidRPr="002801E2">
        <w:rPr>
          <w:rFonts w:ascii="Verdana" w:hAnsi="Verdana" w:cstheme="minorHAnsi"/>
          <w:sz w:val="20"/>
          <w:szCs w:val="20"/>
          <w:lang w:eastAsia="pl-PL"/>
        </w:rPr>
        <w:t>6. Rozwój zrównoważonej mobilności i zintegrowanego systemu komunikacyjnego, m.in. poprzez</w:t>
      </w:r>
      <w:r w:rsidR="00EC1848" w:rsidRPr="002801E2">
        <w:rPr>
          <w:rFonts w:ascii="Verdana" w:hAnsi="Verdana" w:cstheme="minorHAnsi"/>
          <w:sz w:val="20"/>
          <w:szCs w:val="20"/>
          <w:lang w:eastAsia="pl-PL"/>
        </w:rPr>
        <w:t>:</w:t>
      </w:r>
    </w:p>
    <w:p w14:paraId="2D3F2743" w14:textId="0549AEF1" w:rsidR="00BB563B" w:rsidRPr="002801E2" w:rsidRDefault="00BB563B" w:rsidP="002801E2">
      <w:pPr>
        <w:numPr>
          <w:ilvl w:val="0"/>
          <w:numId w:val="31"/>
        </w:numPr>
        <w:spacing w:after="0" w:line="360" w:lineRule="auto"/>
        <w:rPr>
          <w:rFonts w:ascii="Verdana" w:hAnsi="Verdana" w:cstheme="minorHAnsi"/>
          <w:sz w:val="20"/>
          <w:szCs w:val="20"/>
        </w:rPr>
      </w:pPr>
      <w:r w:rsidRPr="002801E2">
        <w:rPr>
          <w:rFonts w:ascii="Verdana" w:hAnsi="Verdana" w:cstheme="minorHAnsi"/>
          <w:sz w:val="20"/>
          <w:szCs w:val="20"/>
        </w:rPr>
        <w:t>silniejszą integrację planowania przestrzennego z polityką transportową,</w:t>
      </w:r>
      <w:r w:rsidR="00B17674" w:rsidRPr="002801E2">
        <w:rPr>
          <w:rFonts w:ascii="Verdana" w:hAnsi="Verdana" w:cstheme="minorHAnsi"/>
          <w:sz w:val="20"/>
          <w:szCs w:val="20"/>
        </w:rPr>
        <w:t xml:space="preserve"> </w:t>
      </w:r>
      <w:r w:rsidRPr="002801E2">
        <w:rPr>
          <w:rFonts w:ascii="Verdana" w:hAnsi="Verdana" w:cstheme="minorHAnsi"/>
          <w:sz w:val="20"/>
          <w:szCs w:val="20"/>
        </w:rPr>
        <w:t>mogącą skutecznie ograniczyć popyt na transport samochodowy i stworzyć warunki sprzyjające zrównoważonym formom przemieszczania się</w:t>
      </w:r>
      <w:r w:rsidR="005A2DF3" w:rsidRPr="002801E2">
        <w:rPr>
          <w:rFonts w:ascii="Verdana" w:hAnsi="Verdana" w:cstheme="minorHAnsi"/>
          <w:sz w:val="20"/>
          <w:szCs w:val="20"/>
        </w:rPr>
        <w:t>;</w:t>
      </w:r>
    </w:p>
    <w:p w14:paraId="6AD2019E" w14:textId="192528F5" w:rsidR="00BB563B" w:rsidRPr="002801E2" w:rsidRDefault="00BB563B" w:rsidP="002801E2">
      <w:pPr>
        <w:numPr>
          <w:ilvl w:val="0"/>
          <w:numId w:val="31"/>
        </w:numPr>
        <w:spacing w:after="0" w:line="360" w:lineRule="auto"/>
        <w:rPr>
          <w:rFonts w:ascii="Verdana" w:hAnsi="Verdana" w:cstheme="minorHAnsi"/>
          <w:sz w:val="20"/>
          <w:szCs w:val="20"/>
        </w:rPr>
      </w:pPr>
      <w:r w:rsidRPr="002801E2">
        <w:rPr>
          <w:rFonts w:ascii="Verdana" w:hAnsi="Verdana" w:cstheme="minorHAnsi"/>
          <w:sz w:val="20"/>
          <w:szCs w:val="20"/>
        </w:rPr>
        <w:t>budowanie zintegrowanych systemów komunikacyjnych racjonalizujących potrzeby w zakresie budowy infrastruktury komunikacyjnej oraz zmniejszających skalę podróży samochodowych poprzez proponowanie jak najszerszej alternatywnej oferty konkurencyjnej czasowo</w:t>
      </w:r>
      <w:r w:rsidR="005A2DF3" w:rsidRPr="002801E2">
        <w:rPr>
          <w:rFonts w:ascii="Verdana" w:hAnsi="Verdana" w:cstheme="minorHAnsi"/>
          <w:sz w:val="20"/>
          <w:szCs w:val="20"/>
        </w:rPr>
        <w:t>;</w:t>
      </w:r>
    </w:p>
    <w:p w14:paraId="1594F7CC" w14:textId="41A11027" w:rsidR="0012207C" w:rsidRPr="002801E2" w:rsidRDefault="0012207C" w:rsidP="002801E2">
      <w:pPr>
        <w:pStyle w:val="Akapitzlist"/>
        <w:numPr>
          <w:ilvl w:val="0"/>
          <w:numId w:val="31"/>
        </w:numPr>
        <w:spacing w:after="0" w:line="360" w:lineRule="auto"/>
        <w:rPr>
          <w:rFonts w:ascii="Verdana" w:hAnsi="Verdana" w:cstheme="minorHAnsi"/>
          <w:sz w:val="20"/>
          <w:szCs w:val="20"/>
        </w:rPr>
      </w:pPr>
      <w:r w:rsidRPr="002801E2">
        <w:rPr>
          <w:rFonts w:ascii="Verdana" w:hAnsi="Verdana" w:cstheme="minorHAnsi"/>
          <w:sz w:val="20"/>
          <w:szCs w:val="20"/>
        </w:rPr>
        <w:t>modernizację i rozwój Wrocławskiego Węzła Kolejowego</w:t>
      </w:r>
      <w:r w:rsidR="005A2DF3" w:rsidRPr="002801E2">
        <w:rPr>
          <w:rFonts w:ascii="Verdana" w:hAnsi="Verdana" w:cstheme="minorHAnsi"/>
          <w:sz w:val="20"/>
          <w:szCs w:val="20"/>
        </w:rPr>
        <w:t>;</w:t>
      </w:r>
    </w:p>
    <w:p w14:paraId="0EF30815" w14:textId="5AF57724" w:rsidR="00BB563B" w:rsidRPr="002801E2" w:rsidRDefault="00BB563B" w:rsidP="002801E2">
      <w:pPr>
        <w:numPr>
          <w:ilvl w:val="0"/>
          <w:numId w:val="31"/>
        </w:numPr>
        <w:spacing w:after="0" w:line="360" w:lineRule="auto"/>
        <w:rPr>
          <w:rFonts w:ascii="Verdana" w:hAnsi="Verdana" w:cstheme="minorHAnsi"/>
          <w:sz w:val="20"/>
          <w:szCs w:val="20"/>
        </w:rPr>
      </w:pPr>
      <w:r w:rsidRPr="002801E2">
        <w:rPr>
          <w:rFonts w:ascii="Verdana" w:hAnsi="Verdana" w:cstheme="minorHAnsi"/>
          <w:sz w:val="20"/>
          <w:szCs w:val="20"/>
        </w:rPr>
        <w:t>wzmacnianie powiązań Wrocławia z innymi dużymi miastami w Polsce i Europie w ramach szybkich połączeń kolejowych</w:t>
      </w:r>
      <w:r w:rsidR="005A2DF3" w:rsidRPr="002801E2">
        <w:rPr>
          <w:rFonts w:ascii="Verdana" w:hAnsi="Verdana" w:cstheme="minorHAnsi"/>
          <w:sz w:val="20"/>
          <w:szCs w:val="20"/>
        </w:rPr>
        <w:t>;</w:t>
      </w:r>
    </w:p>
    <w:p w14:paraId="1C89BF3C" w14:textId="152F204D" w:rsidR="00BB563B" w:rsidRPr="002801E2" w:rsidRDefault="00BB563B" w:rsidP="002801E2">
      <w:pPr>
        <w:numPr>
          <w:ilvl w:val="0"/>
          <w:numId w:val="31"/>
        </w:numPr>
        <w:spacing w:after="0" w:line="360" w:lineRule="auto"/>
        <w:rPr>
          <w:rFonts w:ascii="Verdana" w:hAnsi="Verdana" w:cstheme="minorHAnsi"/>
          <w:sz w:val="20"/>
          <w:szCs w:val="20"/>
        </w:rPr>
      </w:pPr>
      <w:r w:rsidRPr="002801E2">
        <w:rPr>
          <w:rFonts w:ascii="Verdana" w:hAnsi="Verdana" w:cstheme="minorHAnsi"/>
          <w:sz w:val="20"/>
          <w:szCs w:val="20"/>
        </w:rPr>
        <w:t>równoprawne włączenie w spójny system transportu miejskiego</w:t>
      </w:r>
      <w:r w:rsidR="005A2DF3" w:rsidRPr="002801E2">
        <w:rPr>
          <w:rFonts w:ascii="Verdana" w:hAnsi="Verdana" w:cstheme="minorHAnsi"/>
          <w:sz w:val="20"/>
          <w:szCs w:val="20"/>
        </w:rPr>
        <w:t xml:space="preserve"> ruchu pieszego i rowerowego</w:t>
      </w:r>
      <w:r w:rsidRPr="002801E2">
        <w:rPr>
          <w:rFonts w:ascii="Verdana" w:hAnsi="Verdana" w:cstheme="minorHAnsi"/>
          <w:sz w:val="20"/>
          <w:szCs w:val="20"/>
        </w:rPr>
        <w:t>, stanowiących najmniejsze obciążenie środowiska oraz wzmacniających zdrowie i więzi społeczne</w:t>
      </w:r>
      <w:r w:rsidR="005A2DF3" w:rsidRPr="002801E2">
        <w:rPr>
          <w:rFonts w:ascii="Verdana" w:hAnsi="Verdana" w:cstheme="minorHAnsi"/>
          <w:sz w:val="20"/>
          <w:szCs w:val="20"/>
        </w:rPr>
        <w:t>;</w:t>
      </w:r>
    </w:p>
    <w:p w14:paraId="6B7A1DB6" w14:textId="4BF6E83D" w:rsidR="00BB563B" w:rsidRPr="002801E2" w:rsidRDefault="00BB563B" w:rsidP="002801E2">
      <w:pPr>
        <w:numPr>
          <w:ilvl w:val="0"/>
          <w:numId w:val="31"/>
        </w:numPr>
        <w:spacing w:after="0" w:line="360" w:lineRule="auto"/>
        <w:rPr>
          <w:rFonts w:ascii="Verdana" w:hAnsi="Verdana" w:cstheme="minorHAnsi"/>
          <w:sz w:val="20"/>
          <w:szCs w:val="20"/>
        </w:rPr>
      </w:pPr>
      <w:r w:rsidRPr="002801E2">
        <w:rPr>
          <w:rFonts w:ascii="Verdana" w:hAnsi="Verdana" w:cstheme="minorHAnsi"/>
          <w:sz w:val="20"/>
          <w:szCs w:val="20"/>
        </w:rPr>
        <w:t xml:space="preserve">wspieranie nowych form mobilności w ramach </w:t>
      </w:r>
      <w:proofErr w:type="spellStart"/>
      <w:r w:rsidRPr="002801E2">
        <w:rPr>
          <w:rFonts w:ascii="Verdana" w:hAnsi="Verdana" w:cstheme="minorHAnsi"/>
          <w:sz w:val="20"/>
          <w:szCs w:val="20"/>
        </w:rPr>
        <w:t>niesamochodowych</w:t>
      </w:r>
      <w:proofErr w:type="spellEnd"/>
      <w:r w:rsidRPr="002801E2">
        <w:rPr>
          <w:rFonts w:ascii="Verdana" w:hAnsi="Verdana" w:cstheme="minorHAnsi"/>
          <w:sz w:val="20"/>
          <w:szCs w:val="20"/>
        </w:rPr>
        <w:t xml:space="preserve"> form przemieszczania się, obejmując zrównoważonym transportem nowe grona użytkowników oraz </w:t>
      </w:r>
      <w:r w:rsidR="00B409F3" w:rsidRPr="002801E2">
        <w:rPr>
          <w:rFonts w:ascii="Verdana" w:hAnsi="Verdana" w:cstheme="minorHAnsi"/>
          <w:sz w:val="20"/>
          <w:szCs w:val="20"/>
        </w:rPr>
        <w:t>zwiększa</w:t>
      </w:r>
      <w:r w:rsidR="00F86BD4" w:rsidRPr="002801E2">
        <w:rPr>
          <w:rFonts w:ascii="Verdana" w:hAnsi="Verdana" w:cstheme="minorHAnsi"/>
          <w:sz w:val="20"/>
          <w:szCs w:val="20"/>
        </w:rPr>
        <w:t>jąc</w:t>
      </w:r>
      <w:r w:rsidRPr="002801E2">
        <w:rPr>
          <w:rFonts w:ascii="Verdana" w:hAnsi="Verdana" w:cstheme="minorHAnsi"/>
          <w:sz w:val="20"/>
          <w:szCs w:val="20"/>
        </w:rPr>
        <w:t xml:space="preserve"> zasięg podróży </w:t>
      </w:r>
      <w:proofErr w:type="spellStart"/>
      <w:r w:rsidRPr="002801E2">
        <w:rPr>
          <w:rFonts w:ascii="Verdana" w:hAnsi="Verdana" w:cstheme="minorHAnsi"/>
          <w:sz w:val="20"/>
          <w:szCs w:val="20"/>
        </w:rPr>
        <w:t>niesamochodowych</w:t>
      </w:r>
      <w:proofErr w:type="spellEnd"/>
      <w:r w:rsidR="005A2DF3" w:rsidRPr="002801E2">
        <w:rPr>
          <w:rFonts w:ascii="Verdana" w:hAnsi="Verdana" w:cstheme="minorHAnsi"/>
          <w:sz w:val="20"/>
          <w:szCs w:val="20"/>
        </w:rPr>
        <w:t>;</w:t>
      </w:r>
    </w:p>
    <w:p w14:paraId="46D2C2CE" w14:textId="3B8EE36C"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rPr>
        <w:t>dalsze zachęcanie do korzystania z form transportu innych niż własne auto w celu zmniejszania popytu na przejazdy samochodami osobowymi</w:t>
      </w:r>
      <w:r w:rsidR="005A2DF3" w:rsidRPr="002801E2">
        <w:rPr>
          <w:rFonts w:ascii="Verdana" w:hAnsi="Verdana" w:cstheme="minorHAnsi"/>
          <w:sz w:val="20"/>
          <w:szCs w:val="20"/>
        </w:rPr>
        <w:t>;</w:t>
      </w:r>
    </w:p>
    <w:p w14:paraId="1E884410" w14:textId="707A5119"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lastRenderedPageBreak/>
        <w:t>rozwój zintegrowanego i zrównoważonego transportu zbiorowego ze szczególnym uwzględnieniem transportu szynowego: tramwajowego i kolejowego</w:t>
      </w:r>
      <w:r w:rsidR="005A2DF3" w:rsidRPr="002801E2">
        <w:rPr>
          <w:rFonts w:ascii="Verdana" w:hAnsi="Verdana" w:cstheme="minorHAnsi"/>
          <w:sz w:val="20"/>
          <w:szCs w:val="20"/>
          <w:lang w:eastAsia="pl-PL"/>
        </w:rPr>
        <w:t>;</w:t>
      </w:r>
    </w:p>
    <w:p w14:paraId="6CA7CA83" w14:textId="625183B8"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rPr>
        <w:t>polepszanie komfortu w transporcie zbiorowym poprzez modernizację infrastruktury komunikacyjnej, wymianę taboru i zwiększenie częstotliwości kursowania</w:t>
      </w:r>
      <w:r w:rsidR="00885132" w:rsidRPr="002801E2">
        <w:rPr>
          <w:rFonts w:ascii="Verdana" w:hAnsi="Verdana" w:cstheme="minorHAnsi"/>
          <w:sz w:val="20"/>
          <w:szCs w:val="20"/>
        </w:rPr>
        <w:t>;</w:t>
      </w:r>
    </w:p>
    <w:p w14:paraId="7C110656" w14:textId="174A0E97"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wspólny bilet na połączenia publiczne</w:t>
      </w:r>
      <w:r w:rsidR="00885132" w:rsidRPr="002801E2">
        <w:rPr>
          <w:rFonts w:ascii="Verdana" w:hAnsi="Verdana" w:cstheme="minorHAnsi"/>
          <w:sz w:val="20"/>
          <w:szCs w:val="20"/>
          <w:lang w:eastAsia="pl-PL"/>
        </w:rPr>
        <w:t xml:space="preserve"> –</w:t>
      </w:r>
      <w:r w:rsidRPr="002801E2">
        <w:rPr>
          <w:rFonts w:ascii="Verdana" w:hAnsi="Verdana" w:cstheme="minorHAnsi"/>
          <w:sz w:val="20"/>
          <w:szCs w:val="20"/>
          <w:lang w:eastAsia="pl-PL"/>
        </w:rPr>
        <w:t xml:space="preserve"> co najmniej w obrębie Wrocławskiego Obszaru Metropolitalnego</w:t>
      </w:r>
      <w:r w:rsidR="00885132" w:rsidRPr="002801E2">
        <w:rPr>
          <w:rFonts w:ascii="Verdana" w:hAnsi="Verdana" w:cstheme="minorHAnsi"/>
          <w:sz w:val="20"/>
          <w:szCs w:val="20"/>
          <w:lang w:eastAsia="pl-PL"/>
        </w:rPr>
        <w:t>;</w:t>
      </w:r>
    </w:p>
    <w:p w14:paraId="342D1019" w14:textId="0F1E83CF"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rozwój wielofunkcyjnych węzłów przesiadkowych</w:t>
      </w:r>
      <w:r w:rsidR="00885132" w:rsidRPr="002801E2">
        <w:rPr>
          <w:rFonts w:ascii="Verdana" w:hAnsi="Verdana" w:cstheme="minorHAnsi"/>
          <w:sz w:val="20"/>
          <w:szCs w:val="20"/>
          <w:lang w:eastAsia="pl-PL"/>
        </w:rPr>
        <w:t>;</w:t>
      </w:r>
    </w:p>
    <w:p w14:paraId="3FCF567D" w14:textId="20B36495"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kształtowanie infrastruktury komunikacyjnej z uwzględnieniem błękitno-zielonej infrastruktury</w:t>
      </w:r>
      <w:r w:rsidR="00885132" w:rsidRPr="002801E2">
        <w:rPr>
          <w:rFonts w:ascii="Verdana" w:hAnsi="Verdana" w:cstheme="minorHAnsi"/>
          <w:sz w:val="20"/>
          <w:szCs w:val="20"/>
          <w:lang w:eastAsia="pl-PL"/>
        </w:rPr>
        <w:t>;</w:t>
      </w:r>
    </w:p>
    <w:p w14:paraId="1035D739" w14:textId="1D266D71"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kształtowanie infrastruktury komunikacyjnej z uwzględnieniem walorów przyrodniczych i kulturowych</w:t>
      </w:r>
      <w:r w:rsidR="00885132" w:rsidRPr="002801E2">
        <w:rPr>
          <w:rFonts w:ascii="Verdana" w:hAnsi="Verdana" w:cstheme="minorHAnsi"/>
          <w:sz w:val="20"/>
          <w:szCs w:val="20"/>
          <w:lang w:eastAsia="pl-PL"/>
        </w:rPr>
        <w:t>;</w:t>
      </w:r>
    </w:p>
    <w:p w14:paraId="7C8E6910" w14:textId="66413C33"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kształtowanie zielonych korytarzy pieszych i rowerowych</w:t>
      </w:r>
      <w:r w:rsidR="00885132" w:rsidRPr="002801E2">
        <w:rPr>
          <w:rFonts w:ascii="Verdana" w:hAnsi="Verdana" w:cstheme="minorHAnsi"/>
          <w:sz w:val="20"/>
          <w:szCs w:val="20"/>
          <w:lang w:eastAsia="pl-PL"/>
        </w:rPr>
        <w:t>;</w:t>
      </w:r>
    </w:p>
    <w:p w14:paraId="7E619653" w14:textId="3531ADE3" w:rsidR="007F0026" w:rsidRPr="002801E2" w:rsidRDefault="00C810FF"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rozwój Wrocławskiego Węzła Wodnego pod kątem żeglugi na Odrze, zachowanie rezerwy na multimodalny węzeł logistyczny, w tym m.in. na port rzeczny w jednostce przestrzennej Rędzin Przemysłowy</w:t>
      </w:r>
      <w:r w:rsidR="00885132" w:rsidRPr="002801E2">
        <w:rPr>
          <w:rFonts w:ascii="Verdana" w:hAnsi="Verdana" w:cstheme="minorHAnsi"/>
          <w:sz w:val="20"/>
          <w:szCs w:val="20"/>
          <w:lang w:eastAsia="pl-PL"/>
        </w:rPr>
        <w:t>,</w:t>
      </w:r>
      <w:r w:rsidRPr="002801E2">
        <w:rPr>
          <w:rFonts w:ascii="Verdana" w:hAnsi="Verdana" w:cstheme="minorHAnsi"/>
          <w:sz w:val="20"/>
          <w:szCs w:val="20"/>
          <w:lang w:eastAsia="pl-PL"/>
        </w:rPr>
        <w:t xml:space="preserve"> oraz zapewnienie odpowiednich warunków </w:t>
      </w:r>
      <w:r w:rsidR="00885132" w:rsidRPr="002801E2">
        <w:rPr>
          <w:rFonts w:ascii="Verdana" w:hAnsi="Verdana" w:cstheme="minorHAnsi"/>
          <w:sz w:val="20"/>
          <w:szCs w:val="20"/>
          <w:lang w:eastAsia="pl-PL"/>
        </w:rPr>
        <w:t xml:space="preserve">do </w:t>
      </w:r>
      <w:r w:rsidRPr="002801E2">
        <w:rPr>
          <w:rFonts w:ascii="Verdana" w:hAnsi="Verdana" w:cstheme="minorHAnsi"/>
          <w:sz w:val="20"/>
          <w:szCs w:val="20"/>
          <w:lang w:eastAsia="pl-PL"/>
        </w:rPr>
        <w:t>uprawiania żeglugi na wrocławskim odcinku Odrzańskiej Drogi Wodnej</w:t>
      </w:r>
      <w:r w:rsidR="00885132" w:rsidRPr="002801E2">
        <w:rPr>
          <w:rFonts w:ascii="Verdana" w:hAnsi="Verdana" w:cstheme="minorHAnsi"/>
          <w:sz w:val="20"/>
          <w:szCs w:val="20"/>
          <w:lang w:eastAsia="pl-PL"/>
        </w:rPr>
        <w:t>;</w:t>
      </w:r>
    </w:p>
    <w:p w14:paraId="00D0F6C0" w14:textId="4DE8AF36" w:rsidR="00BB563B" w:rsidRPr="002801E2" w:rsidRDefault="00BB563B" w:rsidP="002801E2">
      <w:pPr>
        <w:pStyle w:val="Akapitzlist"/>
        <w:numPr>
          <w:ilvl w:val="0"/>
          <w:numId w:val="3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rozwój miejskiego i metropolitalnego systemu transportu towarów, w tym tworzenie sieci małych punktów logistycznych</w:t>
      </w:r>
      <w:r w:rsidR="00885132" w:rsidRPr="002801E2">
        <w:rPr>
          <w:rFonts w:ascii="Verdana" w:hAnsi="Verdana" w:cstheme="minorHAnsi"/>
          <w:sz w:val="20"/>
          <w:szCs w:val="20"/>
          <w:lang w:eastAsia="pl-PL"/>
        </w:rPr>
        <w:t>;</w:t>
      </w:r>
    </w:p>
    <w:p w14:paraId="6B96DC52" w14:textId="72968AF9" w:rsidR="00BB563B" w:rsidRPr="002801E2" w:rsidRDefault="00BB563B" w:rsidP="002801E2">
      <w:pPr>
        <w:pStyle w:val="Akapitzlist"/>
        <w:numPr>
          <w:ilvl w:val="0"/>
          <w:numId w:val="33"/>
        </w:numPr>
        <w:suppressAutoHyphens/>
        <w:spacing w:line="360" w:lineRule="auto"/>
        <w:ind w:left="728" w:hanging="350"/>
        <w:rPr>
          <w:rFonts w:ascii="Verdana" w:hAnsi="Verdana" w:cstheme="minorHAnsi"/>
          <w:sz w:val="20"/>
          <w:szCs w:val="20"/>
        </w:rPr>
      </w:pPr>
      <w:r w:rsidRPr="002801E2">
        <w:rPr>
          <w:rFonts w:ascii="Verdana" w:hAnsi="Verdana" w:cstheme="minorHAnsi"/>
          <w:sz w:val="20"/>
          <w:szCs w:val="20"/>
          <w:lang w:eastAsia="pl-PL"/>
        </w:rPr>
        <w:t>rozwój transportu i połączeń ponadlokalnych i międzynarodowych, w tym transportu drogowego, lotniczego, kolejowego i wodnego</w:t>
      </w:r>
      <w:r w:rsidR="00885132" w:rsidRPr="002801E2">
        <w:rPr>
          <w:rFonts w:ascii="Verdana" w:hAnsi="Verdana" w:cstheme="minorHAnsi"/>
          <w:sz w:val="20"/>
          <w:szCs w:val="20"/>
          <w:lang w:eastAsia="pl-PL"/>
        </w:rPr>
        <w:t>;</w:t>
      </w:r>
    </w:p>
    <w:p w14:paraId="158F14F4" w14:textId="0405EA4E" w:rsidR="00BB563B" w:rsidRPr="002801E2" w:rsidRDefault="00BB563B" w:rsidP="002801E2">
      <w:pPr>
        <w:pStyle w:val="Akapitzlist"/>
        <w:numPr>
          <w:ilvl w:val="0"/>
          <w:numId w:val="33"/>
        </w:numPr>
        <w:suppressAutoHyphens/>
        <w:spacing w:line="360" w:lineRule="auto"/>
        <w:ind w:left="728" w:hanging="350"/>
        <w:rPr>
          <w:rFonts w:ascii="Verdana" w:hAnsi="Verdana" w:cstheme="minorHAnsi"/>
          <w:sz w:val="20"/>
          <w:szCs w:val="20"/>
        </w:rPr>
      </w:pPr>
      <w:r w:rsidRPr="002801E2">
        <w:rPr>
          <w:rFonts w:ascii="Verdana" w:hAnsi="Verdana" w:cstheme="minorHAnsi"/>
          <w:sz w:val="20"/>
          <w:szCs w:val="20"/>
        </w:rPr>
        <w:t>edukację i promocję w celu zwiększania świadomości i propagowania alternatywnych</w:t>
      </w:r>
      <w:r w:rsidR="00885132" w:rsidRPr="002801E2">
        <w:rPr>
          <w:rFonts w:ascii="Verdana" w:hAnsi="Verdana" w:cstheme="minorHAnsi"/>
          <w:sz w:val="20"/>
          <w:szCs w:val="20"/>
        </w:rPr>
        <w:t xml:space="preserve"> wobec</w:t>
      </w:r>
      <w:r w:rsidRPr="002801E2">
        <w:rPr>
          <w:rFonts w:ascii="Verdana" w:hAnsi="Verdana" w:cstheme="minorHAnsi"/>
          <w:sz w:val="20"/>
          <w:szCs w:val="20"/>
        </w:rPr>
        <w:t xml:space="preserve"> samochodów środków transportu</w:t>
      </w:r>
      <w:r w:rsidRPr="002801E2">
        <w:rPr>
          <w:rFonts w:ascii="Verdana" w:hAnsi="Verdana" w:cstheme="minorHAnsi"/>
          <w:sz w:val="20"/>
          <w:szCs w:val="20"/>
          <w:lang w:eastAsia="pl-PL"/>
        </w:rPr>
        <w:t>.</w:t>
      </w:r>
    </w:p>
    <w:p w14:paraId="2D238785" w14:textId="77777777" w:rsidR="00BB563B" w:rsidRPr="002801E2" w:rsidRDefault="00BB563B" w:rsidP="002801E2">
      <w:pPr>
        <w:spacing w:line="360" w:lineRule="auto"/>
        <w:rPr>
          <w:rFonts w:ascii="Verdana" w:hAnsi="Verdana" w:cstheme="minorHAnsi"/>
          <w:sz w:val="20"/>
          <w:szCs w:val="20"/>
          <w:lang w:eastAsia="pl-PL"/>
        </w:rPr>
      </w:pPr>
      <w:r w:rsidRPr="002801E2">
        <w:rPr>
          <w:rFonts w:ascii="Verdana" w:hAnsi="Verdana" w:cstheme="minorHAnsi"/>
          <w:sz w:val="20"/>
          <w:szCs w:val="20"/>
          <w:lang w:eastAsia="pl-PL"/>
        </w:rPr>
        <w:t>7. Rozwój wspólnej polityki przestrzennej Wrocławskiego Obszaru Metropolitalnego.</w:t>
      </w:r>
    </w:p>
    <w:p w14:paraId="472DB06E" w14:textId="77777777" w:rsidR="00292ABB" w:rsidRPr="009D4388" w:rsidRDefault="00292ABB" w:rsidP="009D4388">
      <w:pPr>
        <w:pStyle w:val="Nagwek4"/>
        <w:rPr>
          <w:rFonts w:ascii="Verdana" w:hAnsi="Verdana"/>
          <w:i w:val="0"/>
          <w:iCs w:val="0"/>
          <w:color w:val="auto"/>
        </w:rPr>
      </w:pPr>
      <w:r w:rsidRPr="009D4388">
        <w:rPr>
          <w:rFonts w:ascii="Verdana" w:hAnsi="Verdana"/>
          <w:i w:val="0"/>
          <w:iCs w:val="0"/>
          <w:color w:val="auto"/>
        </w:rPr>
        <w:t>3.2.2. Mocna krajowa i międzynarodowa pozycja Wrocławia</w:t>
      </w:r>
    </w:p>
    <w:p w14:paraId="68C05E76" w14:textId="7B9F3001" w:rsidR="00292ABB" w:rsidRPr="002801E2" w:rsidRDefault="00AB7E02" w:rsidP="002801E2">
      <w:pPr>
        <w:spacing w:line="360" w:lineRule="auto"/>
        <w:rPr>
          <w:rFonts w:ascii="Verdana" w:hAnsi="Verdana" w:cstheme="minorHAnsi"/>
          <w:sz w:val="20"/>
          <w:szCs w:val="20"/>
        </w:rPr>
      </w:pPr>
      <w:r w:rsidRPr="002801E2">
        <w:rPr>
          <w:rFonts w:ascii="Verdana" w:hAnsi="Verdana" w:cstheme="minorHAnsi"/>
          <w:sz w:val="20"/>
          <w:szCs w:val="20"/>
        </w:rPr>
        <w:t>Naszym celem jest</w:t>
      </w:r>
      <w:r w:rsidR="00292ABB" w:rsidRPr="002801E2">
        <w:rPr>
          <w:rFonts w:ascii="Verdana" w:hAnsi="Verdana" w:cstheme="minorHAnsi"/>
          <w:sz w:val="20"/>
          <w:szCs w:val="20"/>
        </w:rPr>
        <w:t xml:space="preserve"> </w:t>
      </w:r>
      <w:r w:rsidR="00403CA2" w:rsidRPr="002801E2">
        <w:rPr>
          <w:rFonts w:ascii="Verdana" w:hAnsi="Verdana" w:cstheme="minorHAnsi"/>
          <w:sz w:val="20"/>
          <w:szCs w:val="20"/>
        </w:rPr>
        <w:t>mocna krajowa i międzynarodowa pozycja Wrocławia. Wzrasta</w:t>
      </w:r>
      <w:r w:rsidR="00292ABB" w:rsidRPr="002801E2">
        <w:rPr>
          <w:rFonts w:ascii="Verdana" w:hAnsi="Verdana" w:cstheme="minorHAnsi"/>
          <w:sz w:val="20"/>
          <w:szCs w:val="20"/>
        </w:rPr>
        <w:t xml:space="preserve"> PKB</w:t>
      </w:r>
      <w:r w:rsidRPr="002801E2">
        <w:rPr>
          <w:rFonts w:ascii="Verdana" w:hAnsi="Verdana" w:cstheme="minorHAnsi"/>
          <w:sz w:val="20"/>
          <w:szCs w:val="20"/>
        </w:rPr>
        <w:t>,</w:t>
      </w:r>
      <w:r w:rsidR="00292ABB" w:rsidRPr="002801E2">
        <w:rPr>
          <w:rFonts w:ascii="Verdana" w:hAnsi="Verdana" w:cstheme="minorHAnsi"/>
          <w:sz w:val="20"/>
          <w:szCs w:val="20"/>
        </w:rPr>
        <w:t xml:space="preserve"> </w:t>
      </w:r>
      <w:r w:rsidRPr="002801E2">
        <w:rPr>
          <w:rFonts w:ascii="Verdana" w:hAnsi="Verdana" w:cstheme="minorHAnsi"/>
          <w:sz w:val="20"/>
          <w:szCs w:val="20"/>
        </w:rPr>
        <w:t>z</w:t>
      </w:r>
      <w:r w:rsidR="00292ABB" w:rsidRPr="002801E2">
        <w:rPr>
          <w:rFonts w:ascii="Verdana" w:hAnsi="Verdana" w:cstheme="minorHAnsi"/>
          <w:sz w:val="20"/>
          <w:szCs w:val="20"/>
        </w:rPr>
        <w:t>większ</w:t>
      </w:r>
      <w:r w:rsidRPr="002801E2">
        <w:rPr>
          <w:rFonts w:ascii="Verdana" w:hAnsi="Verdana" w:cstheme="minorHAnsi"/>
          <w:sz w:val="20"/>
          <w:szCs w:val="20"/>
        </w:rPr>
        <w:t>a</w:t>
      </w:r>
      <w:r w:rsidR="00292ABB" w:rsidRPr="002801E2">
        <w:rPr>
          <w:rFonts w:ascii="Verdana" w:hAnsi="Verdana" w:cstheme="minorHAnsi"/>
          <w:sz w:val="20"/>
          <w:szCs w:val="20"/>
        </w:rPr>
        <w:t xml:space="preserve"> się liczba podmiotów gospodarczych świadczących tzw. usługi wyższego rzędu na tysiąc mieszkańców. Wrocław sta</w:t>
      </w:r>
      <w:r w:rsidRPr="002801E2">
        <w:rPr>
          <w:rFonts w:ascii="Verdana" w:hAnsi="Verdana" w:cstheme="minorHAnsi"/>
          <w:sz w:val="20"/>
          <w:szCs w:val="20"/>
        </w:rPr>
        <w:t>je</w:t>
      </w:r>
      <w:r w:rsidR="00292ABB" w:rsidRPr="002801E2">
        <w:rPr>
          <w:rFonts w:ascii="Verdana" w:hAnsi="Verdana" w:cstheme="minorHAnsi"/>
          <w:sz w:val="20"/>
          <w:szCs w:val="20"/>
        </w:rPr>
        <w:t xml:space="preserve"> się największym skupiskiem start-</w:t>
      </w:r>
      <w:proofErr w:type="spellStart"/>
      <w:r w:rsidR="00292ABB" w:rsidRPr="002801E2">
        <w:rPr>
          <w:rFonts w:ascii="Verdana" w:hAnsi="Verdana" w:cstheme="minorHAnsi"/>
          <w:sz w:val="20"/>
          <w:szCs w:val="20"/>
        </w:rPr>
        <w:t>upów</w:t>
      </w:r>
      <w:proofErr w:type="spellEnd"/>
      <w:r w:rsidR="00292ABB" w:rsidRPr="002801E2">
        <w:rPr>
          <w:rFonts w:ascii="Verdana" w:hAnsi="Verdana" w:cstheme="minorHAnsi"/>
          <w:sz w:val="20"/>
          <w:szCs w:val="20"/>
        </w:rPr>
        <w:t xml:space="preserve"> w Polsce. </w:t>
      </w:r>
      <w:r w:rsidRPr="002801E2">
        <w:rPr>
          <w:rFonts w:ascii="Verdana" w:hAnsi="Verdana" w:cstheme="minorHAnsi"/>
          <w:sz w:val="20"/>
          <w:szCs w:val="20"/>
        </w:rPr>
        <w:t xml:space="preserve">Wzrasta </w:t>
      </w:r>
      <w:r w:rsidR="00292ABB" w:rsidRPr="002801E2">
        <w:rPr>
          <w:rFonts w:ascii="Verdana" w:hAnsi="Verdana" w:cstheme="minorHAnsi"/>
          <w:sz w:val="20"/>
          <w:szCs w:val="20"/>
        </w:rPr>
        <w:t>międzynarodowa pozycja wrocławskiej nauki. Powsta</w:t>
      </w:r>
      <w:r w:rsidRPr="002801E2">
        <w:rPr>
          <w:rFonts w:ascii="Verdana" w:hAnsi="Verdana" w:cstheme="minorHAnsi"/>
          <w:sz w:val="20"/>
          <w:szCs w:val="20"/>
        </w:rPr>
        <w:t>je</w:t>
      </w:r>
      <w:r w:rsidR="00292ABB" w:rsidRPr="002801E2">
        <w:rPr>
          <w:rFonts w:ascii="Verdana" w:hAnsi="Verdana" w:cstheme="minorHAnsi"/>
          <w:sz w:val="20"/>
          <w:szCs w:val="20"/>
        </w:rPr>
        <w:t xml:space="preserve"> szybka kolej do Warszawy</w:t>
      </w:r>
      <w:r w:rsidR="001C3535" w:rsidRPr="002801E2">
        <w:rPr>
          <w:rFonts w:ascii="Verdana" w:hAnsi="Verdana" w:cstheme="minorHAnsi"/>
          <w:sz w:val="20"/>
          <w:szCs w:val="20"/>
        </w:rPr>
        <w:t>,</w:t>
      </w:r>
      <w:r w:rsidR="00292ABB" w:rsidRPr="002801E2">
        <w:rPr>
          <w:rFonts w:ascii="Verdana" w:hAnsi="Verdana" w:cstheme="minorHAnsi"/>
          <w:sz w:val="20"/>
          <w:szCs w:val="20"/>
        </w:rPr>
        <w:t xml:space="preserve"> a Wrocław jest</w:t>
      </w:r>
      <w:r w:rsidR="00056601" w:rsidRPr="002801E2">
        <w:rPr>
          <w:rFonts w:ascii="Verdana" w:hAnsi="Verdana" w:cstheme="minorHAnsi"/>
          <w:sz w:val="20"/>
          <w:szCs w:val="20"/>
        </w:rPr>
        <w:t xml:space="preserve"> </w:t>
      </w:r>
      <w:r w:rsidR="00292ABB" w:rsidRPr="002801E2">
        <w:rPr>
          <w:rFonts w:ascii="Verdana" w:hAnsi="Verdana" w:cstheme="minorHAnsi"/>
          <w:sz w:val="20"/>
          <w:szCs w:val="20"/>
        </w:rPr>
        <w:t>w europejskim systemie szybkich połączeń kolejowych. Mądre przywództwo i partnerska współpraca w ramach Wrocławskiego Obszaru Metropolitalnego i Dolnego Śląska um</w:t>
      </w:r>
      <w:r w:rsidRPr="002801E2">
        <w:rPr>
          <w:rFonts w:ascii="Verdana" w:hAnsi="Verdana" w:cstheme="minorHAnsi"/>
          <w:sz w:val="20"/>
          <w:szCs w:val="20"/>
        </w:rPr>
        <w:t>acniają</w:t>
      </w:r>
      <w:r w:rsidR="00292ABB" w:rsidRPr="002801E2">
        <w:rPr>
          <w:rFonts w:ascii="Verdana" w:hAnsi="Verdana" w:cstheme="minorHAnsi"/>
          <w:sz w:val="20"/>
          <w:szCs w:val="20"/>
        </w:rPr>
        <w:t xml:space="preserve"> spójność regionu.</w:t>
      </w:r>
    </w:p>
    <w:p w14:paraId="788DD290" w14:textId="77777777" w:rsidR="00BB563B" w:rsidRPr="002801E2" w:rsidRDefault="00BB563B" w:rsidP="002801E2">
      <w:pPr>
        <w:pStyle w:val="Akapitzlist"/>
        <w:numPr>
          <w:ilvl w:val="0"/>
          <w:numId w:val="1"/>
        </w:numPr>
        <w:suppressAutoHyphens/>
        <w:spacing w:line="360" w:lineRule="auto"/>
        <w:ind w:left="284" w:hanging="284"/>
        <w:rPr>
          <w:rFonts w:ascii="Verdana" w:hAnsi="Verdana" w:cstheme="minorHAnsi"/>
          <w:sz w:val="20"/>
          <w:szCs w:val="20"/>
          <w:lang w:eastAsia="pl-PL"/>
        </w:rPr>
      </w:pPr>
      <w:r w:rsidRPr="002801E2">
        <w:rPr>
          <w:rFonts w:ascii="Verdana" w:hAnsi="Verdana" w:cstheme="minorHAnsi"/>
          <w:sz w:val="20"/>
          <w:szCs w:val="20"/>
          <w:lang w:eastAsia="pl-PL"/>
        </w:rPr>
        <w:t>Wzmacnianie pozycji Wrocławia jako ważnego ośrodka, m.in. poprzez:</w:t>
      </w:r>
    </w:p>
    <w:p w14:paraId="73D3C63C" w14:textId="7A38AE7E" w:rsidR="00BB563B" w:rsidRPr="002801E2" w:rsidRDefault="00BB563B" w:rsidP="002801E2">
      <w:pPr>
        <w:pStyle w:val="Akapitzlist"/>
        <w:numPr>
          <w:ilvl w:val="0"/>
          <w:numId w:val="15"/>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 xml:space="preserve">wspieranie i wzmacnianie obecności Wrocławia i jego przedstawicieli w instytucjach, organizacjach, sieciach </w:t>
      </w:r>
      <w:r w:rsidR="001C3535" w:rsidRPr="002801E2">
        <w:rPr>
          <w:rFonts w:ascii="Verdana" w:hAnsi="Verdana" w:cstheme="minorHAnsi"/>
          <w:sz w:val="20"/>
          <w:szCs w:val="20"/>
          <w:lang w:eastAsia="pl-PL"/>
        </w:rPr>
        <w:t>oraz</w:t>
      </w:r>
      <w:r w:rsidRPr="002801E2">
        <w:rPr>
          <w:rFonts w:ascii="Verdana" w:hAnsi="Verdana" w:cstheme="minorHAnsi"/>
          <w:sz w:val="20"/>
          <w:szCs w:val="20"/>
          <w:lang w:eastAsia="pl-PL"/>
        </w:rPr>
        <w:t xml:space="preserve"> projektach krajowych i międzynarodowych z różnych sektorów</w:t>
      </w:r>
      <w:r w:rsidR="001C3535" w:rsidRPr="002801E2">
        <w:rPr>
          <w:rFonts w:ascii="Verdana" w:hAnsi="Verdana" w:cstheme="minorHAnsi"/>
          <w:sz w:val="20"/>
          <w:szCs w:val="20"/>
          <w:lang w:eastAsia="pl-PL"/>
        </w:rPr>
        <w:t>;</w:t>
      </w:r>
    </w:p>
    <w:p w14:paraId="1E68E99B" w14:textId="6B8B0F48" w:rsidR="00BB563B" w:rsidRPr="002801E2" w:rsidRDefault="00BB563B" w:rsidP="002801E2">
      <w:pPr>
        <w:pStyle w:val="Akapitzlist"/>
        <w:numPr>
          <w:ilvl w:val="0"/>
          <w:numId w:val="15"/>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lastRenderedPageBreak/>
        <w:t>wzmacnianie Wrocławia jako silnego ośrodka usługowego dla mieszkańców regionu</w:t>
      </w:r>
      <w:r w:rsidR="001C3535" w:rsidRPr="002801E2">
        <w:rPr>
          <w:rFonts w:ascii="Verdana" w:hAnsi="Verdana" w:cstheme="minorHAnsi"/>
          <w:sz w:val="20"/>
          <w:szCs w:val="20"/>
          <w:lang w:eastAsia="pl-PL"/>
        </w:rPr>
        <w:t>;</w:t>
      </w:r>
      <w:r w:rsidRPr="002801E2">
        <w:rPr>
          <w:rFonts w:ascii="Verdana" w:hAnsi="Verdana" w:cstheme="minorHAnsi"/>
          <w:sz w:val="20"/>
          <w:szCs w:val="20"/>
          <w:lang w:eastAsia="pl-PL"/>
        </w:rPr>
        <w:t xml:space="preserve"> </w:t>
      </w:r>
    </w:p>
    <w:p w14:paraId="39D691E3" w14:textId="445ED6CB" w:rsidR="00BB563B" w:rsidRPr="002801E2" w:rsidRDefault="00BB563B" w:rsidP="002801E2">
      <w:pPr>
        <w:pStyle w:val="Akapitzlist"/>
        <w:numPr>
          <w:ilvl w:val="0"/>
          <w:numId w:val="15"/>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 xml:space="preserve">aktywny udział we współtworzeniu polityk </w:t>
      </w:r>
      <w:r w:rsidR="001C3535" w:rsidRPr="002801E2">
        <w:rPr>
          <w:rFonts w:ascii="Verdana" w:hAnsi="Verdana" w:cstheme="minorHAnsi"/>
          <w:sz w:val="20"/>
          <w:szCs w:val="20"/>
          <w:lang w:eastAsia="pl-PL"/>
        </w:rPr>
        <w:t>oraz</w:t>
      </w:r>
      <w:r w:rsidRPr="002801E2">
        <w:rPr>
          <w:rFonts w:ascii="Verdana" w:hAnsi="Verdana" w:cstheme="minorHAnsi"/>
          <w:sz w:val="20"/>
          <w:szCs w:val="20"/>
          <w:lang w:eastAsia="pl-PL"/>
        </w:rPr>
        <w:t xml:space="preserve"> przepisów krajowych i międzynarodowych, zwłaszcza unijnych</w:t>
      </w:r>
      <w:r w:rsidR="001C3535" w:rsidRPr="002801E2">
        <w:rPr>
          <w:rFonts w:ascii="Verdana" w:hAnsi="Verdana" w:cstheme="minorHAnsi"/>
          <w:sz w:val="20"/>
          <w:szCs w:val="20"/>
          <w:lang w:eastAsia="pl-PL"/>
        </w:rPr>
        <w:t>;</w:t>
      </w:r>
    </w:p>
    <w:p w14:paraId="77A77C3D" w14:textId="0562F5BA" w:rsidR="00126450" w:rsidRPr="002801E2" w:rsidRDefault="00BB563B" w:rsidP="002801E2">
      <w:pPr>
        <w:pStyle w:val="Akapitzlist"/>
        <w:numPr>
          <w:ilvl w:val="0"/>
          <w:numId w:val="15"/>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stałą dbałość o pozycję i interesy Wrocławia w Unii Europejskiej, w tym docelowo uruchomienie i prowadzenie przedstawicielstwa miasta w Brukseli</w:t>
      </w:r>
      <w:r w:rsidR="001C3535" w:rsidRPr="002801E2">
        <w:rPr>
          <w:rFonts w:ascii="Verdana" w:hAnsi="Verdana" w:cstheme="minorHAnsi"/>
          <w:sz w:val="20"/>
          <w:szCs w:val="20"/>
          <w:lang w:eastAsia="pl-PL"/>
        </w:rPr>
        <w:t>;</w:t>
      </w:r>
    </w:p>
    <w:p w14:paraId="6F563B00" w14:textId="77777777" w:rsidR="00BB563B" w:rsidRPr="002801E2" w:rsidRDefault="00126450" w:rsidP="002801E2">
      <w:pPr>
        <w:pStyle w:val="Akapitzlist"/>
        <w:numPr>
          <w:ilvl w:val="0"/>
          <w:numId w:val="15"/>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zwiększanie liczby przedstawicielstw dyplomatycznych i konsularnych</w:t>
      </w:r>
      <w:r w:rsidR="00BB563B" w:rsidRPr="002801E2">
        <w:rPr>
          <w:rFonts w:ascii="Verdana" w:hAnsi="Verdana" w:cstheme="minorHAnsi"/>
          <w:sz w:val="20"/>
          <w:szCs w:val="20"/>
          <w:lang w:eastAsia="pl-PL"/>
        </w:rPr>
        <w:t>.</w:t>
      </w:r>
    </w:p>
    <w:p w14:paraId="73A9CB4F" w14:textId="77777777" w:rsidR="00BB563B" w:rsidRPr="002801E2" w:rsidRDefault="00BB563B" w:rsidP="002801E2">
      <w:pPr>
        <w:pStyle w:val="Akapitzlist"/>
        <w:numPr>
          <w:ilvl w:val="0"/>
          <w:numId w:val="1"/>
        </w:numPr>
        <w:suppressAutoHyphens/>
        <w:spacing w:line="360" w:lineRule="auto"/>
        <w:ind w:left="284" w:hanging="284"/>
        <w:rPr>
          <w:rFonts w:ascii="Verdana" w:hAnsi="Verdana" w:cstheme="minorHAnsi"/>
          <w:sz w:val="20"/>
          <w:szCs w:val="20"/>
          <w:lang w:eastAsia="pl-PL"/>
        </w:rPr>
      </w:pPr>
      <w:r w:rsidRPr="002801E2">
        <w:rPr>
          <w:rFonts w:ascii="Verdana" w:hAnsi="Verdana" w:cstheme="minorHAnsi"/>
          <w:sz w:val="20"/>
          <w:szCs w:val="20"/>
          <w:lang w:eastAsia="pl-PL"/>
        </w:rPr>
        <w:t>Wzmacnianie gospodarczej pozycji Wrocławia, m.in. poprzez:</w:t>
      </w:r>
    </w:p>
    <w:p w14:paraId="53E99BF8" w14:textId="143F95E1" w:rsidR="00BB563B" w:rsidRPr="002801E2" w:rsidRDefault="00CC25DD" w:rsidP="002801E2">
      <w:pPr>
        <w:pStyle w:val="Akapitzlist"/>
        <w:numPr>
          <w:ilvl w:val="0"/>
          <w:numId w:val="16"/>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a</w:t>
      </w:r>
      <w:r w:rsidR="00BB563B" w:rsidRPr="002801E2">
        <w:rPr>
          <w:rFonts w:ascii="Verdana" w:hAnsi="Verdana" w:cstheme="minorHAnsi"/>
          <w:sz w:val="20"/>
          <w:szCs w:val="20"/>
          <w:lang w:eastAsia="pl-PL"/>
        </w:rPr>
        <w:t>ktywne zabieganie o inwestycje zewnętrzne (krajowe i zagraniczne) i ich wspieranie</w:t>
      </w:r>
      <w:r w:rsidR="001C3535" w:rsidRPr="002801E2">
        <w:rPr>
          <w:rFonts w:ascii="Verdana" w:hAnsi="Verdana" w:cstheme="minorHAnsi"/>
          <w:sz w:val="20"/>
          <w:szCs w:val="20"/>
          <w:lang w:eastAsia="pl-PL"/>
        </w:rPr>
        <w:t xml:space="preserve"> –</w:t>
      </w:r>
      <w:r w:rsidR="00BB563B" w:rsidRPr="002801E2">
        <w:rPr>
          <w:rFonts w:ascii="Verdana" w:hAnsi="Verdana" w:cstheme="minorHAnsi"/>
          <w:sz w:val="20"/>
          <w:szCs w:val="20"/>
          <w:lang w:eastAsia="pl-PL"/>
        </w:rPr>
        <w:t xml:space="preserve"> ze szczególnym uwzględnieniem inwestycji w produkcję specjalistyczną, w tym taką, która wymaga rozwijania i stosowania najnowszych technologii</w:t>
      </w:r>
      <w:r w:rsidR="001C3535" w:rsidRPr="002801E2">
        <w:rPr>
          <w:rFonts w:ascii="Verdana" w:hAnsi="Verdana" w:cstheme="minorHAnsi"/>
          <w:sz w:val="20"/>
          <w:szCs w:val="20"/>
          <w:lang w:eastAsia="pl-PL"/>
        </w:rPr>
        <w:t>;</w:t>
      </w:r>
    </w:p>
    <w:p w14:paraId="4411661D" w14:textId="66658804" w:rsidR="00126450" w:rsidRPr="002801E2" w:rsidRDefault="00126450" w:rsidP="002801E2">
      <w:pPr>
        <w:pStyle w:val="Akapitzlist"/>
        <w:numPr>
          <w:ilvl w:val="0"/>
          <w:numId w:val="16"/>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wspieranie rozwoju lokalnych podmiotów gospodarczych w ich dążeniach do bycia globalnie rozpoznawalnymi markami</w:t>
      </w:r>
      <w:r w:rsidR="001C3535" w:rsidRPr="002801E2">
        <w:rPr>
          <w:rFonts w:ascii="Verdana" w:hAnsi="Verdana" w:cstheme="minorHAnsi"/>
          <w:sz w:val="20"/>
          <w:szCs w:val="20"/>
          <w:lang w:eastAsia="pl-PL"/>
        </w:rPr>
        <w:t>;</w:t>
      </w:r>
    </w:p>
    <w:p w14:paraId="6A874B63" w14:textId="601FF2E5" w:rsidR="00BB563B" w:rsidRPr="002801E2" w:rsidRDefault="00BB563B" w:rsidP="002801E2">
      <w:pPr>
        <w:pStyle w:val="Akapitzlist"/>
        <w:numPr>
          <w:ilvl w:val="0"/>
          <w:numId w:val="16"/>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wspieranie współpracy między inwestorami zewnętrznymi a przedsiębiorcami lokalnymi</w:t>
      </w:r>
      <w:r w:rsidR="001C3535" w:rsidRPr="002801E2">
        <w:rPr>
          <w:rFonts w:ascii="Verdana" w:hAnsi="Verdana" w:cstheme="minorHAnsi"/>
          <w:sz w:val="20"/>
          <w:szCs w:val="20"/>
          <w:lang w:eastAsia="pl-PL"/>
        </w:rPr>
        <w:t>;</w:t>
      </w:r>
    </w:p>
    <w:p w14:paraId="63640189" w14:textId="44B6152E" w:rsidR="00BB563B" w:rsidRPr="002801E2" w:rsidRDefault="00BB563B" w:rsidP="002801E2">
      <w:pPr>
        <w:pStyle w:val="Akapitzlist"/>
        <w:numPr>
          <w:ilvl w:val="0"/>
          <w:numId w:val="16"/>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tworzenie warunków sprzyjających rozwojowi lokalnego biznesu, który stanowi o sile i odporności gospodarki Wrocławia</w:t>
      </w:r>
      <w:r w:rsidR="001C3535" w:rsidRPr="002801E2">
        <w:rPr>
          <w:rFonts w:ascii="Verdana" w:hAnsi="Verdana" w:cstheme="minorHAnsi"/>
          <w:sz w:val="20"/>
          <w:szCs w:val="20"/>
          <w:lang w:eastAsia="pl-PL"/>
        </w:rPr>
        <w:t>;</w:t>
      </w:r>
    </w:p>
    <w:p w14:paraId="0E9BC62E" w14:textId="18576552" w:rsidR="00BB563B" w:rsidRPr="002801E2" w:rsidRDefault="00BB563B" w:rsidP="002801E2">
      <w:pPr>
        <w:pStyle w:val="Akapitzlist"/>
        <w:numPr>
          <w:ilvl w:val="0"/>
          <w:numId w:val="16"/>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wspieranie partnerstw gospodarczych z wybranymi metropoliami oraz regionami z całego świata</w:t>
      </w:r>
      <w:r w:rsidR="001C3535" w:rsidRPr="002801E2">
        <w:rPr>
          <w:rFonts w:ascii="Verdana" w:hAnsi="Verdana" w:cstheme="minorHAnsi"/>
          <w:sz w:val="20"/>
          <w:szCs w:val="20"/>
          <w:lang w:eastAsia="pl-PL"/>
        </w:rPr>
        <w:t>;</w:t>
      </w:r>
    </w:p>
    <w:p w14:paraId="090E8B49" w14:textId="6BD6CBEF" w:rsidR="00BB563B" w:rsidRPr="002801E2" w:rsidRDefault="00BB563B" w:rsidP="002801E2">
      <w:pPr>
        <w:pStyle w:val="Akapitzlist"/>
        <w:numPr>
          <w:ilvl w:val="0"/>
          <w:numId w:val="16"/>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przejmowanie terenów należących do Skarbu Państwa na cele rozwoju Wrocławia, w tym pod inwestycje związane z rozwojem aktywności gospodarczej</w:t>
      </w:r>
      <w:r w:rsidR="001C3535" w:rsidRPr="002801E2">
        <w:rPr>
          <w:rFonts w:ascii="Verdana" w:hAnsi="Verdana" w:cstheme="minorHAnsi"/>
          <w:sz w:val="20"/>
          <w:szCs w:val="20"/>
          <w:lang w:eastAsia="pl-PL"/>
        </w:rPr>
        <w:t>;</w:t>
      </w:r>
    </w:p>
    <w:p w14:paraId="0E022852" w14:textId="2A5A852A" w:rsidR="00BB563B" w:rsidRPr="002801E2" w:rsidRDefault="00BB563B" w:rsidP="002801E2">
      <w:pPr>
        <w:pStyle w:val="Akapitzlist"/>
        <w:numPr>
          <w:ilvl w:val="0"/>
          <w:numId w:val="16"/>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rozwój przedsiębiorstw sektora obronnego</w:t>
      </w:r>
      <w:r w:rsidR="001C3535" w:rsidRPr="002801E2">
        <w:rPr>
          <w:rFonts w:ascii="Verdana" w:hAnsi="Verdana" w:cstheme="minorHAnsi"/>
          <w:sz w:val="20"/>
          <w:szCs w:val="20"/>
          <w:lang w:eastAsia="pl-PL"/>
        </w:rPr>
        <w:t>;</w:t>
      </w:r>
    </w:p>
    <w:p w14:paraId="03D17921" w14:textId="7CFAECBD" w:rsidR="00BB563B" w:rsidRPr="002801E2" w:rsidRDefault="00BB563B" w:rsidP="002801E2">
      <w:pPr>
        <w:pStyle w:val="Akapitzlist"/>
        <w:numPr>
          <w:ilvl w:val="0"/>
          <w:numId w:val="16"/>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promocj</w:t>
      </w:r>
      <w:r w:rsidR="001023A8" w:rsidRPr="002801E2">
        <w:rPr>
          <w:rFonts w:ascii="Verdana" w:hAnsi="Verdana" w:cstheme="minorHAnsi"/>
          <w:sz w:val="20"/>
          <w:szCs w:val="20"/>
          <w:lang w:eastAsia="pl-PL"/>
        </w:rPr>
        <w:t>ę</w:t>
      </w:r>
      <w:r w:rsidRPr="002801E2">
        <w:rPr>
          <w:rFonts w:ascii="Verdana" w:hAnsi="Verdana" w:cstheme="minorHAnsi"/>
          <w:sz w:val="20"/>
          <w:szCs w:val="20"/>
          <w:lang w:eastAsia="pl-PL"/>
        </w:rPr>
        <w:t xml:space="preserve"> biznesowego wizerunku Wrocławia, wspieranie promocji wrocławskich produktów i usług w Europie, w tym lokalnego rzemiosła</w:t>
      </w:r>
      <w:r w:rsidR="001C3535" w:rsidRPr="002801E2">
        <w:rPr>
          <w:rFonts w:ascii="Verdana" w:hAnsi="Verdana" w:cstheme="minorHAnsi"/>
          <w:sz w:val="20"/>
          <w:szCs w:val="20"/>
          <w:lang w:eastAsia="pl-PL"/>
        </w:rPr>
        <w:t>,</w:t>
      </w:r>
      <w:r w:rsidRPr="002801E2">
        <w:rPr>
          <w:rFonts w:ascii="Verdana" w:hAnsi="Verdana" w:cstheme="minorHAnsi"/>
          <w:sz w:val="20"/>
          <w:szCs w:val="20"/>
          <w:lang w:eastAsia="pl-PL"/>
        </w:rPr>
        <w:t xml:space="preserve"> oraz wzmacnianie gastronomicznej marki miasta (wydarzenia kulinarne, turystyka gastronomiczna, coraz wyższy poziom restauracji, krótkie łańcuchy dostaw).</w:t>
      </w:r>
    </w:p>
    <w:p w14:paraId="7DE660F9" w14:textId="77777777" w:rsidR="00BB563B" w:rsidRPr="002801E2" w:rsidRDefault="00BB563B" w:rsidP="002801E2">
      <w:pPr>
        <w:pStyle w:val="Akapitzlist"/>
        <w:numPr>
          <w:ilvl w:val="0"/>
          <w:numId w:val="1"/>
        </w:numPr>
        <w:suppressAutoHyphens/>
        <w:spacing w:line="360" w:lineRule="auto"/>
        <w:ind w:left="284" w:hanging="284"/>
        <w:rPr>
          <w:rFonts w:ascii="Verdana" w:hAnsi="Verdana" w:cstheme="minorHAnsi"/>
          <w:sz w:val="20"/>
          <w:szCs w:val="20"/>
          <w:lang w:eastAsia="pl-PL"/>
        </w:rPr>
      </w:pPr>
      <w:r w:rsidRPr="002801E2">
        <w:rPr>
          <w:rFonts w:ascii="Verdana" w:hAnsi="Verdana" w:cstheme="minorHAnsi"/>
          <w:sz w:val="20"/>
          <w:szCs w:val="20"/>
          <w:lang w:eastAsia="pl-PL"/>
        </w:rPr>
        <w:t>Wzmacnianie lokalnego rynku pracy, m.in. poprzez:</w:t>
      </w:r>
    </w:p>
    <w:p w14:paraId="0A233515" w14:textId="6DB3611D" w:rsidR="00BB563B" w:rsidRPr="002801E2" w:rsidRDefault="00BB563B" w:rsidP="002801E2">
      <w:pPr>
        <w:pStyle w:val="Akapitzlist"/>
        <w:numPr>
          <w:ilvl w:val="0"/>
          <w:numId w:val="17"/>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rozwój sektora ekonomii społecznej</w:t>
      </w:r>
      <w:r w:rsidR="00724E6C" w:rsidRPr="002801E2">
        <w:rPr>
          <w:rFonts w:ascii="Verdana" w:hAnsi="Verdana" w:cstheme="minorHAnsi"/>
          <w:sz w:val="20"/>
          <w:szCs w:val="20"/>
          <w:lang w:eastAsia="pl-PL"/>
        </w:rPr>
        <w:t>;</w:t>
      </w:r>
    </w:p>
    <w:p w14:paraId="03B82D97" w14:textId="15A192F8" w:rsidR="00BB563B" w:rsidRPr="002801E2" w:rsidRDefault="00BB563B" w:rsidP="002801E2">
      <w:pPr>
        <w:pStyle w:val="Akapitzlist"/>
        <w:numPr>
          <w:ilvl w:val="0"/>
          <w:numId w:val="17"/>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wspieranie wykorzystania potencjału pracowników zagrożonych wykluczeniem z rynku pracy, w tym osób 50+ i ze szczególnymi potrzebami</w:t>
      </w:r>
      <w:r w:rsidR="00724E6C" w:rsidRPr="002801E2">
        <w:rPr>
          <w:rFonts w:ascii="Verdana" w:hAnsi="Verdana" w:cstheme="minorHAnsi"/>
          <w:sz w:val="20"/>
          <w:szCs w:val="20"/>
          <w:lang w:eastAsia="pl-PL"/>
        </w:rPr>
        <w:t>;</w:t>
      </w:r>
      <w:r w:rsidRPr="002801E2">
        <w:rPr>
          <w:rFonts w:ascii="Verdana" w:hAnsi="Verdana" w:cstheme="minorHAnsi"/>
          <w:sz w:val="20"/>
          <w:szCs w:val="20"/>
          <w:lang w:eastAsia="pl-PL"/>
        </w:rPr>
        <w:t xml:space="preserve"> </w:t>
      </w:r>
    </w:p>
    <w:p w14:paraId="4BB9ADDB" w14:textId="77777777" w:rsidR="00BB563B" w:rsidRPr="002801E2" w:rsidRDefault="00BB563B" w:rsidP="002801E2">
      <w:pPr>
        <w:pStyle w:val="Akapitzlist"/>
        <w:numPr>
          <w:ilvl w:val="0"/>
          <w:numId w:val="17"/>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wspieranie i promocję wrocławskich start-</w:t>
      </w:r>
      <w:proofErr w:type="spellStart"/>
      <w:r w:rsidRPr="002801E2">
        <w:rPr>
          <w:rFonts w:ascii="Verdana" w:hAnsi="Verdana" w:cstheme="minorHAnsi"/>
          <w:sz w:val="20"/>
          <w:szCs w:val="20"/>
          <w:lang w:eastAsia="pl-PL"/>
        </w:rPr>
        <w:t>upów</w:t>
      </w:r>
      <w:proofErr w:type="spellEnd"/>
      <w:r w:rsidRPr="002801E2">
        <w:rPr>
          <w:rFonts w:ascii="Verdana" w:hAnsi="Verdana" w:cstheme="minorHAnsi"/>
          <w:sz w:val="20"/>
          <w:szCs w:val="20"/>
          <w:lang w:eastAsia="pl-PL"/>
        </w:rPr>
        <w:t>, w tym wykorzystanie start-</w:t>
      </w:r>
      <w:proofErr w:type="spellStart"/>
      <w:r w:rsidRPr="002801E2">
        <w:rPr>
          <w:rFonts w:ascii="Verdana" w:hAnsi="Verdana" w:cstheme="minorHAnsi"/>
          <w:sz w:val="20"/>
          <w:szCs w:val="20"/>
          <w:lang w:eastAsia="pl-PL"/>
        </w:rPr>
        <w:t>upów</w:t>
      </w:r>
      <w:proofErr w:type="spellEnd"/>
      <w:r w:rsidRPr="002801E2">
        <w:rPr>
          <w:rFonts w:ascii="Verdana" w:hAnsi="Verdana" w:cstheme="minorHAnsi"/>
          <w:sz w:val="20"/>
          <w:szCs w:val="20"/>
          <w:lang w:eastAsia="pl-PL"/>
        </w:rPr>
        <w:t xml:space="preserve"> i biznesów kreatywnych w rozwiązywaniu problemów miasta.</w:t>
      </w:r>
    </w:p>
    <w:p w14:paraId="5EED4AD8" w14:textId="77777777" w:rsidR="00BB563B" w:rsidRPr="002801E2" w:rsidRDefault="00BB563B" w:rsidP="002801E2">
      <w:pPr>
        <w:pStyle w:val="Akapitzlist"/>
        <w:numPr>
          <w:ilvl w:val="0"/>
          <w:numId w:val="1"/>
        </w:numPr>
        <w:suppressAutoHyphens/>
        <w:spacing w:line="360" w:lineRule="auto"/>
        <w:ind w:left="284" w:hanging="284"/>
        <w:rPr>
          <w:rFonts w:ascii="Verdana" w:hAnsi="Verdana" w:cstheme="minorHAnsi"/>
          <w:sz w:val="20"/>
          <w:szCs w:val="20"/>
          <w:lang w:eastAsia="pl-PL"/>
        </w:rPr>
      </w:pPr>
      <w:r w:rsidRPr="002801E2">
        <w:rPr>
          <w:rFonts w:ascii="Verdana" w:hAnsi="Verdana" w:cstheme="minorHAnsi"/>
          <w:sz w:val="20"/>
          <w:szCs w:val="20"/>
          <w:lang w:eastAsia="pl-PL"/>
        </w:rPr>
        <w:t>Wzmacnianie pozycji Wrocławia jako ośrodka badań i rozwoju, m.in. poprzez:</w:t>
      </w:r>
    </w:p>
    <w:p w14:paraId="505D37AE" w14:textId="728FEA44" w:rsidR="00BB563B" w:rsidRPr="002801E2" w:rsidRDefault="00CC25DD" w:rsidP="002801E2">
      <w:pPr>
        <w:pStyle w:val="Akapitzlist"/>
        <w:numPr>
          <w:ilvl w:val="0"/>
          <w:numId w:val="18"/>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w</w:t>
      </w:r>
      <w:r w:rsidR="00BB563B" w:rsidRPr="002801E2">
        <w:rPr>
          <w:rFonts w:ascii="Verdana" w:hAnsi="Verdana" w:cstheme="minorHAnsi"/>
          <w:sz w:val="20"/>
          <w:szCs w:val="20"/>
          <w:lang w:eastAsia="pl-PL"/>
        </w:rPr>
        <w:t>spieranie środowiska akademickiego w procesach integracji i umiędzynarodowienia badań oraz dydaktyki, a także wykorzystania bliskości Czech i Niemiec</w:t>
      </w:r>
      <w:r w:rsidR="00724E6C" w:rsidRPr="002801E2">
        <w:rPr>
          <w:rFonts w:ascii="Verdana" w:hAnsi="Verdana" w:cstheme="minorHAnsi"/>
          <w:sz w:val="20"/>
          <w:szCs w:val="20"/>
          <w:lang w:eastAsia="pl-PL"/>
        </w:rPr>
        <w:t>;</w:t>
      </w:r>
    </w:p>
    <w:p w14:paraId="232DE7AD" w14:textId="161B190F" w:rsidR="00BB563B" w:rsidRPr="002801E2" w:rsidRDefault="00CC25DD" w:rsidP="002801E2">
      <w:pPr>
        <w:pStyle w:val="Akapitzlist"/>
        <w:numPr>
          <w:ilvl w:val="0"/>
          <w:numId w:val="18"/>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lastRenderedPageBreak/>
        <w:t>w</w:t>
      </w:r>
      <w:r w:rsidR="00BB563B" w:rsidRPr="002801E2">
        <w:rPr>
          <w:rFonts w:ascii="Verdana" w:hAnsi="Verdana" w:cstheme="minorHAnsi"/>
          <w:sz w:val="20"/>
          <w:szCs w:val="20"/>
          <w:lang w:eastAsia="pl-PL"/>
        </w:rPr>
        <w:t>spieranie sektora szkolnictwa wyższego</w:t>
      </w:r>
      <w:r w:rsidR="00397120" w:rsidRPr="002801E2">
        <w:rPr>
          <w:rFonts w:ascii="Verdana" w:hAnsi="Verdana" w:cstheme="minorHAnsi"/>
          <w:sz w:val="20"/>
          <w:szCs w:val="20"/>
          <w:lang w:eastAsia="pl-PL"/>
        </w:rPr>
        <w:t xml:space="preserve"> i nauki</w:t>
      </w:r>
      <w:r w:rsidR="00BB563B" w:rsidRPr="002801E2">
        <w:rPr>
          <w:rFonts w:ascii="Verdana" w:hAnsi="Verdana" w:cstheme="minorHAnsi"/>
          <w:sz w:val="20"/>
          <w:szCs w:val="20"/>
          <w:lang w:eastAsia="pl-PL"/>
        </w:rPr>
        <w:t xml:space="preserve"> w działaniach zmierzających do tworzenia silnych europejskich konsorcjów badawczych i pozyskiwania najważniejszych grantów</w:t>
      </w:r>
      <w:r w:rsidR="00724E6C" w:rsidRPr="002801E2">
        <w:rPr>
          <w:rFonts w:ascii="Verdana" w:hAnsi="Verdana" w:cstheme="minorHAnsi"/>
          <w:sz w:val="20"/>
          <w:szCs w:val="20"/>
          <w:lang w:eastAsia="pl-PL"/>
        </w:rPr>
        <w:t>;</w:t>
      </w:r>
    </w:p>
    <w:p w14:paraId="331DAD0B" w14:textId="446737F5" w:rsidR="00BB563B" w:rsidRPr="002801E2" w:rsidRDefault="00CC25DD" w:rsidP="002801E2">
      <w:pPr>
        <w:pStyle w:val="Akapitzlist"/>
        <w:numPr>
          <w:ilvl w:val="0"/>
          <w:numId w:val="18"/>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w</w:t>
      </w:r>
      <w:r w:rsidR="00BB563B" w:rsidRPr="002801E2">
        <w:rPr>
          <w:rFonts w:ascii="Verdana" w:hAnsi="Verdana" w:cstheme="minorHAnsi"/>
          <w:sz w:val="20"/>
          <w:szCs w:val="20"/>
          <w:lang w:eastAsia="pl-PL"/>
        </w:rPr>
        <w:t xml:space="preserve">ykorzystanie synergii działań uczonych, artystów i studentów z wrocławskiego środowiska akademickiego i artystycznego, powiązanych z aktywnością innych podmiotów oraz </w:t>
      </w:r>
      <w:r w:rsidR="00724E6C" w:rsidRPr="002801E2">
        <w:rPr>
          <w:rFonts w:ascii="Verdana" w:hAnsi="Verdana" w:cstheme="minorHAnsi"/>
          <w:sz w:val="20"/>
          <w:szCs w:val="20"/>
          <w:lang w:eastAsia="pl-PL"/>
        </w:rPr>
        <w:t>W</w:t>
      </w:r>
      <w:r w:rsidR="00BB563B" w:rsidRPr="002801E2">
        <w:rPr>
          <w:rFonts w:ascii="Verdana" w:hAnsi="Verdana" w:cstheme="minorHAnsi"/>
          <w:sz w:val="20"/>
          <w:szCs w:val="20"/>
          <w:lang w:eastAsia="pl-PL"/>
        </w:rPr>
        <w:t xml:space="preserve">rocławianek i </w:t>
      </w:r>
      <w:r w:rsidR="00724E6C" w:rsidRPr="002801E2">
        <w:rPr>
          <w:rFonts w:ascii="Verdana" w:hAnsi="Verdana" w:cstheme="minorHAnsi"/>
          <w:sz w:val="20"/>
          <w:szCs w:val="20"/>
          <w:lang w:eastAsia="pl-PL"/>
        </w:rPr>
        <w:t>W</w:t>
      </w:r>
      <w:r w:rsidR="00BB563B" w:rsidRPr="002801E2">
        <w:rPr>
          <w:rFonts w:ascii="Verdana" w:hAnsi="Verdana" w:cstheme="minorHAnsi"/>
          <w:sz w:val="20"/>
          <w:szCs w:val="20"/>
          <w:lang w:eastAsia="pl-PL"/>
        </w:rPr>
        <w:t>rocławian</w:t>
      </w:r>
      <w:r w:rsidR="00724E6C" w:rsidRPr="002801E2">
        <w:rPr>
          <w:rFonts w:ascii="Verdana" w:hAnsi="Verdana" w:cstheme="minorHAnsi"/>
          <w:sz w:val="20"/>
          <w:szCs w:val="20"/>
          <w:lang w:eastAsia="pl-PL"/>
        </w:rPr>
        <w:t>;</w:t>
      </w:r>
    </w:p>
    <w:p w14:paraId="148446A1" w14:textId="46DA9835" w:rsidR="00A258F0" w:rsidRPr="002801E2" w:rsidRDefault="00A258F0" w:rsidP="002801E2">
      <w:pPr>
        <w:pStyle w:val="Akapitzlist"/>
        <w:numPr>
          <w:ilvl w:val="0"/>
          <w:numId w:val="18"/>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 xml:space="preserve">wspieranie ośrodków </w:t>
      </w:r>
      <w:r w:rsidR="009C2BFE" w:rsidRPr="002801E2">
        <w:rPr>
          <w:rFonts w:ascii="Verdana" w:hAnsi="Verdana" w:cstheme="minorHAnsi"/>
          <w:sz w:val="20"/>
          <w:szCs w:val="20"/>
          <w:lang w:eastAsia="pl-PL"/>
        </w:rPr>
        <w:t>badających wyzwania</w:t>
      </w:r>
      <w:r w:rsidR="005D054A" w:rsidRPr="002801E2">
        <w:rPr>
          <w:rFonts w:ascii="Verdana" w:hAnsi="Verdana" w:cstheme="minorHAnsi"/>
          <w:sz w:val="20"/>
          <w:szCs w:val="20"/>
          <w:lang w:eastAsia="pl-PL"/>
        </w:rPr>
        <w:t>,</w:t>
      </w:r>
      <w:r w:rsidR="009C2BFE" w:rsidRPr="002801E2">
        <w:rPr>
          <w:rFonts w:ascii="Verdana" w:hAnsi="Verdana" w:cstheme="minorHAnsi"/>
          <w:sz w:val="20"/>
          <w:szCs w:val="20"/>
          <w:lang w:eastAsia="pl-PL"/>
        </w:rPr>
        <w:t xml:space="preserve"> trendy </w:t>
      </w:r>
      <w:r w:rsidR="005D054A" w:rsidRPr="002801E2">
        <w:rPr>
          <w:rFonts w:ascii="Verdana" w:hAnsi="Verdana" w:cstheme="minorHAnsi"/>
          <w:sz w:val="20"/>
          <w:szCs w:val="20"/>
          <w:lang w:eastAsia="pl-PL"/>
        </w:rPr>
        <w:t xml:space="preserve">i innowacje </w:t>
      </w:r>
      <w:r w:rsidR="009C2BFE" w:rsidRPr="002801E2">
        <w:rPr>
          <w:rFonts w:ascii="Verdana" w:hAnsi="Verdana" w:cstheme="minorHAnsi"/>
          <w:sz w:val="20"/>
          <w:szCs w:val="20"/>
          <w:lang w:eastAsia="pl-PL"/>
        </w:rPr>
        <w:t>społeczne i kulturowe oraz ich możliwy wpływ na przyszłość miasta</w:t>
      </w:r>
      <w:r w:rsidR="00724E6C" w:rsidRPr="002801E2">
        <w:rPr>
          <w:rFonts w:ascii="Verdana" w:hAnsi="Verdana" w:cstheme="minorHAnsi"/>
          <w:sz w:val="20"/>
          <w:szCs w:val="20"/>
          <w:lang w:eastAsia="pl-PL"/>
        </w:rPr>
        <w:t>;</w:t>
      </w:r>
    </w:p>
    <w:p w14:paraId="31965AD7" w14:textId="4B0DF9CD" w:rsidR="009C2BFE" w:rsidRPr="002801E2" w:rsidRDefault="009C2BFE" w:rsidP="002801E2">
      <w:pPr>
        <w:pStyle w:val="Akapitzlist"/>
        <w:numPr>
          <w:ilvl w:val="0"/>
          <w:numId w:val="18"/>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 xml:space="preserve">wspieranie </w:t>
      </w:r>
      <w:r w:rsidR="00501E5A" w:rsidRPr="002801E2">
        <w:rPr>
          <w:rFonts w:ascii="Verdana" w:hAnsi="Verdana" w:cstheme="minorHAnsi"/>
          <w:sz w:val="20"/>
          <w:szCs w:val="20"/>
          <w:lang w:eastAsia="pl-PL"/>
        </w:rPr>
        <w:t xml:space="preserve">rozpoznawania i kształtowania postaw, umiejętności, kompetencji </w:t>
      </w:r>
      <w:r w:rsidR="00D66677" w:rsidRPr="002801E2">
        <w:rPr>
          <w:rFonts w:ascii="Verdana" w:hAnsi="Verdana" w:cstheme="minorHAnsi"/>
          <w:sz w:val="20"/>
          <w:szCs w:val="20"/>
          <w:lang w:eastAsia="pl-PL"/>
        </w:rPr>
        <w:t xml:space="preserve">przydatnych w </w:t>
      </w:r>
      <w:r w:rsidRPr="002801E2">
        <w:rPr>
          <w:rFonts w:ascii="Verdana" w:hAnsi="Verdana" w:cstheme="minorHAnsi"/>
          <w:sz w:val="20"/>
          <w:szCs w:val="20"/>
          <w:lang w:eastAsia="pl-PL"/>
        </w:rPr>
        <w:t>przyszłości, w tym poprzez współpracę z uczelniami, szkołami, oddolnymi inicjatywami edukacyjnymi</w:t>
      </w:r>
      <w:r w:rsidR="00724E6C" w:rsidRPr="002801E2">
        <w:rPr>
          <w:rFonts w:ascii="Verdana" w:hAnsi="Verdana" w:cstheme="minorHAnsi"/>
          <w:sz w:val="20"/>
          <w:szCs w:val="20"/>
          <w:lang w:eastAsia="pl-PL"/>
        </w:rPr>
        <w:t>;</w:t>
      </w:r>
    </w:p>
    <w:p w14:paraId="7027C777" w14:textId="78EA6846" w:rsidR="00BB563B" w:rsidRPr="002801E2" w:rsidRDefault="009C2BFE" w:rsidP="002801E2">
      <w:pPr>
        <w:pStyle w:val="Akapitzlist"/>
        <w:numPr>
          <w:ilvl w:val="0"/>
          <w:numId w:val="18"/>
        </w:numPr>
        <w:suppressAutoHyphens/>
        <w:spacing w:after="0" w:line="360" w:lineRule="auto"/>
        <w:rPr>
          <w:rFonts w:ascii="Verdana" w:hAnsi="Verdana" w:cstheme="minorHAnsi"/>
          <w:sz w:val="20"/>
          <w:szCs w:val="20"/>
          <w:lang w:eastAsia="pl-PL"/>
        </w:rPr>
      </w:pPr>
      <w:r w:rsidRPr="002801E2">
        <w:rPr>
          <w:rFonts w:ascii="Verdana" w:hAnsi="Verdana" w:cstheme="minorHAnsi"/>
          <w:sz w:val="20"/>
          <w:szCs w:val="20"/>
          <w:lang w:eastAsia="pl-PL"/>
        </w:rPr>
        <w:t xml:space="preserve">wspieranie </w:t>
      </w:r>
      <w:r w:rsidR="00BB563B" w:rsidRPr="002801E2">
        <w:rPr>
          <w:rFonts w:ascii="Verdana" w:hAnsi="Verdana" w:cstheme="minorHAnsi"/>
          <w:sz w:val="20"/>
          <w:szCs w:val="20"/>
          <w:lang w:eastAsia="pl-PL"/>
        </w:rPr>
        <w:t>tworzeni</w:t>
      </w:r>
      <w:r w:rsidRPr="002801E2">
        <w:rPr>
          <w:rFonts w:ascii="Verdana" w:hAnsi="Verdana" w:cstheme="minorHAnsi"/>
          <w:sz w:val="20"/>
          <w:szCs w:val="20"/>
          <w:lang w:eastAsia="pl-PL"/>
        </w:rPr>
        <w:t>a</w:t>
      </w:r>
      <w:r w:rsidR="00BB563B" w:rsidRPr="002801E2">
        <w:rPr>
          <w:rFonts w:ascii="Verdana" w:hAnsi="Verdana" w:cstheme="minorHAnsi"/>
          <w:sz w:val="20"/>
          <w:szCs w:val="20"/>
          <w:lang w:eastAsia="pl-PL"/>
        </w:rPr>
        <w:t xml:space="preserve"> miejskiego akceleratora technologii z udziałem środków zewnętrznych</w:t>
      </w:r>
      <w:r w:rsidR="00724E6C" w:rsidRPr="002801E2">
        <w:rPr>
          <w:rFonts w:ascii="Verdana" w:hAnsi="Verdana" w:cstheme="minorHAnsi"/>
          <w:sz w:val="20"/>
          <w:szCs w:val="20"/>
          <w:lang w:eastAsia="pl-PL"/>
        </w:rPr>
        <w:t>;</w:t>
      </w:r>
    </w:p>
    <w:p w14:paraId="6B3280D1" w14:textId="53AF3200" w:rsidR="00FC2EDD" w:rsidRPr="002801E2" w:rsidRDefault="00A258F0" w:rsidP="002801E2">
      <w:pPr>
        <w:pStyle w:val="Tekstkomentarza"/>
        <w:numPr>
          <w:ilvl w:val="0"/>
          <w:numId w:val="18"/>
        </w:numPr>
        <w:spacing w:line="360" w:lineRule="auto"/>
        <w:rPr>
          <w:rFonts w:ascii="Verdana" w:hAnsi="Verdana"/>
          <w:szCs w:val="20"/>
        </w:rPr>
      </w:pPr>
      <w:r w:rsidRPr="002801E2">
        <w:rPr>
          <w:rFonts w:ascii="Verdana" w:hAnsi="Verdana"/>
          <w:szCs w:val="20"/>
        </w:rPr>
        <w:t>wspieranie lokowania</w:t>
      </w:r>
      <w:r w:rsidR="00FC2EDD" w:rsidRPr="002801E2">
        <w:rPr>
          <w:rFonts w:ascii="Verdana" w:hAnsi="Verdana"/>
          <w:szCs w:val="20"/>
        </w:rPr>
        <w:t xml:space="preserve"> we Wrocławiu komputerów o dużej mocy obliczeniowej (tzw. superkomputerów)</w:t>
      </w:r>
      <w:r w:rsidR="00C63D8D" w:rsidRPr="002801E2">
        <w:rPr>
          <w:rFonts w:ascii="Verdana" w:hAnsi="Verdana"/>
          <w:szCs w:val="20"/>
        </w:rPr>
        <w:t>, w tym komputerów kwantowych</w:t>
      </w:r>
      <w:r w:rsidR="00724E6C" w:rsidRPr="002801E2">
        <w:rPr>
          <w:rFonts w:ascii="Verdana" w:hAnsi="Verdana"/>
          <w:szCs w:val="20"/>
        </w:rPr>
        <w:t>;</w:t>
      </w:r>
    </w:p>
    <w:p w14:paraId="619EE752" w14:textId="6E8EECBD" w:rsidR="00246563" w:rsidRPr="002801E2" w:rsidRDefault="00246563" w:rsidP="002801E2">
      <w:pPr>
        <w:pStyle w:val="Akapitzlist"/>
        <w:numPr>
          <w:ilvl w:val="0"/>
          <w:numId w:val="18"/>
        </w:numPr>
        <w:spacing w:line="360" w:lineRule="auto"/>
        <w:rPr>
          <w:rFonts w:ascii="Verdana" w:hAnsi="Verdana" w:cs="Mangal"/>
          <w:sz w:val="20"/>
          <w:szCs w:val="20"/>
        </w:rPr>
      </w:pPr>
      <w:r w:rsidRPr="002801E2">
        <w:rPr>
          <w:rFonts w:ascii="Verdana" w:hAnsi="Verdana" w:cs="Mangal"/>
          <w:sz w:val="20"/>
          <w:szCs w:val="20"/>
        </w:rPr>
        <w:t>wspieranie lokowania</w:t>
      </w:r>
      <w:r w:rsidR="001D6548" w:rsidRPr="002801E2">
        <w:rPr>
          <w:rFonts w:ascii="Verdana" w:hAnsi="Verdana" w:cs="Mangal"/>
          <w:sz w:val="20"/>
          <w:szCs w:val="20"/>
        </w:rPr>
        <w:t xml:space="preserve"> </w:t>
      </w:r>
      <w:r w:rsidRPr="002801E2">
        <w:rPr>
          <w:rFonts w:ascii="Verdana" w:hAnsi="Verdana" w:cs="Mangal"/>
          <w:sz w:val="20"/>
          <w:szCs w:val="20"/>
        </w:rPr>
        <w:t>w</w:t>
      </w:r>
      <w:r w:rsidR="000901A0" w:rsidRPr="002801E2">
        <w:rPr>
          <w:rFonts w:ascii="Verdana" w:hAnsi="Verdana" w:cs="Mangal"/>
          <w:sz w:val="20"/>
          <w:szCs w:val="20"/>
        </w:rPr>
        <w:t xml:space="preserve">e Wrocławiu </w:t>
      </w:r>
      <w:r w:rsidRPr="002801E2">
        <w:rPr>
          <w:rFonts w:ascii="Verdana" w:hAnsi="Verdana" w:cs="Mangal"/>
          <w:sz w:val="20"/>
          <w:szCs w:val="20"/>
        </w:rPr>
        <w:t xml:space="preserve">i </w:t>
      </w:r>
      <w:r w:rsidR="000901A0" w:rsidRPr="002801E2">
        <w:rPr>
          <w:rFonts w:ascii="Verdana" w:hAnsi="Verdana" w:cs="Mangal"/>
          <w:sz w:val="20"/>
          <w:szCs w:val="20"/>
        </w:rPr>
        <w:t xml:space="preserve">jego obszarze metropolitalnym </w:t>
      </w:r>
      <w:r w:rsidRPr="002801E2">
        <w:rPr>
          <w:rFonts w:ascii="Verdana" w:hAnsi="Verdana" w:cs="Mangal"/>
          <w:sz w:val="20"/>
          <w:szCs w:val="20"/>
        </w:rPr>
        <w:t xml:space="preserve">centrów danych </w:t>
      </w:r>
      <w:r w:rsidR="00156116" w:rsidRPr="002801E2">
        <w:rPr>
          <w:rFonts w:ascii="Verdana" w:hAnsi="Verdana" w:cs="Mangal"/>
          <w:sz w:val="20"/>
          <w:szCs w:val="20"/>
        </w:rPr>
        <w:t>–</w:t>
      </w:r>
      <w:r w:rsidRPr="002801E2">
        <w:rPr>
          <w:rFonts w:ascii="Verdana" w:hAnsi="Verdana" w:cs="Mangal"/>
          <w:sz w:val="20"/>
          <w:szCs w:val="20"/>
        </w:rPr>
        <w:t xml:space="preserve"> infrastruktury dostarczającej wrocławskiej nauce i przedsiębiorcom usług obliczeń wysokowydajnych, w tym w szczególności projektowanych z myślą o minimalizacji śladu węglowego (tzw. </w:t>
      </w:r>
      <w:proofErr w:type="spellStart"/>
      <w:r w:rsidRPr="002801E2">
        <w:rPr>
          <w:rFonts w:ascii="Verdana" w:hAnsi="Verdana" w:cs="Mangal"/>
          <w:sz w:val="20"/>
          <w:szCs w:val="20"/>
        </w:rPr>
        <w:t>green</w:t>
      </w:r>
      <w:proofErr w:type="spellEnd"/>
      <w:r w:rsidR="00300FF6" w:rsidRPr="002801E2">
        <w:rPr>
          <w:rFonts w:ascii="Verdana" w:hAnsi="Verdana" w:cs="Mangal"/>
          <w:sz w:val="20"/>
          <w:szCs w:val="20"/>
        </w:rPr>
        <w:t xml:space="preserve"> </w:t>
      </w:r>
      <w:r w:rsidRPr="002801E2">
        <w:rPr>
          <w:rFonts w:ascii="Verdana" w:hAnsi="Verdana" w:cs="Mangal"/>
          <w:sz w:val="20"/>
          <w:szCs w:val="20"/>
        </w:rPr>
        <w:t>/</w:t>
      </w:r>
      <w:r w:rsidR="00300FF6" w:rsidRPr="002801E2">
        <w:rPr>
          <w:rFonts w:ascii="Verdana" w:hAnsi="Verdana" w:cs="Mangal"/>
          <w:sz w:val="20"/>
          <w:szCs w:val="20"/>
        </w:rPr>
        <w:t xml:space="preserve"> </w:t>
      </w:r>
      <w:proofErr w:type="spellStart"/>
      <w:r w:rsidRPr="002801E2">
        <w:rPr>
          <w:rFonts w:ascii="Verdana" w:hAnsi="Verdana" w:cs="Mangal"/>
          <w:sz w:val="20"/>
          <w:szCs w:val="20"/>
        </w:rPr>
        <w:t>sustainable</w:t>
      </w:r>
      <w:proofErr w:type="spellEnd"/>
      <w:r w:rsidRPr="002801E2">
        <w:rPr>
          <w:rFonts w:ascii="Verdana" w:hAnsi="Verdana" w:cs="Mangal"/>
          <w:sz w:val="20"/>
          <w:szCs w:val="20"/>
        </w:rPr>
        <w:t xml:space="preserve"> data </w:t>
      </w:r>
      <w:proofErr w:type="spellStart"/>
      <w:r w:rsidRPr="002801E2">
        <w:rPr>
          <w:rFonts w:ascii="Verdana" w:hAnsi="Verdana" w:cs="Mangal"/>
          <w:sz w:val="20"/>
          <w:szCs w:val="20"/>
        </w:rPr>
        <w:t>centers</w:t>
      </w:r>
      <w:proofErr w:type="spellEnd"/>
      <w:r w:rsidRPr="002801E2">
        <w:rPr>
          <w:rFonts w:ascii="Verdana" w:hAnsi="Verdana" w:cs="Mangal"/>
          <w:sz w:val="20"/>
          <w:szCs w:val="20"/>
        </w:rPr>
        <w:t>);</w:t>
      </w:r>
    </w:p>
    <w:p w14:paraId="0B84B8BB" w14:textId="031E0B7C" w:rsidR="00BB563B" w:rsidRPr="002801E2" w:rsidRDefault="00BB563B" w:rsidP="002801E2">
      <w:pPr>
        <w:pStyle w:val="Akapitzlist"/>
        <w:numPr>
          <w:ilvl w:val="0"/>
          <w:numId w:val="20"/>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pozyskiwanie międzynarodowych projektów badawczo-rozwojowych, m.in. w zakresie inteligentnych technologii i biotechnologii</w:t>
      </w:r>
      <w:r w:rsidR="00724E6C" w:rsidRPr="002801E2">
        <w:rPr>
          <w:rFonts w:ascii="Verdana" w:hAnsi="Verdana" w:cstheme="minorHAnsi"/>
          <w:sz w:val="20"/>
          <w:szCs w:val="20"/>
          <w:lang w:eastAsia="pl-PL"/>
        </w:rPr>
        <w:t>;</w:t>
      </w:r>
    </w:p>
    <w:p w14:paraId="7DAF9980" w14:textId="32AB5396" w:rsidR="00BB563B" w:rsidRPr="002801E2" w:rsidRDefault="00BB563B" w:rsidP="002801E2">
      <w:pPr>
        <w:pStyle w:val="Akapitzlist"/>
        <w:numPr>
          <w:ilvl w:val="0"/>
          <w:numId w:val="18"/>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wspieranie aktywności naukowców i uczelni w rozwoju produktów i usług sektora małych i średnich przedsiębiorstw</w:t>
      </w:r>
      <w:r w:rsidR="00724E6C" w:rsidRPr="002801E2">
        <w:rPr>
          <w:rFonts w:ascii="Verdana" w:hAnsi="Verdana" w:cstheme="minorHAnsi"/>
          <w:sz w:val="20"/>
          <w:szCs w:val="20"/>
          <w:lang w:eastAsia="pl-PL"/>
        </w:rPr>
        <w:t>;</w:t>
      </w:r>
    </w:p>
    <w:p w14:paraId="54A0ACD9" w14:textId="71B27C88" w:rsidR="00BB563B" w:rsidRPr="002801E2" w:rsidRDefault="00BB563B" w:rsidP="002801E2">
      <w:pPr>
        <w:pStyle w:val="Akapitzlist"/>
        <w:numPr>
          <w:ilvl w:val="0"/>
          <w:numId w:val="18"/>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wspieranie sieciowania między sektorami (publicznym, prywatnym, pozarządowym)</w:t>
      </w:r>
      <w:r w:rsidR="00724E6C" w:rsidRPr="002801E2">
        <w:rPr>
          <w:rFonts w:ascii="Verdana" w:hAnsi="Verdana" w:cstheme="minorHAnsi"/>
          <w:sz w:val="20"/>
          <w:szCs w:val="20"/>
          <w:lang w:eastAsia="pl-PL"/>
        </w:rPr>
        <w:t>;</w:t>
      </w:r>
    </w:p>
    <w:p w14:paraId="3313E9A8" w14:textId="77777777" w:rsidR="00BB563B" w:rsidRPr="002801E2" w:rsidRDefault="00BB563B" w:rsidP="002801E2">
      <w:pPr>
        <w:pStyle w:val="Akapitzlist"/>
        <w:numPr>
          <w:ilvl w:val="0"/>
          <w:numId w:val="18"/>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wspieranie tworzenia parków przemysłowych i naukowo-technologicznych oraz inkubatorów przedsiębiorczości przez podmioty niepodlegające samorządowi miejskiemu.</w:t>
      </w:r>
    </w:p>
    <w:p w14:paraId="4232F40E" w14:textId="77777777" w:rsidR="00BB563B" w:rsidRPr="002801E2" w:rsidRDefault="00BB563B" w:rsidP="002801E2">
      <w:pPr>
        <w:pStyle w:val="Akapitzlist"/>
        <w:numPr>
          <w:ilvl w:val="0"/>
          <w:numId w:val="1"/>
        </w:numPr>
        <w:suppressAutoHyphens/>
        <w:spacing w:line="360" w:lineRule="auto"/>
        <w:ind w:left="284" w:hanging="284"/>
        <w:rPr>
          <w:rFonts w:ascii="Verdana" w:hAnsi="Verdana" w:cstheme="minorHAnsi"/>
          <w:sz w:val="20"/>
          <w:szCs w:val="20"/>
          <w:lang w:eastAsia="pl-PL"/>
        </w:rPr>
      </w:pPr>
      <w:r w:rsidRPr="002801E2">
        <w:rPr>
          <w:rFonts w:ascii="Verdana" w:hAnsi="Verdana" w:cstheme="minorHAnsi"/>
          <w:sz w:val="20"/>
          <w:szCs w:val="20"/>
          <w:lang w:eastAsia="pl-PL"/>
        </w:rPr>
        <w:t>Wzmacnianie marki Wrocławia jako atrakcyjnego celu turystycznego, m.in. poprzez:</w:t>
      </w:r>
    </w:p>
    <w:p w14:paraId="37C98983" w14:textId="6760527C" w:rsidR="00BB563B" w:rsidRPr="002801E2" w:rsidRDefault="00BB563B" w:rsidP="002801E2">
      <w:pPr>
        <w:pStyle w:val="Akapitzlist"/>
        <w:numPr>
          <w:ilvl w:val="0"/>
          <w:numId w:val="19"/>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tworzenie miejsc i obiektów służących wydarzeniom kulturalnym i gospodarczym, rozbudowę istniejących obiektów i podnoszenie ich atrakcyjności</w:t>
      </w:r>
      <w:r w:rsidR="00D258F9" w:rsidRPr="002801E2">
        <w:rPr>
          <w:rFonts w:ascii="Verdana" w:hAnsi="Verdana" w:cstheme="minorHAnsi"/>
          <w:sz w:val="20"/>
          <w:szCs w:val="20"/>
          <w:lang w:eastAsia="pl-PL"/>
        </w:rPr>
        <w:t>;</w:t>
      </w:r>
    </w:p>
    <w:p w14:paraId="49AD4AEB" w14:textId="154BEBD0" w:rsidR="00BB563B" w:rsidRPr="002801E2" w:rsidRDefault="00BB563B" w:rsidP="002801E2">
      <w:pPr>
        <w:pStyle w:val="Akapitzlist"/>
        <w:numPr>
          <w:ilvl w:val="0"/>
          <w:numId w:val="19"/>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wspieranie artystów i twórców związanych z Wrocławiem i regionem oraz promocj</w:t>
      </w:r>
      <w:r w:rsidR="00D258F9" w:rsidRPr="002801E2">
        <w:rPr>
          <w:rFonts w:ascii="Verdana" w:hAnsi="Verdana" w:cstheme="minorHAnsi"/>
          <w:sz w:val="20"/>
          <w:szCs w:val="20"/>
          <w:lang w:eastAsia="pl-PL"/>
        </w:rPr>
        <w:t>ę</w:t>
      </w:r>
      <w:r w:rsidRPr="002801E2">
        <w:rPr>
          <w:rFonts w:ascii="Verdana" w:hAnsi="Verdana" w:cstheme="minorHAnsi"/>
          <w:sz w:val="20"/>
          <w:szCs w:val="20"/>
          <w:lang w:eastAsia="pl-PL"/>
        </w:rPr>
        <w:t xml:space="preserve"> ich dzieł w samym Wrocławiu i na świecie</w:t>
      </w:r>
      <w:r w:rsidR="00D258F9" w:rsidRPr="002801E2">
        <w:rPr>
          <w:rFonts w:ascii="Verdana" w:hAnsi="Verdana" w:cstheme="minorHAnsi"/>
          <w:sz w:val="20"/>
          <w:szCs w:val="20"/>
          <w:lang w:eastAsia="pl-PL"/>
        </w:rPr>
        <w:t>;</w:t>
      </w:r>
    </w:p>
    <w:p w14:paraId="181FFB88" w14:textId="1CA24024" w:rsidR="00BB563B" w:rsidRPr="002801E2" w:rsidRDefault="00BB563B" w:rsidP="002801E2">
      <w:pPr>
        <w:pStyle w:val="Akapitzlist"/>
        <w:numPr>
          <w:ilvl w:val="0"/>
          <w:numId w:val="19"/>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poprawę jakości</w:t>
      </w:r>
      <w:r w:rsidR="00811B68" w:rsidRPr="002801E2">
        <w:rPr>
          <w:rFonts w:ascii="Verdana" w:hAnsi="Verdana" w:cstheme="minorHAnsi"/>
          <w:sz w:val="20"/>
          <w:szCs w:val="20"/>
          <w:lang w:eastAsia="pl-PL"/>
        </w:rPr>
        <w:t xml:space="preserve"> bazy noclegowej </w:t>
      </w:r>
      <w:r w:rsidRPr="002801E2">
        <w:rPr>
          <w:rFonts w:ascii="Verdana" w:hAnsi="Verdana" w:cstheme="minorHAnsi"/>
          <w:sz w:val="20"/>
          <w:szCs w:val="20"/>
          <w:lang w:eastAsia="pl-PL"/>
        </w:rPr>
        <w:t xml:space="preserve">oraz </w:t>
      </w:r>
      <w:r w:rsidR="00811B68" w:rsidRPr="002801E2">
        <w:rPr>
          <w:rFonts w:ascii="Verdana" w:hAnsi="Verdana" w:cstheme="minorHAnsi"/>
          <w:sz w:val="20"/>
          <w:szCs w:val="20"/>
          <w:lang w:eastAsia="pl-PL"/>
        </w:rPr>
        <w:t xml:space="preserve">jej </w:t>
      </w:r>
      <w:r w:rsidR="00077B3F" w:rsidRPr="002801E2">
        <w:rPr>
          <w:rFonts w:ascii="Verdana" w:hAnsi="Verdana" w:cstheme="minorHAnsi"/>
          <w:sz w:val="20"/>
          <w:szCs w:val="20"/>
          <w:lang w:eastAsia="pl-PL"/>
        </w:rPr>
        <w:t>rozbudowę</w:t>
      </w:r>
      <w:r w:rsidR="00D258F9" w:rsidRPr="002801E2">
        <w:rPr>
          <w:rFonts w:ascii="Verdana" w:hAnsi="Verdana" w:cstheme="minorHAnsi"/>
          <w:sz w:val="20"/>
          <w:szCs w:val="20"/>
          <w:lang w:eastAsia="pl-PL"/>
        </w:rPr>
        <w:t>;</w:t>
      </w:r>
    </w:p>
    <w:p w14:paraId="1E0141F0" w14:textId="178353B0" w:rsidR="00BB563B" w:rsidRPr="002801E2" w:rsidRDefault="00BB563B" w:rsidP="002801E2">
      <w:pPr>
        <w:pStyle w:val="Akapitzlist"/>
        <w:numPr>
          <w:ilvl w:val="0"/>
          <w:numId w:val="19"/>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rozwój oferty turystycznej Wrocławia</w:t>
      </w:r>
      <w:r w:rsidR="00D258F9" w:rsidRPr="002801E2">
        <w:rPr>
          <w:rFonts w:ascii="Verdana" w:hAnsi="Verdana" w:cstheme="minorHAnsi"/>
          <w:sz w:val="20"/>
          <w:szCs w:val="20"/>
          <w:lang w:eastAsia="pl-PL"/>
        </w:rPr>
        <w:t>;</w:t>
      </w:r>
    </w:p>
    <w:p w14:paraId="314B4A23" w14:textId="242E39AA" w:rsidR="00BB563B" w:rsidRPr="002801E2" w:rsidRDefault="00BB563B" w:rsidP="002801E2">
      <w:pPr>
        <w:pStyle w:val="Akapitzlist"/>
        <w:numPr>
          <w:ilvl w:val="0"/>
          <w:numId w:val="19"/>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współprac</w:t>
      </w:r>
      <w:r w:rsidR="00D258F9" w:rsidRPr="002801E2">
        <w:rPr>
          <w:rFonts w:ascii="Verdana" w:hAnsi="Verdana" w:cstheme="minorHAnsi"/>
          <w:sz w:val="20"/>
          <w:szCs w:val="20"/>
          <w:lang w:eastAsia="pl-PL"/>
        </w:rPr>
        <w:t>ę</w:t>
      </w:r>
      <w:r w:rsidRPr="002801E2">
        <w:rPr>
          <w:rFonts w:ascii="Verdana" w:hAnsi="Verdana" w:cstheme="minorHAnsi"/>
          <w:sz w:val="20"/>
          <w:szCs w:val="20"/>
          <w:lang w:eastAsia="pl-PL"/>
        </w:rPr>
        <w:t xml:space="preserve"> z gminami Wrocławskiego Obszaru Metropolitalnego w tworzeniu infrastruktury turystyczno-rekreacyjnej.</w:t>
      </w:r>
    </w:p>
    <w:p w14:paraId="4390151A" w14:textId="77777777" w:rsidR="00683E9D" w:rsidRPr="009D4388" w:rsidRDefault="00683E9D" w:rsidP="009D4388">
      <w:pPr>
        <w:pStyle w:val="Nagwek4"/>
        <w:rPr>
          <w:rFonts w:ascii="Verdana" w:hAnsi="Verdana"/>
          <w:i w:val="0"/>
          <w:iCs w:val="0"/>
          <w:color w:val="auto"/>
        </w:rPr>
      </w:pPr>
      <w:r w:rsidRPr="009D4388">
        <w:rPr>
          <w:rFonts w:ascii="Verdana" w:hAnsi="Verdana"/>
          <w:i w:val="0"/>
          <w:iCs w:val="0"/>
          <w:color w:val="auto"/>
        </w:rPr>
        <w:lastRenderedPageBreak/>
        <w:t>3.2.3. Bezpieczne, odporne na kryzysy i neutralne klimatycznie miasto</w:t>
      </w:r>
    </w:p>
    <w:p w14:paraId="0B276916" w14:textId="15A141EA" w:rsidR="00683E9D" w:rsidRPr="002801E2" w:rsidRDefault="00403CA2" w:rsidP="002801E2">
      <w:pPr>
        <w:spacing w:line="360" w:lineRule="auto"/>
        <w:rPr>
          <w:rFonts w:ascii="Verdana" w:hAnsi="Verdana" w:cstheme="minorHAnsi"/>
          <w:sz w:val="20"/>
          <w:szCs w:val="20"/>
        </w:rPr>
      </w:pPr>
      <w:r w:rsidRPr="002801E2">
        <w:rPr>
          <w:rFonts w:ascii="Verdana" w:hAnsi="Verdana" w:cstheme="minorHAnsi"/>
          <w:sz w:val="20"/>
          <w:szCs w:val="20"/>
        </w:rPr>
        <w:t xml:space="preserve">Naszym celem jest budowanie bezpiecznego miasta. </w:t>
      </w:r>
      <w:r w:rsidR="00683E9D" w:rsidRPr="002801E2">
        <w:rPr>
          <w:rFonts w:ascii="Verdana" w:hAnsi="Verdana" w:cstheme="minorHAnsi"/>
          <w:sz w:val="20"/>
          <w:szCs w:val="20"/>
        </w:rPr>
        <w:t>Powsta</w:t>
      </w:r>
      <w:r w:rsidRPr="002801E2">
        <w:rPr>
          <w:rFonts w:ascii="Verdana" w:hAnsi="Verdana" w:cstheme="minorHAnsi"/>
          <w:sz w:val="20"/>
          <w:szCs w:val="20"/>
        </w:rPr>
        <w:t>ją</w:t>
      </w:r>
      <w:r w:rsidR="00683E9D" w:rsidRPr="002801E2">
        <w:rPr>
          <w:rFonts w:ascii="Verdana" w:hAnsi="Verdana" w:cstheme="minorHAnsi"/>
          <w:sz w:val="20"/>
          <w:szCs w:val="20"/>
        </w:rPr>
        <w:t xml:space="preserve"> obiekty zbiorowej ochrony dla ponad 60 proc. ludności miasta. Osiągnięta została częściowa autonomia zasobowa na skalę regionalną – w zakresie wody pitnej, żywności, energii, ciepła. </w:t>
      </w:r>
      <w:r w:rsidRPr="002801E2">
        <w:rPr>
          <w:rFonts w:ascii="Verdana" w:hAnsi="Verdana" w:cstheme="minorHAnsi"/>
          <w:sz w:val="20"/>
          <w:szCs w:val="20"/>
        </w:rPr>
        <w:t>Następuje redukcja e</w:t>
      </w:r>
      <w:r w:rsidR="00683E9D" w:rsidRPr="002801E2">
        <w:rPr>
          <w:rFonts w:ascii="Verdana" w:hAnsi="Verdana" w:cstheme="minorHAnsi"/>
          <w:sz w:val="20"/>
          <w:szCs w:val="20"/>
        </w:rPr>
        <w:t>misj</w:t>
      </w:r>
      <w:r w:rsidRPr="002801E2">
        <w:rPr>
          <w:rFonts w:ascii="Verdana" w:hAnsi="Verdana" w:cstheme="minorHAnsi"/>
          <w:sz w:val="20"/>
          <w:szCs w:val="20"/>
        </w:rPr>
        <w:t>i</w:t>
      </w:r>
      <w:r w:rsidR="00683E9D" w:rsidRPr="002801E2">
        <w:rPr>
          <w:rFonts w:ascii="Verdana" w:hAnsi="Verdana" w:cstheme="minorHAnsi"/>
          <w:sz w:val="20"/>
          <w:szCs w:val="20"/>
        </w:rPr>
        <w:t xml:space="preserve"> CO</w:t>
      </w:r>
      <w:r w:rsidR="00683E9D" w:rsidRPr="002801E2">
        <w:rPr>
          <w:rFonts w:ascii="Verdana" w:hAnsi="Verdana" w:cstheme="minorHAnsi"/>
          <w:sz w:val="20"/>
          <w:szCs w:val="20"/>
          <w:vertAlign w:val="subscript"/>
        </w:rPr>
        <w:t>2</w:t>
      </w:r>
      <w:r w:rsidR="00683E9D" w:rsidRPr="002801E2">
        <w:rPr>
          <w:rFonts w:ascii="Verdana" w:hAnsi="Verdana" w:cstheme="minorHAnsi"/>
          <w:sz w:val="20"/>
          <w:szCs w:val="20"/>
        </w:rPr>
        <w:t xml:space="preserve"> o 80 proc. Liczba dni z przekroczeniami norm dobowych i stężeń średniorocznych pyłu PM10 i PM2,5 wynosi zero. Dominuje gospodarka obiegu zamkniętego. Wrocław jest całkowicie zabezpieczony przed powodziami.</w:t>
      </w:r>
    </w:p>
    <w:p w14:paraId="1296C89D" w14:textId="77777777" w:rsidR="00BB563B" w:rsidRPr="002801E2" w:rsidRDefault="00BB563B" w:rsidP="002801E2">
      <w:pPr>
        <w:pStyle w:val="Akapitzlist"/>
        <w:numPr>
          <w:ilvl w:val="0"/>
          <w:numId w:val="21"/>
        </w:numPr>
        <w:suppressAutoHyphens/>
        <w:spacing w:line="360" w:lineRule="auto"/>
        <w:ind w:left="284" w:hanging="284"/>
        <w:rPr>
          <w:rFonts w:ascii="Verdana" w:hAnsi="Verdana" w:cstheme="minorHAnsi"/>
          <w:sz w:val="20"/>
          <w:szCs w:val="20"/>
          <w:lang w:eastAsia="pl-PL"/>
        </w:rPr>
      </w:pPr>
      <w:r w:rsidRPr="002801E2">
        <w:rPr>
          <w:rFonts w:ascii="Verdana" w:hAnsi="Verdana" w:cstheme="minorHAnsi"/>
          <w:sz w:val="20"/>
          <w:szCs w:val="20"/>
          <w:lang w:eastAsia="pl-PL"/>
        </w:rPr>
        <w:t>Transformacja energetyczna – ku energetycznej autonomii Wrocławskiego Obszaru Metropolitalnego, m.in. poprzez:</w:t>
      </w:r>
    </w:p>
    <w:p w14:paraId="3D9AF9AA" w14:textId="666A6E38" w:rsidR="00BB563B" w:rsidRPr="002801E2" w:rsidRDefault="00BB563B" w:rsidP="002801E2">
      <w:pPr>
        <w:pStyle w:val="Akapitzlist"/>
        <w:numPr>
          <w:ilvl w:val="0"/>
          <w:numId w:val="28"/>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ograniczanie zużycia energii i jej wpływu na środowisko naturalne</w:t>
      </w:r>
      <w:r w:rsidR="007F2417" w:rsidRPr="002801E2">
        <w:rPr>
          <w:rFonts w:ascii="Verdana" w:hAnsi="Verdana" w:cstheme="minorHAnsi"/>
          <w:sz w:val="20"/>
          <w:szCs w:val="20"/>
          <w:lang w:eastAsia="pl-PL"/>
        </w:rPr>
        <w:t>;</w:t>
      </w:r>
      <w:r w:rsidRPr="002801E2">
        <w:rPr>
          <w:rFonts w:ascii="Verdana" w:hAnsi="Verdana" w:cstheme="minorHAnsi"/>
          <w:sz w:val="20"/>
          <w:szCs w:val="20"/>
          <w:lang w:eastAsia="pl-PL"/>
        </w:rPr>
        <w:t xml:space="preserve"> </w:t>
      </w:r>
    </w:p>
    <w:p w14:paraId="7D68C54C" w14:textId="2B99F4A6" w:rsidR="00BB563B" w:rsidRPr="002801E2" w:rsidRDefault="00BB563B" w:rsidP="002801E2">
      <w:pPr>
        <w:pStyle w:val="Akapitzlist"/>
        <w:numPr>
          <w:ilvl w:val="0"/>
          <w:numId w:val="28"/>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poprawę efektywności energetycznej budynków znajdujących się w zasob</w:t>
      </w:r>
      <w:r w:rsidR="007F2417" w:rsidRPr="002801E2">
        <w:rPr>
          <w:rFonts w:ascii="Verdana" w:eastAsia="Times New Roman" w:hAnsi="Verdana" w:cstheme="minorHAnsi"/>
          <w:sz w:val="20"/>
          <w:szCs w:val="20"/>
          <w:lang w:eastAsia="pl-PL"/>
        </w:rPr>
        <w:t>ach</w:t>
      </w:r>
      <w:r w:rsidRPr="002801E2">
        <w:rPr>
          <w:rFonts w:ascii="Verdana" w:eastAsia="Times New Roman" w:hAnsi="Verdana" w:cstheme="minorHAnsi"/>
          <w:sz w:val="20"/>
          <w:szCs w:val="20"/>
          <w:lang w:eastAsia="pl-PL"/>
        </w:rPr>
        <w:t xml:space="preserve"> gminnym i prywatnym na etapie projektowania i modernizacji</w:t>
      </w:r>
      <w:r w:rsidR="007F2417" w:rsidRPr="002801E2">
        <w:rPr>
          <w:rFonts w:ascii="Verdana" w:eastAsia="Times New Roman" w:hAnsi="Verdana" w:cstheme="minorHAnsi"/>
          <w:sz w:val="20"/>
          <w:szCs w:val="20"/>
          <w:lang w:eastAsia="pl-PL"/>
        </w:rPr>
        <w:t>;</w:t>
      </w:r>
    </w:p>
    <w:p w14:paraId="3765ECF2" w14:textId="4C4B457E" w:rsidR="00BB563B" w:rsidRPr="002801E2" w:rsidRDefault="00BB563B" w:rsidP="002801E2">
      <w:pPr>
        <w:pStyle w:val="Akapitzlist"/>
        <w:numPr>
          <w:ilvl w:val="0"/>
          <w:numId w:val="28"/>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promowanie i wspieranie zmiany ogrzewania z paliwa stałego na inne formy</w:t>
      </w:r>
      <w:r w:rsidR="007F2417" w:rsidRPr="002801E2">
        <w:rPr>
          <w:rFonts w:ascii="Verdana" w:eastAsia="Times New Roman" w:hAnsi="Verdana" w:cstheme="minorHAnsi"/>
          <w:sz w:val="20"/>
          <w:szCs w:val="20"/>
          <w:lang w:eastAsia="pl-PL"/>
        </w:rPr>
        <w:t>;</w:t>
      </w:r>
    </w:p>
    <w:p w14:paraId="5C3FCEF6" w14:textId="7EB5CDA8" w:rsidR="00BB563B" w:rsidRPr="002801E2" w:rsidRDefault="00BB563B" w:rsidP="002801E2">
      <w:pPr>
        <w:pStyle w:val="Akapitzlist"/>
        <w:numPr>
          <w:ilvl w:val="0"/>
          <w:numId w:val="28"/>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politykę przestrzenną uwzględniającą bilans energetyczny miasta i wytwarzanie śladu węglowego</w:t>
      </w:r>
      <w:r w:rsidR="007F2417" w:rsidRPr="002801E2">
        <w:rPr>
          <w:rFonts w:ascii="Verdana" w:eastAsia="Times New Roman" w:hAnsi="Verdana" w:cstheme="minorHAnsi"/>
          <w:sz w:val="20"/>
          <w:szCs w:val="20"/>
          <w:lang w:eastAsia="pl-PL"/>
        </w:rPr>
        <w:t>;</w:t>
      </w:r>
    </w:p>
    <w:p w14:paraId="16F3A569" w14:textId="1F9FB2E6" w:rsidR="00BB563B" w:rsidRPr="002801E2" w:rsidRDefault="00BB563B" w:rsidP="002801E2">
      <w:pPr>
        <w:pStyle w:val="Akapitzlist"/>
        <w:numPr>
          <w:ilvl w:val="0"/>
          <w:numId w:val="28"/>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 xml:space="preserve">rozwój </w:t>
      </w:r>
      <w:r w:rsidRPr="002801E2">
        <w:rPr>
          <w:rFonts w:ascii="Verdana" w:eastAsia="Times New Roman" w:hAnsi="Verdana" w:cstheme="minorHAnsi"/>
          <w:sz w:val="20"/>
          <w:szCs w:val="20"/>
          <w:lang w:eastAsia="pl-PL"/>
        </w:rPr>
        <w:t>miejskiej agencji energetycznej</w:t>
      </w:r>
      <w:r w:rsidR="007F2417" w:rsidRPr="002801E2">
        <w:rPr>
          <w:rFonts w:ascii="Verdana" w:eastAsia="Times New Roman" w:hAnsi="Verdana" w:cstheme="minorHAnsi"/>
          <w:sz w:val="20"/>
          <w:szCs w:val="20"/>
          <w:lang w:eastAsia="pl-PL"/>
        </w:rPr>
        <w:t>;</w:t>
      </w:r>
    </w:p>
    <w:p w14:paraId="1C1D7228" w14:textId="07284582" w:rsidR="00BB563B" w:rsidRPr="002801E2" w:rsidRDefault="00BB563B" w:rsidP="002801E2">
      <w:pPr>
        <w:pStyle w:val="Akapitzlist"/>
        <w:numPr>
          <w:ilvl w:val="0"/>
          <w:numId w:val="28"/>
        </w:numPr>
        <w:suppressAutoHyphens/>
        <w:spacing w:line="360" w:lineRule="auto"/>
        <w:rPr>
          <w:rFonts w:ascii="Verdana" w:hAnsi="Verdana" w:cstheme="minorHAnsi"/>
          <w:sz w:val="20"/>
          <w:szCs w:val="20"/>
          <w:lang w:eastAsia="pl-PL"/>
        </w:rPr>
      </w:pPr>
      <w:r w:rsidRPr="002801E2">
        <w:rPr>
          <w:rFonts w:ascii="Verdana" w:eastAsia="Times New Roman" w:hAnsi="Verdana" w:cstheme="minorHAnsi"/>
          <w:sz w:val="20"/>
          <w:szCs w:val="20"/>
          <w:lang w:eastAsia="pl-PL"/>
        </w:rPr>
        <w:t xml:space="preserve">dywersyfikację źródeł energii na terenie miasta z uwzględnieniem różnych nowych technologii pozyskiwania, </w:t>
      </w:r>
      <w:proofErr w:type="spellStart"/>
      <w:r w:rsidRPr="002801E2">
        <w:rPr>
          <w:rFonts w:ascii="Verdana" w:eastAsia="Times New Roman" w:hAnsi="Verdana" w:cstheme="minorHAnsi"/>
          <w:sz w:val="20"/>
          <w:szCs w:val="20"/>
          <w:lang w:eastAsia="pl-PL"/>
        </w:rPr>
        <w:t>przesyłu</w:t>
      </w:r>
      <w:proofErr w:type="spellEnd"/>
      <w:r w:rsidRPr="002801E2">
        <w:rPr>
          <w:rFonts w:ascii="Verdana" w:eastAsia="Times New Roman" w:hAnsi="Verdana" w:cstheme="minorHAnsi"/>
          <w:sz w:val="20"/>
          <w:szCs w:val="20"/>
          <w:lang w:eastAsia="pl-PL"/>
        </w:rPr>
        <w:t xml:space="preserve"> i magazynowania energii oraz zarządzania nią</w:t>
      </w:r>
      <w:r w:rsidR="007F2417" w:rsidRPr="002801E2">
        <w:rPr>
          <w:rFonts w:ascii="Verdana" w:eastAsia="Times New Roman" w:hAnsi="Verdana" w:cstheme="minorHAnsi"/>
          <w:sz w:val="20"/>
          <w:szCs w:val="20"/>
          <w:lang w:eastAsia="pl-PL"/>
        </w:rPr>
        <w:t>;</w:t>
      </w:r>
    </w:p>
    <w:p w14:paraId="30B1272C" w14:textId="2EFF4D0A" w:rsidR="00BB563B" w:rsidRPr="002801E2" w:rsidRDefault="00BB563B" w:rsidP="002801E2">
      <w:pPr>
        <w:pStyle w:val="Akapitzlist"/>
        <w:numPr>
          <w:ilvl w:val="0"/>
          <w:numId w:val="28"/>
        </w:numPr>
        <w:suppressAutoHyphens/>
        <w:spacing w:line="360" w:lineRule="auto"/>
        <w:rPr>
          <w:rFonts w:ascii="Verdana" w:hAnsi="Verdana" w:cstheme="minorHAnsi"/>
          <w:sz w:val="20"/>
          <w:szCs w:val="20"/>
          <w:lang w:eastAsia="pl-PL"/>
        </w:rPr>
      </w:pPr>
      <w:r w:rsidRPr="002801E2">
        <w:rPr>
          <w:rFonts w:ascii="Verdana" w:eastAsia="Times New Roman" w:hAnsi="Verdana" w:cstheme="minorHAnsi"/>
          <w:sz w:val="20"/>
          <w:szCs w:val="20"/>
          <w:lang w:eastAsia="pl-PL"/>
        </w:rPr>
        <w:t>zapobieganie ubóstwu i wykluczeniu energetycznemu</w:t>
      </w:r>
      <w:r w:rsidR="007F2417" w:rsidRPr="002801E2">
        <w:rPr>
          <w:rFonts w:ascii="Verdana" w:eastAsia="Times New Roman" w:hAnsi="Verdana" w:cstheme="minorHAnsi"/>
          <w:sz w:val="20"/>
          <w:szCs w:val="20"/>
          <w:lang w:eastAsia="pl-PL"/>
        </w:rPr>
        <w:t>;</w:t>
      </w:r>
    </w:p>
    <w:p w14:paraId="17389722" w14:textId="133B570C" w:rsidR="00BB563B" w:rsidRPr="002801E2" w:rsidRDefault="00BB563B" w:rsidP="002801E2">
      <w:pPr>
        <w:pStyle w:val="Akapitzlist"/>
        <w:numPr>
          <w:ilvl w:val="0"/>
          <w:numId w:val="28"/>
        </w:numPr>
        <w:suppressAutoHyphens/>
        <w:spacing w:line="360" w:lineRule="auto"/>
        <w:rPr>
          <w:rFonts w:ascii="Verdana" w:hAnsi="Verdana" w:cstheme="minorHAnsi"/>
          <w:sz w:val="20"/>
          <w:szCs w:val="20"/>
          <w:lang w:eastAsia="pl-PL"/>
        </w:rPr>
      </w:pPr>
      <w:r w:rsidRPr="002801E2">
        <w:rPr>
          <w:rFonts w:ascii="Verdana" w:eastAsia="Times New Roman" w:hAnsi="Verdana" w:cstheme="minorHAnsi"/>
          <w:sz w:val="20"/>
          <w:szCs w:val="20"/>
          <w:lang w:eastAsia="pl-PL"/>
        </w:rPr>
        <w:t>wzmacnianie współodpowiedzialności podmiotów ze wszystkich sektorów za neutralny klimatycznie Wrocław</w:t>
      </w:r>
      <w:r w:rsidR="007F2417" w:rsidRPr="002801E2">
        <w:rPr>
          <w:rFonts w:ascii="Verdana" w:eastAsia="Times New Roman" w:hAnsi="Verdana" w:cstheme="minorHAnsi"/>
          <w:sz w:val="20"/>
          <w:szCs w:val="20"/>
          <w:lang w:eastAsia="pl-PL"/>
        </w:rPr>
        <w:t>;</w:t>
      </w:r>
    </w:p>
    <w:p w14:paraId="710AA626" w14:textId="668715BD" w:rsidR="00BB563B" w:rsidRPr="002801E2" w:rsidRDefault="00BB563B" w:rsidP="002801E2">
      <w:pPr>
        <w:pStyle w:val="Akapitzlist"/>
        <w:numPr>
          <w:ilvl w:val="0"/>
          <w:numId w:val="28"/>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zabezpieczenie terenów pod systemy wytwarzające energię z niskoemisyjnych źródeł, w pierwszej kolejności ze wskazaniem możliwości lokalizacji instalacji OZE na budynkach i budowlach</w:t>
      </w:r>
      <w:r w:rsidR="007F2417" w:rsidRPr="002801E2">
        <w:rPr>
          <w:rFonts w:ascii="Verdana" w:hAnsi="Verdana" w:cstheme="minorHAnsi"/>
          <w:sz w:val="20"/>
          <w:szCs w:val="20"/>
          <w:lang w:eastAsia="pl-PL"/>
        </w:rPr>
        <w:t>;</w:t>
      </w:r>
    </w:p>
    <w:p w14:paraId="409505DA" w14:textId="6759DE35" w:rsidR="00BB563B" w:rsidRPr="002801E2" w:rsidRDefault="00BB563B" w:rsidP="002801E2">
      <w:pPr>
        <w:pStyle w:val="Akapitzlist"/>
        <w:numPr>
          <w:ilvl w:val="0"/>
          <w:numId w:val="28"/>
        </w:numPr>
        <w:suppressAutoHyphens/>
        <w:spacing w:line="360" w:lineRule="auto"/>
        <w:rPr>
          <w:rFonts w:ascii="Verdana" w:hAnsi="Verdana" w:cstheme="minorHAnsi"/>
          <w:sz w:val="20"/>
          <w:szCs w:val="20"/>
          <w:lang w:eastAsia="pl-PL"/>
        </w:rPr>
      </w:pPr>
      <w:r w:rsidRPr="002801E2">
        <w:rPr>
          <w:rFonts w:ascii="Verdana" w:eastAsia="Times New Roman" w:hAnsi="Verdana" w:cstheme="minorHAnsi"/>
          <w:sz w:val="20"/>
          <w:szCs w:val="20"/>
          <w:lang w:eastAsia="pl-PL"/>
        </w:rPr>
        <w:t>wspieranie tworzenia magazynów energii</w:t>
      </w:r>
      <w:r w:rsidR="007F2417" w:rsidRPr="002801E2">
        <w:rPr>
          <w:rFonts w:ascii="Verdana" w:eastAsia="Times New Roman" w:hAnsi="Verdana" w:cstheme="minorHAnsi"/>
          <w:sz w:val="20"/>
          <w:szCs w:val="20"/>
          <w:lang w:eastAsia="pl-PL"/>
        </w:rPr>
        <w:t>;</w:t>
      </w:r>
    </w:p>
    <w:p w14:paraId="300E5463" w14:textId="7DAE7C54" w:rsidR="00BB563B" w:rsidRPr="002801E2" w:rsidRDefault="00BB563B" w:rsidP="002801E2">
      <w:pPr>
        <w:pStyle w:val="Akapitzlist"/>
        <w:numPr>
          <w:ilvl w:val="0"/>
          <w:numId w:val="28"/>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wspieranie rozwoju energetyki rozproszonej oraz obywatelskiej, m.in. poprzez tworzenie klastrów energii i spółdzielni energetycznych</w:t>
      </w:r>
      <w:r w:rsidR="007F2417" w:rsidRPr="002801E2">
        <w:rPr>
          <w:rFonts w:ascii="Verdana" w:eastAsia="Times New Roman" w:hAnsi="Verdana" w:cstheme="minorHAnsi"/>
          <w:sz w:val="20"/>
          <w:szCs w:val="20"/>
          <w:lang w:eastAsia="pl-PL"/>
        </w:rPr>
        <w:t>;</w:t>
      </w:r>
    </w:p>
    <w:p w14:paraId="30C82BCA" w14:textId="29E4A3FE" w:rsidR="00BB563B" w:rsidRPr="002801E2" w:rsidRDefault="00BB563B" w:rsidP="002801E2">
      <w:pPr>
        <w:pStyle w:val="Akapitzlist"/>
        <w:numPr>
          <w:ilvl w:val="0"/>
          <w:numId w:val="28"/>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wspieranie budowy i modernizacji sieci przesyłowych i dystrybucyjnych pod kątem wykorzystania niskoemisyjnych źródeł energii</w:t>
      </w:r>
      <w:r w:rsidR="007F2417" w:rsidRPr="002801E2">
        <w:rPr>
          <w:rFonts w:ascii="Verdana" w:eastAsia="Times New Roman" w:hAnsi="Verdana" w:cstheme="minorHAnsi"/>
          <w:sz w:val="20"/>
          <w:szCs w:val="20"/>
          <w:lang w:eastAsia="pl-PL"/>
        </w:rPr>
        <w:t>;</w:t>
      </w:r>
    </w:p>
    <w:p w14:paraId="0A44A559" w14:textId="43741C51" w:rsidR="00BB563B" w:rsidRPr="002801E2" w:rsidRDefault="00BB563B" w:rsidP="002801E2">
      <w:pPr>
        <w:pStyle w:val="Akapitzlist"/>
        <w:numPr>
          <w:ilvl w:val="0"/>
          <w:numId w:val="28"/>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zwiększanie udziału wytwarzanej lokalnie energii</w:t>
      </w:r>
      <w:r w:rsidR="00B17674" w:rsidRPr="002801E2">
        <w:rPr>
          <w:rFonts w:ascii="Verdana" w:eastAsia="Times New Roman" w:hAnsi="Verdana" w:cstheme="minorHAnsi"/>
          <w:sz w:val="20"/>
          <w:szCs w:val="20"/>
          <w:lang w:eastAsia="pl-PL"/>
        </w:rPr>
        <w:t xml:space="preserve"> </w:t>
      </w:r>
      <w:r w:rsidRPr="002801E2">
        <w:rPr>
          <w:rFonts w:ascii="Verdana" w:eastAsia="Times New Roman" w:hAnsi="Verdana" w:cstheme="minorHAnsi"/>
          <w:sz w:val="20"/>
          <w:szCs w:val="20"/>
          <w:lang w:eastAsia="pl-PL"/>
        </w:rPr>
        <w:t>z niskoemisyjnych źródeł energii w ogólnym bilansie zużycia energii elektrycznej i cieplnej w spółkach, instytucjach i jednostkach miejskich</w:t>
      </w:r>
      <w:r w:rsidR="007F2417" w:rsidRPr="002801E2">
        <w:rPr>
          <w:rFonts w:ascii="Verdana" w:eastAsia="Times New Roman" w:hAnsi="Verdana" w:cstheme="minorHAnsi"/>
          <w:sz w:val="20"/>
          <w:szCs w:val="20"/>
          <w:lang w:eastAsia="pl-PL"/>
        </w:rPr>
        <w:t>;</w:t>
      </w:r>
    </w:p>
    <w:p w14:paraId="06880D52" w14:textId="586F2F7C" w:rsidR="00BB563B" w:rsidRPr="002801E2" w:rsidRDefault="00BB563B" w:rsidP="002801E2">
      <w:pPr>
        <w:pStyle w:val="Akapitzlist"/>
        <w:numPr>
          <w:ilvl w:val="0"/>
          <w:numId w:val="28"/>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programy dofinansowania montażu </w:t>
      </w:r>
      <w:proofErr w:type="spellStart"/>
      <w:r w:rsidRPr="002801E2">
        <w:rPr>
          <w:rFonts w:ascii="Verdana" w:eastAsia="Times New Roman" w:hAnsi="Verdana" w:cstheme="minorHAnsi"/>
          <w:sz w:val="20"/>
          <w:szCs w:val="20"/>
          <w:lang w:eastAsia="pl-PL"/>
        </w:rPr>
        <w:t>mikroinstalacji</w:t>
      </w:r>
      <w:proofErr w:type="spellEnd"/>
      <w:r w:rsidRPr="002801E2">
        <w:rPr>
          <w:rFonts w:ascii="Verdana" w:eastAsia="Times New Roman" w:hAnsi="Verdana" w:cstheme="minorHAnsi"/>
          <w:sz w:val="20"/>
          <w:szCs w:val="20"/>
          <w:lang w:eastAsia="pl-PL"/>
        </w:rPr>
        <w:t xml:space="preserve"> fotowoltaicznych i magazynów energii</w:t>
      </w:r>
      <w:r w:rsidR="007F2417" w:rsidRPr="002801E2">
        <w:rPr>
          <w:rFonts w:ascii="Verdana" w:eastAsia="Times New Roman" w:hAnsi="Verdana" w:cstheme="minorHAnsi"/>
          <w:sz w:val="20"/>
          <w:szCs w:val="20"/>
          <w:lang w:eastAsia="pl-PL"/>
        </w:rPr>
        <w:t>;</w:t>
      </w:r>
    </w:p>
    <w:p w14:paraId="2C73A8EE" w14:textId="3C7D7CA4" w:rsidR="00BB563B" w:rsidRPr="002801E2" w:rsidRDefault="00BB563B" w:rsidP="002801E2">
      <w:pPr>
        <w:pStyle w:val="Akapitzlist"/>
        <w:numPr>
          <w:ilvl w:val="0"/>
          <w:numId w:val="28"/>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rozwój systemów inteligentnego zarządzania sieciami energetycznymi</w:t>
      </w:r>
      <w:r w:rsidR="007F2417" w:rsidRPr="002801E2">
        <w:rPr>
          <w:rFonts w:ascii="Verdana" w:eastAsia="Times New Roman" w:hAnsi="Verdana" w:cstheme="minorHAnsi"/>
          <w:sz w:val="20"/>
          <w:szCs w:val="20"/>
          <w:lang w:eastAsia="pl-PL"/>
        </w:rPr>
        <w:t>;</w:t>
      </w:r>
    </w:p>
    <w:p w14:paraId="6C247765" w14:textId="35237C31" w:rsidR="00BB563B" w:rsidRPr="002801E2" w:rsidRDefault="00BB563B" w:rsidP="002801E2">
      <w:pPr>
        <w:pStyle w:val="Akapitzlist"/>
        <w:numPr>
          <w:ilvl w:val="0"/>
          <w:numId w:val="28"/>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rozwój miejskiej farmy fotowoltaicznej</w:t>
      </w:r>
      <w:r w:rsidR="007F2417" w:rsidRPr="002801E2">
        <w:rPr>
          <w:rFonts w:ascii="Verdana" w:eastAsia="Times New Roman" w:hAnsi="Verdana" w:cstheme="minorHAnsi"/>
          <w:sz w:val="20"/>
          <w:szCs w:val="20"/>
          <w:lang w:eastAsia="pl-PL"/>
        </w:rPr>
        <w:t>;</w:t>
      </w:r>
    </w:p>
    <w:p w14:paraId="4E053BBA" w14:textId="77777777" w:rsidR="00BB563B" w:rsidRPr="002801E2" w:rsidRDefault="00BB563B" w:rsidP="002801E2">
      <w:pPr>
        <w:pStyle w:val="Akapitzlist"/>
        <w:numPr>
          <w:ilvl w:val="0"/>
          <w:numId w:val="28"/>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wzmacnianie odporności systemów energetycznych na sytuacje kryzysowe.</w:t>
      </w:r>
    </w:p>
    <w:p w14:paraId="27CE9868" w14:textId="77777777" w:rsidR="00BB563B" w:rsidRPr="002801E2" w:rsidRDefault="00BB563B" w:rsidP="002801E2">
      <w:pPr>
        <w:pStyle w:val="Akapitzlist"/>
        <w:numPr>
          <w:ilvl w:val="0"/>
          <w:numId w:val="21"/>
        </w:numPr>
        <w:suppressAutoHyphens/>
        <w:spacing w:line="360" w:lineRule="auto"/>
        <w:ind w:left="284" w:hanging="284"/>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Wdrażanie przyjaznych klimatowi nowych technologii i rozwiązań, m.in. poprzez:</w:t>
      </w:r>
    </w:p>
    <w:p w14:paraId="3BB98681" w14:textId="5D552ED7" w:rsidR="00BB563B" w:rsidRPr="002801E2" w:rsidRDefault="00BB563B" w:rsidP="002801E2">
      <w:pPr>
        <w:pStyle w:val="Akapitzlist"/>
        <w:numPr>
          <w:ilvl w:val="0"/>
          <w:numId w:val="22"/>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lastRenderedPageBreak/>
        <w:t xml:space="preserve">wykorzystanie w budownictwie technologii i rozwiązań proekologicznych, uwzględniających m.in. oszczędność i ponowne użycie materiałów budowlanych </w:t>
      </w:r>
      <w:r w:rsidR="00551103" w:rsidRPr="002801E2">
        <w:rPr>
          <w:rFonts w:ascii="Verdana" w:eastAsia="Times New Roman" w:hAnsi="Verdana" w:cstheme="minorHAnsi"/>
          <w:sz w:val="20"/>
          <w:szCs w:val="20"/>
          <w:lang w:eastAsia="pl-PL"/>
        </w:rPr>
        <w:t>oraz</w:t>
      </w:r>
      <w:r w:rsidRPr="002801E2">
        <w:rPr>
          <w:rFonts w:ascii="Verdana" w:eastAsia="Times New Roman" w:hAnsi="Verdana" w:cstheme="minorHAnsi"/>
          <w:sz w:val="20"/>
          <w:szCs w:val="20"/>
          <w:lang w:eastAsia="pl-PL"/>
        </w:rPr>
        <w:t xml:space="preserve"> redukcję śladu węglowego</w:t>
      </w:r>
      <w:r w:rsidR="00551103" w:rsidRPr="002801E2">
        <w:rPr>
          <w:rFonts w:ascii="Verdana" w:eastAsia="Times New Roman" w:hAnsi="Verdana" w:cstheme="minorHAnsi"/>
          <w:sz w:val="20"/>
          <w:szCs w:val="20"/>
          <w:lang w:eastAsia="pl-PL"/>
        </w:rPr>
        <w:t>;</w:t>
      </w:r>
    </w:p>
    <w:p w14:paraId="5769C998" w14:textId="28439CB5" w:rsidR="00BB563B" w:rsidRPr="002801E2" w:rsidRDefault="00BB563B" w:rsidP="002801E2">
      <w:pPr>
        <w:pStyle w:val="Akapitzlist"/>
        <w:numPr>
          <w:ilvl w:val="0"/>
          <w:numId w:val="22"/>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recykling zabudowy uwzględniający adaptację obiektów do nowych celów lub ponowne użycie materiałów budowlanych</w:t>
      </w:r>
      <w:r w:rsidR="00551103" w:rsidRPr="002801E2">
        <w:rPr>
          <w:rFonts w:ascii="Verdana" w:eastAsia="Times New Roman" w:hAnsi="Verdana" w:cstheme="minorHAnsi"/>
          <w:sz w:val="20"/>
          <w:szCs w:val="20"/>
          <w:lang w:eastAsia="pl-PL"/>
        </w:rPr>
        <w:t>;</w:t>
      </w:r>
    </w:p>
    <w:p w14:paraId="1067B80B" w14:textId="44DF9C9A" w:rsidR="00BB563B" w:rsidRPr="002801E2" w:rsidRDefault="00BB563B" w:rsidP="002801E2">
      <w:pPr>
        <w:pStyle w:val="Akapitzlist"/>
        <w:numPr>
          <w:ilvl w:val="0"/>
          <w:numId w:val="22"/>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rozwój zero- i niskoemisyjnego transportu zbiorowego, indywidualnego oraz logistycznego</w:t>
      </w:r>
      <w:r w:rsidR="00551103" w:rsidRPr="002801E2">
        <w:rPr>
          <w:rFonts w:ascii="Verdana" w:eastAsia="Times New Roman" w:hAnsi="Verdana" w:cstheme="minorHAnsi"/>
          <w:sz w:val="20"/>
          <w:szCs w:val="20"/>
          <w:lang w:eastAsia="pl-PL"/>
        </w:rPr>
        <w:t>;</w:t>
      </w:r>
    </w:p>
    <w:p w14:paraId="760C4014" w14:textId="51879969" w:rsidR="00BB563B" w:rsidRPr="002801E2" w:rsidRDefault="00BB563B" w:rsidP="002801E2">
      <w:pPr>
        <w:pStyle w:val="Akapitzlist"/>
        <w:numPr>
          <w:ilvl w:val="0"/>
          <w:numId w:val="22"/>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zwiększenie udziału nowej mobilności w transporcie miejskim wraz z dostępem do ogólnodostępnej infrastruktury ładowania pojazdów, w tym infrastruktury szybkiego ładowania pojazdów elektrycznych</w:t>
      </w:r>
      <w:r w:rsidR="00551103" w:rsidRPr="002801E2">
        <w:rPr>
          <w:rFonts w:ascii="Verdana" w:eastAsia="Times New Roman" w:hAnsi="Verdana" w:cstheme="minorHAnsi"/>
          <w:sz w:val="20"/>
          <w:szCs w:val="20"/>
          <w:lang w:eastAsia="pl-PL"/>
        </w:rPr>
        <w:t>;</w:t>
      </w:r>
    </w:p>
    <w:p w14:paraId="4F034769" w14:textId="5A152656" w:rsidR="00BB563B" w:rsidRPr="002801E2" w:rsidRDefault="00BB563B" w:rsidP="002801E2">
      <w:pPr>
        <w:pStyle w:val="Akapitzlist"/>
        <w:numPr>
          <w:ilvl w:val="0"/>
          <w:numId w:val="22"/>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odzysk i recykling odpadów, w tym odzysk energii z odpadów</w:t>
      </w:r>
      <w:r w:rsidR="00551103" w:rsidRPr="002801E2">
        <w:rPr>
          <w:rFonts w:ascii="Verdana" w:eastAsia="Times New Roman" w:hAnsi="Verdana" w:cstheme="minorHAnsi"/>
          <w:sz w:val="20"/>
          <w:szCs w:val="20"/>
          <w:lang w:eastAsia="pl-PL"/>
        </w:rPr>
        <w:t>;</w:t>
      </w:r>
      <w:r w:rsidRPr="002801E2">
        <w:rPr>
          <w:rFonts w:ascii="Verdana" w:eastAsia="Times New Roman" w:hAnsi="Verdana" w:cstheme="minorHAnsi"/>
          <w:sz w:val="20"/>
          <w:szCs w:val="20"/>
          <w:lang w:eastAsia="pl-PL"/>
        </w:rPr>
        <w:t xml:space="preserve"> </w:t>
      </w:r>
    </w:p>
    <w:p w14:paraId="4BD762A2" w14:textId="786C9F3C" w:rsidR="00BB563B" w:rsidRPr="002801E2" w:rsidRDefault="00BB563B" w:rsidP="002801E2">
      <w:pPr>
        <w:pStyle w:val="Akapitzlist"/>
        <w:numPr>
          <w:ilvl w:val="0"/>
          <w:numId w:val="22"/>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wzmacnianie neutralności klimatycznej systemów ciepłowniczych</w:t>
      </w:r>
      <w:r w:rsidR="00551103" w:rsidRPr="002801E2">
        <w:rPr>
          <w:rFonts w:ascii="Verdana" w:eastAsia="Times New Roman" w:hAnsi="Verdana" w:cstheme="minorHAnsi"/>
          <w:sz w:val="20"/>
          <w:szCs w:val="20"/>
          <w:lang w:eastAsia="pl-PL"/>
        </w:rPr>
        <w:t>;</w:t>
      </w:r>
    </w:p>
    <w:p w14:paraId="20EFB260" w14:textId="7A25B382" w:rsidR="00025444" w:rsidRPr="002801E2" w:rsidRDefault="00025444" w:rsidP="002801E2">
      <w:pPr>
        <w:pStyle w:val="Akapitzlist"/>
        <w:numPr>
          <w:ilvl w:val="0"/>
          <w:numId w:val="22"/>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wspieranie tworzenia magazynów ciepła i chłodu</w:t>
      </w:r>
      <w:r w:rsidR="00551103" w:rsidRPr="002801E2">
        <w:rPr>
          <w:rFonts w:ascii="Verdana" w:eastAsia="Times New Roman" w:hAnsi="Verdana" w:cstheme="minorHAnsi"/>
          <w:sz w:val="20"/>
          <w:szCs w:val="20"/>
          <w:lang w:eastAsia="pl-PL"/>
        </w:rPr>
        <w:t>;</w:t>
      </w:r>
    </w:p>
    <w:p w14:paraId="269AD854" w14:textId="77777777" w:rsidR="00BB563B" w:rsidRPr="002801E2" w:rsidRDefault="00BB563B" w:rsidP="002801E2">
      <w:pPr>
        <w:pStyle w:val="Akapitzlist"/>
        <w:numPr>
          <w:ilvl w:val="0"/>
          <w:numId w:val="22"/>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rozwój inteligentnego systemu monitoringu, zarządzania i sterowania zużyciem energii elektrycznej i cieplnej w obiektach miejskich.</w:t>
      </w:r>
    </w:p>
    <w:p w14:paraId="0282628E" w14:textId="77777777" w:rsidR="00BB563B" w:rsidRPr="002801E2" w:rsidRDefault="00BB563B" w:rsidP="002801E2">
      <w:pPr>
        <w:pStyle w:val="Akapitzlist"/>
        <w:numPr>
          <w:ilvl w:val="0"/>
          <w:numId w:val="21"/>
        </w:numPr>
        <w:suppressAutoHyphens/>
        <w:spacing w:line="360" w:lineRule="auto"/>
        <w:ind w:left="284" w:hanging="284"/>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Wzmacnianie poziomu bezpieczeństwa publicznego, m.in. poprzez:</w:t>
      </w:r>
    </w:p>
    <w:p w14:paraId="5F0B8E3E" w14:textId="13648607" w:rsidR="00BB563B" w:rsidRPr="002801E2" w:rsidRDefault="00BB563B" w:rsidP="002801E2">
      <w:pPr>
        <w:pStyle w:val="Akapitzlist"/>
        <w:numPr>
          <w:ilvl w:val="0"/>
          <w:numId w:val="23"/>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wzmacnianie miejskich struktur porządku publicznego i bezpieczeństwa mieszkanek i mieszkańców oraz użytkowniczek i użytkowników miasta</w:t>
      </w:r>
      <w:r w:rsidR="00551103" w:rsidRPr="002801E2">
        <w:rPr>
          <w:rFonts w:ascii="Verdana" w:eastAsia="Times New Roman" w:hAnsi="Verdana" w:cstheme="minorHAnsi"/>
          <w:sz w:val="20"/>
          <w:szCs w:val="20"/>
          <w:lang w:eastAsia="pl-PL"/>
        </w:rPr>
        <w:t>;</w:t>
      </w:r>
      <w:r w:rsidRPr="002801E2">
        <w:rPr>
          <w:rFonts w:ascii="Verdana" w:eastAsia="Times New Roman" w:hAnsi="Verdana" w:cstheme="minorHAnsi"/>
          <w:sz w:val="20"/>
          <w:szCs w:val="20"/>
          <w:lang w:eastAsia="pl-PL"/>
        </w:rPr>
        <w:t xml:space="preserve"> </w:t>
      </w:r>
    </w:p>
    <w:p w14:paraId="595CC441" w14:textId="12768181" w:rsidR="00BB563B" w:rsidRPr="002801E2" w:rsidRDefault="00BB563B" w:rsidP="002801E2">
      <w:pPr>
        <w:pStyle w:val="Akapitzlist"/>
        <w:numPr>
          <w:ilvl w:val="0"/>
          <w:numId w:val="23"/>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modernizację infrastruktury miejskiego systemu zarządzania kryzysowego</w:t>
      </w:r>
      <w:r w:rsidR="00551103" w:rsidRPr="002801E2">
        <w:rPr>
          <w:rFonts w:ascii="Verdana" w:eastAsia="Times New Roman" w:hAnsi="Verdana" w:cstheme="minorHAnsi"/>
          <w:sz w:val="20"/>
          <w:szCs w:val="20"/>
          <w:lang w:eastAsia="pl-PL"/>
        </w:rPr>
        <w:t>;</w:t>
      </w:r>
    </w:p>
    <w:p w14:paraId="56E1D963" w14:textId="6752E5DD" w:rsidR="00BB563B" w:rsidRPr="002801E2" w:rsidRDefault="00BB563B" w:rsidP="002801E2">
      <w:pPr>
        <w:pStyle w:val="Akapitzlist"/>
        <w:numPr>
          <w:ilvl w:val="0"/>
          <w:numId w:val="23"/>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rozbudowę monitoringu miejskiego i inteligentnych rozwiązań w zarządzaniu bezpieczeństwem publicznym</w:t>
      </w:r>
      <w:r w:rsidR="00551103" w:rsidRPr="002801E2">
        <w:rPr>
          <w:rFonts w:ascii="Verdana" w:eastAsia="Times New Roman" w:hAnsi="Verdana" w:cstheme="minorHAnsi"/>
          <w:sz w:val="20"/>
          <w:szCs w:val="20"/>
          <w:lang w:eastAsia="pl-PL"/>
        </w:rPr>
        <w:t>;</w:t>
      </w:r>
    </w:p>
    <w:p w14:paraId="315D9AC2" w14:textId="72492B5F" w:rsidR="00BB563B" w:rsidRPr="002801E2" w:rsidRDefault="00BB563B" w:rsidP="002801E2">
      <w:pPr>
        <w:pStyle w:val="Akapitzlist"/>
        <w:numPr>
          <w:ilvl w:val="0"/>
          <w:numId w:val="23"/>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przeciwdziałanie aktom przemocy</w:t>
      </w:r>
      <w:r w:rsidR="00551103" w:rsidRPr="002801E2">
        <w:rPr>
          <w:rFonts w:ascii="Verdana" w:eastAsia="Times New Roman" w:hAnsi="Verdana" w:cstheme="minorHAnsi"/>
          <w:sz w:val="20"/>
          <w:szCs w:val="20"/>
          <w:lang w:eastAsia="pl-PL"/>
        </w:rPr>
        <w:t>;</w:t>
      </w:r>
    </w:p>
    <w:p w14:paraId="6F06DE9D" w14:textId="573EA5FE" w:rsidR="00BB563B" w:rsidRPr="002801E2" w:rsidRDefault="00BB563B" w:rsidP="002801E2">
      <w:pPr>
        <w:pStyle w:val="Akapitzlist"/>
        <w:numPr>
          <w:ilvl w:val="0"/>
          <w:numId w:val="23"/>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poprawę bezpieczeństwa w przestrzeniach publicznych</w:t>
      </w:r>
      <w:r w:rsidR="00C66353" w:rsidRPr="002801E2">
        <w:rPr>
          <w:rFonts w:ascii="Verdana" w:eastAsia="Times New Roman" w:hAnsi="Verdana" w:cstheme="minorHAnsi"/>
          <w:sz w:val="20"/>
          <w:szCs w:val="20"/>
          <w:lang w:eastAsia="pl-PL"/>
        </w:rPr>
        <w:t xml:space="preserve">, zwłaszcza </w:t>
      </w:r>
      <w:r w:rsidR="000C1A61" w:rsidRPr="002801E2">
        <w:rPr>
          <w:rFonts w:ascii="Verdana" w:eastAsia="Times New Roman" w:hAnsi="Verdana" w:cstheme="minorHAnsi"/>
          <w:sz w:val="20"/>
          <w:szCs w:val="20"/>
          <w:lang w:eastAsia="pl-PL"/>
        </w:rPr>
        <w:t xml:space="preserve">dzieci, </w:t>
      </w:r>
      <w:r w:rsidR="00C66353" w:rsidRPr="002801E2">
        <w:rPr>
          <w:rFonts w:ascii="Verdana" w:eastAsia="Times New Roman" w:hAnsi="Verdana" w:cstheme="minorHAnsi"/>
          <w:sz w:val="20"/>
          <w:szCs w:val="20"/>
          <w:lang w:eastAsia="pl-PL"/>
        </w:rPr>
        <w:t>kobiet, osób starszych</w:t>
      </w:r>
      <w:r w:rsidR="000C1A61" w:rsidRPr="002801E2">
        <w:rPr>
          <w:rFonts w:ascii="Verdana" w:eastAsia="Times New Roman" w:hAnsi="Verdana" w:cstheme="minorHAnsi"/>
          <w:sz w:val="20"/>
          <w:szCs w:val="20"/>
          <w:lang w:eastAsia="pl-PL"/>
        </w:rPr>
        <w:t xml:space="preserve"> lub słabszych</w:t>
      </w:r>
      <w:r w:rsidRPr="002801E2">
        <w:rPr>
          <w:rFonts w:ascii="Verdana" w:eastAsia="Times New Roman" w:hAnsi="Verdana" w:cstheme="minorHAnsi"/>
          <w:sz w:val="20"/>
          <w:szCs w:val="20"/>
          <w:lang w:eastAsia="pl-PL"/>
        </w:rPr>
        <w:t>.</w:t>
      </w:r>
    </w:p>
    <w:p w14:paraId="40E38F2F" w14:textId="77777777" w:rsidR="00BB563B" w:rsidRPr="002801E2" w:rsidRDefault="00BB563B" w:rsidP="002801E2">
      <w:pPr>
        <w:pStyle w:val="Akapitzlist"/>
        <w:numPr>
          <w:ilvl w:val="0"/>
          <w:numId w:val="21"/>
        </w:numPr>
        <w:suppressAutoHyphens/>
        <w:spacing w:line="360" w:lineRule="auto"/>
        <w:ind w:left="284" w:hanging="284"/>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Podwyższenie poziomu bezpieczeństwa ekologicznego, m.in. poprzez:</w:t>
      </w:r>
    </w:p>
    <w:p w14:paraId="74F8DBCE" w14:textId="7C11BE6A" w:rsidR="00BB563B" w:rsidRPr="002801E2" w:rsidRDefault="00BB563B" w:rsidP="002801E2">
      <w:pPr>
        <w:pStyle w:val="Akapitzlist"/>
        <w:numPr>
          <w:ilvl w:val="0"/>
          <w:numId w:val="24"/>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ograniczanie powstawania odpadów</w:t>
      </w:r>
      <w:r w:rsidR="00551103" w:rsidRPr="002801E2">
        <w:rPr>
          <w:rFonts w:ascii="Verdana" w:eastAsia="Times New Roman" w:hAnsi="Verdana" w:cstheme="minorHAnsi"/>
          <w:sz w:val="20"/>
          <w:szCs w:val="20"/>
          <w:lang w:eastAsia="pl-PL"/>
        </w:rPr>
        <w:t>;</w:t>
      </w:r>
    </w:p>
    <w:p w14:paraId="0A1576F5" w14:textId="4FC2DFB8" w:rsidR="00BB563B" w:rsidRPr="002801E2" w:rsidRDefault="00BB563B" w:rsidP="002801E2">
      <w:pPr>
        <w:pStyle w:val="Akapitzlist"/>
        <w:numPr>
          <w:ilvl w:val="0"/>
          <w:numId w:val="24"/>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satelitarną detekcję wysp zieleni i miejsc, które są jej pozbawione</w:t>
      </w:r>
      <w:r w:rsidR="00F33AEE" w:rsidRPr="002801E2">
        <w:rPr>
          <w:rFonts w:ascii="Verdana" w:eastAsia="Times New Roman" w:hAnsi="Verdana" w:cstheme="minorHAnsi"/>
          <w:sz w:val="20"/>
          <w:szCs w:val="20"/>
          <w:lang w:eastAsia="pl-PL"/>
        </w:rPr>
        <w:t>,</w:t>
      </w:r>
      <w:r w:rsidRPr="002801E2">
        <w:rPr>
          <w:rFonts w:ascii="Verdana" w:eastAsia="Times New Roman" w:hAnsi="Verdana" w:cstheme="minorHAnsi"/>
          <w:sz w:val="20"/>
          <w:szCs w:val="20"/>
          <w:lang w:eastAsia="pl-PL"/>
        </w:rPr>
        <w:t xml:space="preserve"> oraz dzikich wysypisk śmieci</w:t>
      </w:r>
      <w:r w:rsidR="00551103" w:rsidRPr="002801E2">
        <w:rPr>
          <w:rFonts w:ascii="Verdana" w:eastAsia="Times New Roman" w:hAnsi="Verdana" w:cstheme="minorHAnsi"/>
          <w:sz w:val="20"/>
          <w:szCs w:val="20"/>
          <w:lang w:eastAsia="pl-PL"/>
        </w:rPr>
        <w:t>;</w:t>
      </w:r>
    </w:p>
    <w:p w14:paraId="74815810" w14:textId="020D6F63" w:rsidR="00BB563B" w:rsidRPr="002801E2" w:rsidRDefault="00BB563B" w:rsidP="002801E2">
      <w:pPr>
        <w:pStyle w:val="Akapitzlist"/>
        <w:numPr>
          <w:ilvl w:val="0"/>
          <w:numId w:val="24"/>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przeciwdziałanie nielegalnemu składowaniu odpadów</w:t>
      </w:r>
      <w:r w:rsidR="00551103" w:rsidRPr="002801E2">
        <w:rPr>
          <w:rFonts w:ascii="Verdana" w:eastAsia="Times New Roman" w:hAnsi="Verdana" w:cstheme="minorHAnsi"/>
          <w:sz w:val="20"/>
          <w:szCs w:val="20"/>
          <w:lang w:eastAsia="pl-PL"/>
        </w:rPr>
        <w:t>;</w:t>
      </w:r>
    </w:p>
    <w:p w14:paraId="211C4D75" w14:textId="5876DEC3" w:rsidR="00BB563B" w:rsidRPr="002801E2" w:rsidRDefault="00BB563B" w:rsidP="002801E2">
      <w:pPr>
        <w:pStyle w:val="Akapitzlist"/>
        <w:numPr>
          <w:ilvl w:val="0"/>
          <w:numId w:val="24"/>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rozwój gospodarki obiegu zamkniętego</w:t>
      </w:r>
      <w:r w:rsidR="00551103" w:rsidRPr="002801E2">
        <w:rPr>
          <w:rFonts w:ascii="Verdana" w:eastAsia="Times New Roman" w:hAnsi="Verdana" w:cstheme="minorHAnsi"/>
          <w:sz w:val="20"/>
          <w:szCs w:val="20"/>
          <w:lang w:eastAsia="pl-PL"/>
        </w:rPr>
        <w:t>;</w:t>
      </w:r>
    </w:p>
    <w:p w14:paraId="55D44DDB" w14:textId="634CC8B7" w:rsidR="00BB563B" w:rsidRPr="002801E2" w:rsidRDefault="00BB563B" w:rsidP="002801E2">
      <w:pPr>
        <w:pStyle w:val="Akapitzlist"/>
        <w:numPr>
          <w:ilvl w:val="0"/>
          <w:numId w:val="24"/>
        </w:numPr>
        <w:suppressAutoHyphens/>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t>ograniczanie zanieczyszczeń generowanych przez samochody, motocykle, autobusy, system</w:t>
      </w:r>
      <w:r w:rsidR="00C13B82" w:rsidRPr="002801E2">
        <w:rPr>
          <w:rFonts w:ascii="Verdana" w:hAnsi="Verdana" w:cstheme="minorHAnsi"/>
          <w:sz w:val="20"/>
          <w:szCs w:val="20"/>
        </w:rPr>
        <w:t>y</w:t>
      </w:r>
      <w:r w:rsidRPr="002801E2">
        <w:rPr>
          <w:rFonts w:ascii="Verdana" w:hAnsi="Verdana" w:cstheme="minorHAnsi"/>
          <w:sz w:val="20"/>
          <w:szCs w:val="20"/>
        </w:rPr>
        <w:t xml:space="preserve"> ciepłownicz</w:t>
      </w:r>
      <w:r w:rsidR="00C13B82" w:rsidRPr="002801E2">
        <w:rPr>
          <w:rFonts w:ascii="Verdana" w:hAnsi="Verdana" w:cstheme="minorHAnsi"/>
          <w:sz w:val="20"/>
          <w:szCs w:val="20"/>
        </w:rPr>
        <w:t>e</w:t>
      </w:r>
      <w:r w:rsidR="00551103" w:rsidRPr="002801E2">
        <w:rPr>
          <w:rFonts w:ascii="Verdana" w:hAnsi="Verdana" w:cstheme="minorHAnsi"/>
          <w:sz w:val="20"/>
          <w:szCs w:val="20"/>
        </w:rPr>
        <w:t>;</w:t>
      </w:r>
    </w:p>
    <w:p w14:paraId="4CBBA7EB" w14:textId="77777777" w:rsidR="00BB563B" w:rsidRPr="002801E2" w:rsidRDefault="00BB563B" w:rsidP="002801E2">
      <w:pPr>
        <w:pStyle w:val="Akapitzlist"/>
        <w:numPr>
          <w:ilvl w:val="0"/>
          <w:numId w:val="24"/>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stałe pogłębianie świadomości ekologicznej mieszkańców, w tym prowadzenie działań edukacyjnych.</w:t>
      </w:r>
    </w:p>
    <w:p w14:paraId="028F5FD3" w14:textId="77777777" w:rsidR="00BB563B" w:rsidRPr="002801E2" w:rsidRDefault="00BB563B" w:rsidP="002801E2">
      <w:pPr>
        <w:pStyle w:val="Akapitzlist"/>
        <w:numPr>
          <w:ilvl w:val="0"/>
          <w:numId w:val="21"/>
        </w:numPr>
        <w:suppressAutoHyphens/>
        <w:spacing w:line="360" w:lineRule="auto"/>
        <w:ind w:left="284" w:hanging="284"/>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Zwiększenie ochrony przeciwpowodziowej, m.in. poprzez:</w:t>
      </w:r>
    </w:p>
    <w:p w14:paraId="515BDB1F" w14:textId="13BCF837" w:rsidR="00BB563B" w:rsidRPr="002801E2" w:rsidRDefault="00BB563B" w:rsidP="002801E2">
      <w:pPr>
        <w:pStyle w:val="Akapitzlist"/>
        <w:numPr>
          <w:ilvl w:val="0"/>
          <w:numId w:val="25"/>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inwestycje w ograniczanie ryzyka powodziowego i lokalnych podtopień oraz współpracę na rzecz jego ograniczenia</w:t>
      </w:r>
      <w:r w:rsidR="00551103" w:rsidRPr="002801E2">
        <w:rPr>
          <w:rFonts w:ascii="Verdana" w:eastAsia="Times New Roman" w:hAnsi="Verdana" w:cstheme="minorHAnsi"/>
          <w:sz w:val="20"/>
          <w:szCs w:val="20"/>
          <w:lang w:eastAsia="pl-PL"/>
        </w:rPr>
        <w:t>;</w:t>
      </w:r>
    </w:p>
    <w:p w14:paraId="4BF21A51" w14:textId="169ACED4" w:rsidR="00BB563B" w:rsidRPr="002801E2" w:rsidRDefault="00BB563B" w:rsidP="002801E2">
      <w:pPr>
        <w:pStyle w:val="Akapitzlist"/>
        <w:numPr>
          <w:ilvl w:val="0"/>
          <w:numId w:val="25"/>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rozbudowę systemu retencji</w:t>
      </w:r>
      <w:r w:rsidR="00F64D85" w:rsidRPr="002801E2">
        <w:rPr>
          <w:rFonts w:ascii="Verdana" w:eastAsia="Times New Roman" w:hAnsi="Verdana" w:cstheme="minorHAnsi"/>
          <w:sz w:val="20"/>
          <w:szCs w:val="20"/>
          <w:lang w:eastAsia="pl-PL"/>
        </w:rPr>
        <w:t xml:space="preserve"> i detencj</w:t>
      </w:r>
      <w:r w:rsidR="00880A00" w:rsidRPr="002801E2">
        <w:rPr>
          <w:rFonts w:ascii="Verdana" w:eastAsia="Times New Roman" w:hAnsi="Verdana" w:cstheme="minorHAnsi"/>
          <w:sz w:val="20"/>
          <w:szCs w:val="20"/>
          <w:lang w:eastAsia="pl-PL"/>
        </w:rPr>
        <w:t>i</w:t>
      </w:r>
      <w:r w:rsidRPr="002801E2">
        <w:rPr>
          <w:rFonts w:ascii="Verdana" w:eastAsia="Times New Roman" w:hAnsi="Verdana" w:cstheme="minorHAnsi"/>
          <w:sz w:val="20"/>
          <w:szCs w:val="20"/>
          <w:lang w:eastAsia="pl-PL"/>
        </w:rPr>
        <w:t>, by lepiej gospodarować wodą opadową</w:t>
      </w:r>
      <w:r w:rsidR="00880A00" w:rsidRPr="002801E2">
        <w:rPr>
          <w:rFonts w:ascii="Verdana" w:eastAsia="Times New Roman" w:hAnsi="Verdana" w:cstheme="minorHAnsi"/>
          <w:sz w:val="20"/>
          <w:szCs w:val="20"/>
          <w:lang w:eastAsia="pl-PL"/>
        </w:rPr>
        <w:t>;</w:t>
      </w:r>
      <w:r w:rsidRPr="002801E2">
        <w:rPr>
          <w:rFonts w:ascii="Verdana" w:eastAsia="Times New Roman" w:hAnsi="Verdana" w:cstheme="minorHAnsi"/>
          <w:sz w:val="20"/>
          <w:szCs w:val="20"/>
          <w:lang w:eastAsia="pl-PL"/>
        </w:rPr>
        <w:t xml:space="preserve"> </w:t>
      </w:r>
    </w:p>
    <w:p w14:paraId="21E86F0B" w14:textId="4BFD4DF7" w:rsidR="00BB563B" w:rsidRPr="002801E2" w:rsidRDefault="00BB563B" w:rsidP="002801E2">
      <w:pPr>
        <w:pStyle w:val="Akapitzlist"/>
        <w:numPr>
          <w:ilvl w:val="0"/>
          <w:numId w:val="25"/>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lastRenderedPageBreak/>
        <w:t xml:space="preserve">przeciwdziałanie tzw. </w:t>
      </w:r>
      <w:proofErr w:type="spellStart"/>
      <w:r w:rsidRPr="002801E2">
        <w:rPr>
          <w:rFonts w:ascii="Verdana" w:eastAsia="Times New Roman" w:hAnsi="Verdana" w:cstheme="minorHAnsi"/>
          <w:sz w:val="20"/>
          <w:szCs w:val="20"/>
          <w:lang w:eastAsia="pl-PL"/>
        </w:rPr>
        <w:t>betonozie</w:t>
      </w:r>
      <w:proofErr w:type="spellEnd"/>
      <w:r w:rsidRPr="002801E2">
        <w:rPr>
          <w:rFonts w:ascii="Verdana" w:eastAsia="Times New Roman" w:hAnsi="Verdana" w:cstheme="minorHAnsi"/>
          <w:sz w:val="20"/>
          <w:szCs w:val="20"/>
          <w:lang w:eastAsia="pl-PL"/>
        </w:rPr>
        <w:t xml:space="preserve"> i prowadzenie działań naprawczych, w tym </w:t>
      </w:r>
      <w:proofErr w:type="spellStart"/>
      <w:r w:rsidRPr="002801E2">
        <w:rPr>
          <w:rFonts w:ascii="Verdana" w:eastAsia="Times New Roman" w:hAnsi="Verdana" w:cstheme="minorHAnsi"/>
          <w:sz w:val="20"/>
          <w:szCs w:val="20"/>
          <w:lang w:eastAsia="pl-PL"/>
        </w:rPr>
        <w:t>rozszczelniania</w:t>
      </w:r>
      <w:proofErr w:type="spellEnd"/>
      <w:r w:rsidRPr="002801E2">
        <w:rPr>
          <w:rFonts w:ascii="Verdana" w:eastAsia="Times New Roman" w:hAnsi="Verdana" w:cstheme="minorHAnsi"/>
          <w:sz w:val="20"/>
          <w:szCs w:val="20"/>
          <w:lang w:eastAsia="pl-PL"/>
        </w:rPr>
        <w:t xml:space="preserve"> powierzchni oraz stosowania nawierzchni przepuszczalnych</w:t>
      </w:r>
      <w:r w:rsidR="00880A00" w:rsidRPr="002801E2">
        <w:rPr>
          <w:rFonts w:ascii="Verdana" w:eastAsia="Times New Roman" w:hAnsi="Verdana" w:cstheme="minorHAnsi"/>
          <w:sz w:val="20"/>
          <w:szCs w:val="20"/>
          <w:lang w:eastAsia="pl-PL"/>
        </w:rPr>
        <w:t>;</w:t>
      </w:r>
    </w:p>
    <w:p w14:paraId="6CF8B5C3" w14:textId="4FA4EA5A" w:rsidR="00BB563B" w:rsidRPr="002801E2" w:rsidRDefault="00BB563B" w:rsidP="002801E2">
      <w:pPr>
        <w:pStyle w:val="Akapitzlist"/>
        <w:numPr>
          <w:ilvl w:val="0"/>
          <w:numId w:val="25"/>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wypracowanie i wdrażanie zasad skutecznego reagowania na błyskawiczne powodzie miejskie spowodowane deszczami nawalnymi</w:t>
      </w:r>
      <w:r w:rsidR="00880A00" w:rsidRPr="002801E2">
        <w:rPr>
          <w:rFonts w:ascii="Verdana" w:eastAsia="Times New Roman" w:hAnsi="Verdana" w:cstheme="minorHAnsi"/>
          <w:sz w:val="20"/>
          <w:szCs w:val="20"/>
          <w:lang w:eastAsia="pl-PL"/>
        </w:rPr>
        <w:t>;</w:t>
      </w:r>
    </w:p>
    <w:p w14:paraId="1C61DF98" w14:textId="77777777" w:rsidR="00BB563B" w:rsidRPr="002801E2" w:rsidRDefault="00BB563B" w:rsidP="002801E2">
      <w:pPr>
        <w:pStyle w:val="Akapitzlist"/>
        <w:numPr>
          <w:ilvl w:val="0"/>
          <w:numId w:val="25"/>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współpraca przy monitoringu Wrocławskiego Węzła Wodnego i utrzymywaniu go w stałej gotowości przeciwpowodziowej.</w:t>
      </w:r>
    </w:p>
    <w:p w14:paraId="2A7EBAD9" w14:textId="77777777" w:rsidR="00BB563B" w:rsidRPr="002801E2" w:rsidRDefault="00046257" w:rsidP="002801E2">
      <w:pPr>
        <w:pStyle w:val="Akapitzlist"/>
        <w:numPr>
          <w:ilvl w:val="0"/>
          <w:numId w:val="21"/>
        </w:numPr>
        <w:suppressAutoHyphens/>
        <w:spacing w:line="360" w:lineRule="auto"/>
        <w:ind w:left="284" w:hanging="284"/>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Dążenie </w:t>
      </w:r>
      <w:r w:rsidR="00F33AEE" w:rsidRPr="002801E2">
        <w:rPr>
          <w:rFonts w:ascii="Verdana" w:eastAsia="Times New Roman" w:hAnsi="Verdana" w:cstheme="minorHAnsi"/>
          <w:sz w:val="20"/>
          <w:szCs w:val="20"/>
          <w:lang w:eastAsia="pl-PL"/>
        </w:rPr>
        <w:t>do</w:t>
      </w:r>
      <w:r w:rsidRPr="002801E2">
        <w:rPr>
          <w:rFonts w:ascii="Verdana" w:eastAsia="Times New Roman" w:hAnsi="Verdana" w:cstheme="minorHAnsi"/>
          <w:sz w:val="20"/>
          <w:szCs w:val="20"/>
          <w:lang w:eastAsia="pl-PL"/>
        </w:rPr>
        <w:t xml:space="preserve"> lokalnej autonomii</w:t>
      </w:r>
      <w:r w:rsidR="00B65A7A" w:rsidRPr="002801E2">
        <w:rPr>
          <w:rFonts w:ascii="Verdana" w:eastAsia="Times New Roman" w:hAnsi="Verdana" w:cstheme="minorHAnsi"/>
          <w:sz w:val="20"/>
          <w:szCs w:val="20"/>
          <w:lang w:eastAsia="pl-PL"/>
        </w:rPr>
        <w:t xml:space="preserve"> żywnościowej</w:t>
      </w:r>
      <w:r w:rsidR="00BB563B" w:rsidRPr="002801E2">
        <w:rPr>
          <w:rFonts w:ascii="Verdana" w:eastAsia="Times New Roman" w:hAnsi="Verdana" w:cstheme="minorHAnsi"/>
          <w:sz w:val="20"/>
          <w:szCs w:val="20"/>
          <w:lang w:eastAsia="pl-PL"/>
        </w:rPr>
        <w:t>, m.in. poprzez:</w:t>
      </w:r>
    </w:p>
    <w:p w14:paraId="5AD2F22B" w14:textId="04BF4E93" w:rsidR="00BB563B" w:rsidRPr="002801E2" w:rsidRDefault="00BB563B" w:rsidP="002801E2">
      <w:pPr>
        <w:pStyle w:val="Akapitzlist"/>
        <w:numPr>
          <w:ilvl w:val="0"/>
          <w:numId w:val="26"/>
        </w:numPr>
        <w:suppressAutoHyphens/>
        <w:spacing w:line="360" w:lineRule="auto"/>
        <w:rPr>
          <w:rFonts w:ascii="Verdana" w:hAnsi="Verdana" w:cstheme="minorHAnsi"/>
          <w:sz w:val="20"/>
          <w:szCs w:val="20"/>
          <w:lang w:eastAsia="pl-PL"/>
        </w:rPr>
      </w:pPr>
      <w:r w:rsidRPr="002801E2">
        <w:rPr>
          <w:rFonts w:ascii="Verdana" w:hAnsi="Verdana" w:cstheme="minorHAnsi"/>
          <w:sz w:val="20"/>
          <w:szCs w:val="20"/>
          <w:lang w:eastAsia="pl-PL"/>
        </w:rPr>
        <w:t>rozwój miejskiej polityki żywnościowej</w:t>
      </w:r>
      <w:r w:rsidR="00880A00" w:rsidRPr="002801E2">
        <w:rPr>
          <w:rFonts w:ascii="Verdana" w:hAnsi="Verdana" w:cstheme="minorHAnsi"/>
          <w:sz w:val="20"/>
          <w:szCs w:val="20"/>
          <w:lang w:eastAsia="pl-PL"/>
        </w:rPr>
        <w:t>;</w:t>
      </w:r>
      <w:r w:rsidRPr="002801E2">
        <w:rPr>
          <w:rFonts w:ascii="Verdana" w:hAnsi="Verdana" w:cstheme="minorHAnsi"/>
          <w:sz w:val="20"/>
          <w:szCs w:val="20"/>
          <w:lang w:eastAsia="pl-PL"/>
        </w:rPr>
        <w:t xml:space="preserve"> </w:t>
      </w:r>
    </w:p>
    <w:p w14:paraId="69A14591" w14:textId="3A3602A4" w:rsidR="00BB563B" w:rsidRPr="002801E2" w:rsidRDefault="00BB563B" w:rsidP="002801E2">
      <w:pPr>
        <w:pStyle w:val="Akapitzlist"/>
        <w:numPr>
          <w:ilvl w:val="0"/>
          <w:numId w:val="26"/>
        </w:numPr>
        <w:suppressAutoHyphens/>
        <w:spacing w:line="360" w:lineRule="auto"/>
        <w:rPr>
          <w:rFonts w:ascii="Verdana" w:hAnsi="Verdana" w:cstheme="minorHAnsi"/>
          <w:sz w:val="20"/>
          <w:szCs w:val="20"/>
          <w:lang w:eastAsia="pl-PL"/>
        </w:rPr>
      </w:pPr>
      <w:r w:rsidRPr="002801E2">
        <w:rPr>
          <w:rFonts w:ascii="Verdana" w:eastAsia="Times New Roman" w:hAnsi="Verdana" w:cstheme="minorHAnsi"/>
          <w:sz w:val="20"/>
          <w:szCs w:val="20"/>
          <w:lang w:eastAsia="pl-PL"/>
        </w:rPr>
        <w:t>rozwój miejskich farm żywności</w:t>
      </w:r>
      <w:r w:rsidR="00880A00" w:rsidRPr="002801E2">
        <w:rPr>
          <w:rFonts w:ascii="Verdana" w:eastAsia="Times New Roman" w:hAnsi="Verdana" w:cstheme="minorHAnsi"/>
          <w:sz w:val="20"/>
          <w:szCs w:val="20"/>
          <w:lang w:eastAsia="pl-PL"/>
        </w:rPr>
        <w:t>;</w:t>
      </w:r>
    </w:p>
    <w:p w14:paraId="6AF6C5BB" w14:textId="11AA39E1" w:rsidR="00BB563B" w:rsidRPr="002801E2" w:rsidRDefault="00BB563B" w:rsidP="002801E2">
      <w:pPr>
        <w:pStyle w:val="Akapitzlist"/>
        <w:numPr>
          <w:ilvl w:val="0"/>
          <w:numId w:val="26"/>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wspieranie produkcji, skracani</w:t>
      </w:r>
      <w:r w:rsidR="001023A8" w:rsidRPr="002801E2">
        <w:rPr>
          <w:rFonts w:ascii="Verdana" w:eastAsia="Times New Roman" w:hAnsi="Verdana" w:cstheme="minorHAnsi"/>
          <w:sz w:val="20"/>
          <w:szCs w:val="20"/>
          <w:lang w:eastAsia="pl-PL"/>
        </w:rPr>
        <w:t>e</w:t>
      </w:r>
      <w:r w:rsidRPr="002801E2">
        <w:rPr>
          <w:rFonts w:ascii="Verdana" w:eastAsia="Times New Roman" w:hAnsi="Verdana" w:cstheme="minorHAnsi"/>
          <w:sz w:val="20"/>
          <w:szCs w:val="20"/>
          <w:lang w:eastAsia="pl-PL"/>
        </w:rPr>
        <w:t xml:space="preserve"> łańcuchów dostaw i dystrybucji żywności</w:t>
      </w:r>
      <w:r w:rsidR="00880A00" w:rsidRPr="002801E2">
        <w:rPr>
          <w:rFonts w:ascii="Verdana" w:eastAsia="Times New Roman" w:hAnsi="Verdana" w:cstheme="minorHAnsi"/>
          <w:sz w:val="20"/>
          <w:szCs w:val="20"/>
          <w:lang w:eastAsia="pl-PL"/>
        </w:rPr>
        <w:t>;</w:t>
      </w:r>
      <w:r w:rsidRPr="002801E2">
        <w:rPr>
          <w:rFonts w:ascii="Verdana" w:eastAsia="Times New Roman" w:hAnsi="Verdana" w:cstheme="minorHAnsi"/>
          <w:sz w:val="20"/>
          <w:szCs w:val="20"/>
          <w:lang w:eastAsia="pl-PL"/>
        </w:rPr>
        <w:t xml:space="preserve"> </w:t>
      </w:r>
    </w:p>
    <w:p w14:paraId="180C9305" w14:textId="195A5350" w:rsidR="00BB563B" w:rsidRPr="002801E2" w:rsidRDefault="00BB563B" w:rsidP="002801E2">
      <w:pPr>
        <w:pStyle w:val="Akapitzlist"/>
        <w:numPr>
          <w:ilvl w:val="0"/>
          <w:numId w:val="26"/>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zapobieganie marnowaniu żywności</w:t>
      </w:r>
      <w:r w:rsidR="00880A00" w:rsidRPr="002801E2">
        <w:rPr>
          <w:rFonts w:ascii="Verdana" w:eastAsia="Times New Roman" w:hAnsi="Verdana" w:cstheme="minorHAnsi"/>
          <w:sz w:val="20"/>
          <w:szCs w:val="20"/>
          <w:lang w:eastAsia="pl-PL"/>
        </w:rPr>
        <w:t>;</w:t>
      </w:r>
    </w:p>
    <w:p w14:paraId="3570D280" w14:textId="393AD178" w:rsidR="00BB563B" w:rsidRPr="002801E2" w:rsidRDefault="00BB563B" w:rsidP="002801E2">
      <w:pPr>
        <w:pStyle w:val="Akapitzlist"/>
        <w:numPr>
          <w:ilvl w:val="0"/>
          <w:numId w:val="26"/>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promocję, wspieranie i organizację lokalnego rynku producentów żywności</w:t>
      </w:r>
      <w:r w:rsidR="00880A00" w:rsidRPr="002801E2">
        <w:rPr>
          <w:rFonts w:ascii="Verdana" w:eastAsia="Times New Roman" w:hAnsi="Verdana" w:cstheme="minorHAnsi"/>
          <w:sz w:val="20"/>
          <w:szCs w:val="20"/>
          <w:lang w:eastAsia="pl-PL"/>
        </w:rPr>
        <w:t>;</w:t>
      </w:r>
    </w:p>
    <w:p w14:paraId="44484E5E" w14:textId="2082C548" w:rsidR="00BB563B" w:rsidRPr="002801E2" w:rsidRDefault="00BB563B" w:rsidP="002801E2">
      <w:pPr>
        <w:pStyle w:val="Akapitzlist"/>
        <w:numPr>
          <w:ilvl w:val="0"/>
          <w:numId w:val="26"/>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popularyzowanie rolnictwa miejskiego</w:t>
      </w:r>
      <w:r w:rsidR="00880A00" w:rsidRPr="002801E2">
        <w:rPr>
          <w:rFonts w:ascii="Verdana" w:eastAsia="Times New Roman" w:hAnsi="Verdana" w:cstheme="minorHAnsi"/>
          <w:sz w:val="20"/>
          <w:szCs w:val="20"/>
          <w:lang w:eastAsia="pl-PL"/>
        </w:rPr>
        <w:t>;</w:t>
      </w:r>
    </w:p>
    <w:p w14:paraId="05D441A0" w14:textId="77777777" w:rsidR="00E168E7" w:rsidRPr="002801E2" w:rsidRDefault="00E168E7" w:rsidP="002801E2">
      <w:pPr>
        <w:pStyle w:val="Akapitzlist"/>
        <w:numPr>
          <w:ilvl w:val="0"/>
          <w:numId w:val="26"/>
        </w:num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zwiększenie roli ogrodów działkowych jako infrastruktury strategicznej zapewniającej bezpieczeństwo żywnościowe mieszkańców;</w:t>
      </w:r>
    </w:p>
    <w:p w14:paraId="3AE64AAE" w14:textId="77777777" w:rsidR="00E168E7" w:rsidRPr="002801E2" w:rsidRDefault="00E168E7" w:rsidP="002801E2">
      <w:pPr>
        <w:pStyle w:val="Akapitzlist"/>
        <w:numPr>
          <w:ilvl w:val="0"/>
          <w:numId w:val="26"/>
        </w:num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zwiększenie roli ogrodów działkowych w miejscach o nieskażonych glebach jako miejsc produkcji żywności oraz współpracy biznesu rolniczego z użytkownikami ogrodów;</w:t>
      </w:r>
    </w:p>
    <w:p w14:paraId="24BC81FB" w14:textId="1372A77A" w:rsidR="00BB563B" w:rsidRPr="002801E2" w:rsidRDefault="00BB563B" w:rsidP="002801E2">
      <w:pPr>
        <w:pStyle w:val="Akapitzlist"/>
        <w:numPr>
          <w:ilvl w:val="0"/>
          <w:numId w:val="26"/>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edukację dotyczącą zasobów </w:t>
      </w:r>
      <w:r w:rsidR="00681C50" w:rsidRPr="002801E2">
        <w:rPr>
          <w:rFonts w:ascii="Verdana" w:eastAsia="Times New Roman" w:hAnsi="Verdana" w:cstheme="minorHAnsi"/>
          <w:sz w:val="20"/>
          <w:szCs w:val="20"/>
          <w:lang w:eastAsia="pl-PL"/>
        </w:rPr>
        <w:t>oraz</w:t>
      </w:r>
      <w:r w:rsidRPr="002801E2">
        <w:rPr>
          <w:rFonts w:ascii="Verdana" w:eastAsia="Times New Roman" w:hAnsi="Verdana" w:cstheme="minorHAnsi"/>
          <w:sz w:val="20"/>
          <w:szCs w:val="20"/>
          <w:lang w:eastAsia="pl-PL"/>
        </w:rPr>
        <w:t xml:space="preserve"> poszanowania żywności i wody.</w:t>
      </w:r>
    </w:p>
    <w:p w14:paraId="3793F22B" w14:textId="77777777" w:rsidR="00BB563B" w:rsidRPr="002801E2" w:rsidRDefault="00BB563B" w:rsidP="002801E2">
      <w:pPr>
        <w:pStyle w:val="Akapitzlist"/>
        <w:numPr>
          <w:ilvl w:val="0"/>
          <w:numId w:val="21"/>
        </w:numPr>
        <w:suppressAutoHyphens/>
        <w:spacing w:line="360" w:lineRule="auto"/>
        <w:ind w:left="284" w:hanging="284"/>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Wzmacnianie bezpieczeństwa i odporności na kryzysy, w tym wojny, m.in. poprzez:</w:t>
      </w:r>
    </w:p>
    <w:p w14:paraId="41BE39A8" w14:textId="308FAC58" w:rsidR="00BB563B" w:rsidRPr="002801E2" w:rsidRDefault="00BB563B" w:rsidP="002801E2">
      <w:pPr>
        <w:pStyle w:val="Akapitzlist"/>
        <w:numPr>
          <w:ilvl w:val="0"/>
          <w:numId w:val="27"/>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zapewnienie bezpieczeństwa infrastruktury krytycznej</w:t>
      </w:r>
      <w:r w:rsidR="00681C50" w:rsidRPr="002801E2">
        <w:rPr>
          <w:rFonts w:ascii="Verdana" w:eastAsia="Times New Roman" w:hAnsi="Verdana" w:cstheme="minorHAnsi"/>
          <w:sz w:val="20"/>
          <w:szCs w:val="20"/>
          <w:lang w:eastAsia="pl-PL"/>
        </w:rPr>
        <w:t>;</w:t>
      </w:r>
    </w:p>
    <w:p w14:paraId="39B6BA4C" w14:textId="5578EA2D" w:rsidR="00BB563B" w:rsidRPr="002801E2" w:rsidRDefault="00BB563B" w:rsidP="002801E2">
      <w:pPr>
        <w:pStyle w:val="Akapitzlist"/>
        <w:numPr>
          <w:ilvl w:val="0"/>
          <w:numId w:val="27"/>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zapewnienie nieprzerwanego dostępu do wody pitnej odpowiedniej jakości, poszukiwanie alternatywnych rozwiązań na rzecz produkcji wody, dalsze udoskonalanie systemu obniżania strat wody w miejskich wodociągach, budowę nowego zakładu produkcji wody</w:t>
      </w:r>
      <w:r w:rsidR="00681C50" w:rsidRPr="002801E2">
        <w:rPr>
          <w:rFonts w:ascii="Verdana" w:eastAsia="Times New Roman" w:hAnsi="Verdana" w:cstheme="minorHAnsi"/>
          <w:sz w:val="20"/>
          <w:szCs w:val="20"/>
          <w:lang w:eastAsia="pl-PL"/>
        </w:rPr>
        <w:t>;</w:t>
      </w:r>
    </w:p>
    <w:p w14:paraId="3215CE67" w14:textId="1ABC9518" w:rsidR="00BB563B" w:rsidRPr="002801E2" w:rsidRDefault="00BB563B" w:rsidP="002801E2">
      <w:pPr>
        <w:pStyle w:val="Akapitzlist"/>
        <w:numPr>
          <w:ilvl w:val="0"/>
          <w:numId w:val="27"/>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zapewnienie bezpieczeństwa żywnościowego </w:t>
      </w:r>
      <w:r w:rsidR="00F94651" w:rsidRPr="002801E2">
        <w:rPr>
          <w:rFonts w:ascii="Verdana" w:eastAsia="Times New Roman" w:hAnsi="Verdana" w:cstheme="minorHAnsi"/>
          <w:sz w:val="20"/>
          <w:szCs w:val="20"/>
          <w:lang w:eastAsia="pl-PL"/>
        </w:rPr>
        <w:t xml:space="preserve">oraz bezpieczeństwa </w:t>
      </w:r>
      <w:r w:rsidRPr="002801E2">
        <w:rPr>
          <w:rFonts w:ascii="Verdana" w:eastAsia="Times New Roman" w:hAnsi="Verdana" w:cstheme="minorHAnsi"/>
          <w:sz w:val="20"/>
          <w:szCs w:val="20"/>
          <w:lang w:eastAsia="pl-PL"/>
        </w:rPr>
        <w:t>żywności</w:t>
      </w:r>
      <w:r w:rsidR="00681C50" w:rsidRPr="002801E2">
        <w:rPr>
          <w:rFonts w:ascii="Verdana" w:eastAsia="Times New Roman" w:hAnsi="Verdana" w:cstheme="minorHAnsi"/>
          <w:sz w:val="20"/>
          <w:szCs w:val="20"/>
          <w:lang w:eastAsia="pl-PL"/>
        </w:rPr>
        <w:t>;</w:t>
      </w:r>
    </w:p>
    <w:p w14:paraId="099C0243" w14:textId="4FB07DE7" w:rsidR="00BB563B" w:rsidRPr="002801E2" w:rsidRDefault="00BB563B" w:rsidP="002801E2">
      <w:pPr>
        <w:pStyle w:val="Akapitzlist"/>
        <w:numPr>
          <w:ilvl w:val="0"/>
          <w:numId w:val="27"/>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edukację w zakresie zagrożeń związanych z kryzysami geopolitycznymi, ekonomicznymi i klimatycznymi</w:t>
      </w:r>
      <w:r w:rsidR="00681C50" w:rsidRPr="002801E2">
        <w:rPr>
          <w:rFonts w:ascii="Verdana" w:eastAsia="Times New Roman" w:hAnsi="Verdana" w:cstheme="minorHAnsi"/>
          <w:sz w:val="20"/>
          <w:szCs w:val="20"/>
          <w:lang w:eastAsia="pl-PL"/>
        </w:rPr>
        <w:t>;</w:t>
      </w:r>
    </w:p>
    <w:p w14:paraId="410F8AB3" w14:textId="40DAEBFF" w:rsidR="00BB563B" w:rsidRPr="002801E2" w:rsidRDefault="00BB563B" w:rsidP="002801E2">
      <w:pPr>
        <w:pStyle w:val="Akapitzlist"/>
        <w:numPr>
          <w:ilvl w:val="0"/>
          <w:numId w:val="27"/>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wzmacnianie działań na rzecz ochrony ludności i obrony cywilnej w sytuacji zagrożenia</w:t>
      </w:r>
      <w:r w:rsidR="00681C50" w:rsidRPr="002801E2">
        <w:rPr>
          <w:rFonts w:ascii="Verdana" w:eastAsia="Times New Roman" w:hAnsi="Verdana" w:cstheme="minorHAnsi"/>
          <w:sz w:val="20"/>
          <w:szCs w:val="20"/>
          <w:lang w:eastAsia="pl-PL"/>
        </w:rPr>
        <w:t>;</w:t>
      </w:r>
    </w:p>
    <w:p w14:paraId="0C48BE03" w14:textId="299C70C0" w:rsidR="00774FC0" w:rsidRPr="002801E2" w:rsidRDefault="00397120" w:rsidP="002801E2">
      <w:pPr>
        <w:pStyle w:val="Akapitzlist"/>
        <w:numPr>
          <w:ilvl w:val="0"/>
          <w:numId w:val="27"/>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w:t>
      </w:r>
      <w:r w:rsidR="00774FC0" w:rsidRPr="002801E2">
        <w:rPr>
          <w:rFonts w:ascii="Verdana" w:eastAsia="Times New Roman" w:hAnsi="Verdana" w:cstheme="minorHAnsi"/>
          <w:sz w:val="20"/>
          <w:szCs w:val="20"/>
          <w:lang w:eastAsia="pl-PL"/>
        </w:rPr>
        <w:t xml:space="preserve">zmocnienie </w:t>
      </w:r>
      <w:proofErr w:type="spellStart"/>
      <w:r w:rsidR="00774FC0" w:rsidRPr="002801E2">
        <w:rPr>
          <w:rFonts w:ascii="Verdana" w:eastAsia="Times New Roman" w:hAnsi="Verdana" w:cstheme="minorHAnsi"/>
          <w:sz w:val="20"/>
          <w:szCs w:val="20"/>
          <w:lang w:eastAsia="pl-PL"/>
        </w:rPr>
        <w:t>cyberodporności</w:t>
      </w:r>
      <w:proofErr w:type="spellEnd"/>
      <w:r w:rsidR="00774FC0" w:rsidRPr="002801E2">
        <w:rPr>
          <w:rFonts w:ascii="Verdana" w:eastAsia="Times New Roman" w:hAnsi="Verdana" w:cstheme="minorHAnsi"/>
          <w:sz w:val="20"/>
          <w:szCs w:val="20"/>
          <w:lang w:eastAsia="pl-PL"/>
        </w:rPr>
        <w:t xml:space="preserve"> systemów zarządzania miastem i wzmocnienie poziomu cyberbezpieczeństwa publicznego</w:t>
      </w:r>
      <w:r w:rsidR="00681C50" w:rsidRPr="002801E2">
        <w:rPr>
          <w:rFonts w:ascii="Verdana" w:eastAsia="Times New Roman" w:hAnsi="Verdana" w:cstheme="minorHAnsi"/>
          <w:sz w:val="20"/>
          <w:szCs w:val="20"/>
          <w:lang w:eastAsia="pl-PL"/>
        </w:rPr>
        <w:t>;</w:t>
      </w:r>
    </w:p>
    <w:p w14:paraId="5DAE296B" w14:textId="719E4ACA" w:rsidR="00397120" w:rsidRPr="002801E2" w:rsidRDefault="00397120" w:rsidP="002801E2">
      <w:pPr>
        <w:pStyle w:val="Akapitzlist"/>
        <w:numPr>
          <w:ilvl w:val="0"/>
          <w:numId w:val="27"/>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przeciwdziałanie dezinformacji</w:t>
      </w:r>
      <w:r w:rsidR="00021AEE" w:rsidRPr="002801E2">
        <w:rPr>
          <w:rFonts w:ascii="Verdana" w:eastAsia="Times New Roman" w:hAnsi="Verdana" w:cstheme="minorHAnsi"/>
          <w:sz w:val="20"/>
          <w:szCs w:val="20"/>
          <w:lang w:eastAsia="pl-PL"/>
        </w:rPr>
        <w:t xml:space="preserve"> i </w:t>
      </w:r>
      <w:r w:rsidRPr="002801E2">
        <w:rPr>
          <w:rFonts w:ascii="Verdana" w:eastAsia="Times New Roman" w:hAnsi="Verdana" w:cstheme="minorHAnsi"/>
          <w:sz w:val="20"/>
          <w:szCs w:val="20"/>
          <w:lang w:eastAsia="pl-PL"/>
        </w:rPr>
        <w:t>wzmacnianie odporności na manipulację</w:t>
      </w:r>
      <w:r w:rsidR="00681C50" w:rsidRPr="002801E2">
        <w:rPr>
          <w:rFonts w:ascii="Verdana" w:eastAsia="Times New Roman" w:hAnsi="Verdana" w:cstheme="minorHAnsi"/>
          <w:sz w:val="20"/>
          <w:szCs w:val="20"/>
          <w:lang w:eastAsia="pl-PL"/>
        </w:rPr>
        <w:t>;</w:t>
      </w:r>
    </w:p>
    <w:p w14:paraId="7D77CDC7" w14:textId="60A82DCD" w:rsidR="00BB563B" w:rsidRPr="002801E2" w:rsidRDefault="00BB563B" w:rsidP="002801E2">
      <w:pPr>
        <w:pStyle w:val="Akapitzlist"/>
        <w:numPr>
          <w:ilvl w:val="0"/>
          <w:numId w:val="27"/>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zabezpieczenie odpowiednich łańcuchów dostaw zwiększających autonomię zasobową na poziomie miejskim i regionalnym</w:t>
      </w:r>
      <w:r w:rsidR="00681C50" w:rsidRPr="002801E2">
        <w:rPr>
          <w:rFonts w:ascii="Verdana" w:eastAsia="Times New Roman" w:hAnsi="Verdana" w:cstheme="minorHAnsi"/>
          <w:sz w:val="20"/>
          <w:szCs w:val="20"/>
          <w:lang w:eastAsia="pl-PL"/>
        </w:rPr>
        <w:t>;</w:t>
      </w:r>
    </w:p>
    <w:p w14:paraId="781E384F" w14:textId="2EF20C95" w:rsidR="00BB563B" w:rsidRPr="002801E2" w:rsidRDefault="00BB563B" w:rsidP="002801E2">
      <w:pPr>
        <w:pStyle w:val="Akapitzlist"/>
        <w:numPr>
          <w:ilvl w:val="0"/>
          <w:numId w:val="27"/>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kształtowanie i wzmacnianie poczucia bezpieczeństwa w zakresie potrzeb mieszkaniowych poprzez politykę ukierunkowaną na pobudzenie komercyjnego </w:t>
      </w:r>
      <w:r w:rsidRPr="002801E2">
        <w:rPr>
          <w:rFonts w:ascii="Verdana" w:eastAsia="Times New Roman" w:hAnsi="Verdana" w:cstheme="minorHAnsi"/>
          <w:sz w:val="20"/>
          <w:szCs w:val="20"/>
          <w:lang w:eastAsia="pl-PL"/>
        </w:rPr>
        <w:lastRenderedPageBreak/>
        <w:t>sektora mieszkaniowego oraz wzrost udziału społecznego i komunalnego mieszkalnictwa czynszowego</w:t>
      </w:r>
      <w:r w:rsidR="00681C50" w:rsidRPr="002801E2">
        <w:rPr>
          <w:rFonts w:ascii="Verdana" w:eastAsia="Times New Roman" w:hAnsi="Verdana" w:cstheme="minorHAnsi"/>
          <w:sz w:val="20"/>
          <w:szCs w:val="20"/>
          <w:lang w:eastAsia="pl-PL"/>
        </w:rPr>
        <w:t>;</w:t>
      </w:r>
    </w:p>
    <w:p w14:paraId="3A6339FE" w14:textId="16D97451" w:rsidR="00BB563B" w:rsidRPr="002801E2" w:rsidRDefault="00BB563B" w:rsidP="002801E2">
      <w:pPr>
        <w:pStyle w:val="Akapitzlist"/>
        <w:numPr>
          <w:ilvl w:val="0"/>
          <w:numId w:val="27"/>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wspieranie rozwoju oddolnych sieci pomocy wzajemnej, zwłaszcza na osiedlach</w:t>
      </w:r>
      <w:r w:rsidR="00681C50" w:rsidRPr="002801E2">
        <w:rPr>
          <w:rFonts w:ascii="Verdana" w:eastAsia="Times New Roman" w:hAnsi="Verdana" w:cstheme="minorHAnsi"/>
          <w:sz w:val="20"/>
          <w:szCs w:val="20"/>
          <w:lang w:eastAsia="pl-PL"/>
        </w:rPr>
        <w:t>;</w:t>
      </w:r>
      <w:r w:rsidRPr="002801E2">
        <w:rPr>
          <w:rFonts w:ascii="Verdana" w:eastAsia="Times New Roman" w:hAnsi="Verdana" w:cstheme="minorHAnsi"/>
          <w:sz w:val="20"/>
          <w:szCs w:val="20"/>
          <w:lang w:eastAsia="pl-PL"/>
        </w:rPr>
        <w:t xml:space="preserve"> </w:t>
      </w:r>
    </w:p>
    <w:p w14:paraId="0BB49287" w14:textId="77777777" w:rsidR="00BB563B" w:rsidRPr="002801E2" w:rsidRDefault="00BB563B" w:rsidP="002801E2">
      <w:pPr>
        <w:pStyle w:val="Akapitzlist"/>
        <w:numPr>
          <w:ilvl w:val="0"/>
          <w:numId w:val="27"/>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kształtowanie postaw solidarności, poczucia dobra wspólnego i współodpowiedzialności za bliższe i dalsze otoczenie.</w:t>
      </w:r>
    </w:p>
    <w:p w14:paraId="6EDB1BDE" w14:textId="3EECBABA" w:rsidR="00683E9D" w:rsidRPr="009D4388" w:rsidRDefault="00683E9D" w:rsidP="009D4388">
      <w:pPr>
        <w:pStyle w:val="Nagwek4"/>
        <w:rPr>
          <w:rFonts w:ascii="Verdana" w:hAnsi="Verdana"/>
          <w:i w:val="0"/>
          <w:iCs w:val="0"/>
          <w:color w:val="auto"/>
        </w:rPr>
      </w:pPr>
      <w:r w:rsidRPr="009D4388">
        <w:rPr>
          <w:rFonts w:ascii="Verdana" w:hAnsi="Verdana"/>
          <w:i w:val="0"/>
          <w:iCs w:val="0"/>
          <w:color w:val="auto"/>
        </w:rPr>
        <w:t>3.2.4. Wrocław miastem zdrowych mieszkańców, wzajemnej pomocy i zaufania</w:t>
      </w:r>
    </w:p>
    <w:p w14:paraId="6007E759" w14:textId="14312A2A" w:rsidR="00683E9D" w:rsidRPr="002801E2" w:rsidRDefault="00403CA2" w:rsidP="002801E2">
      <w:pPr>
        <w:spacing w:line="360" w:lineRule="auto"/>
        <w:rPr>
          <w:rFonts w:ascii="Verdana" w:hAnsi="Verdana" w:cstheme="minorHAnsi"/>
          <w:sz w:val="20"/>
          <w:szCs w:val="20"/>
        </w:rPr>
      </w:pPr>
      <w:r w:rsidRPr="002801E2">
        <w:rPr>
          <w:rFonts w:ascii="Verdana" w:hAnsi="Verdana" w:cstheme="minorHAnsi"/>
          <w:sz w:val="20"/>
          <w:szCs w:val="20"/>
        </w:rPr>
        <w:t xml:space="preserve">Naszym celem jest tworzenie miasta sprzyjającego dobrostanowi </w:t>
      </w:r>
      <w:r w:rsidR="00683E9D" w:rsidRPr="002801E2">
        <w:rPr>
          <w:rFonts w:ascii="Verdana" w:hAnsi="Verdana" w:cstheme="minorHAnsi"/>
          <w:sz w:val="20"/>
          <w:szCs w:val="20"/>
        </w:rPr>
        <w:t>fizycznemu i psychicznemu mieszkańców</w:t>
      </w:r>
      <w:r w:rsidRPr="002801E2">
        <w:rPr>
          <w:rFonts w:ascii="Verdana" w:hAnsi="Verdana" w:cstheme="minorHAnsi"/>
          <w:sz w:val="20"/>
          <w:szCs w:val="20"/>
        </w:rPr>
        <w:t>, miasta wzajemnej pomocy i zaufania</w:t>
      </w:r>
      <w:r w:rsidR="00683E9D" w:rsidRPr="002801E2">
        <w:rPr>
          <w:rFonts w:ascii="Verdana" w:hAnsi="Verdana" w:cstheme="minorHAnsi"/>
          <w:sz w:val="20"/>
          <w:szCs w:val="20"/>
        </w:rPr>
        <w:t xml:space="preserve">. </w:t>
      </w:r>
      <w:r w:rsidRPr="002801E2">
        <w:rPr>
          <w:rFonts w:ascii="Verdana" w:hAnsi="Verdana" w:cstheme="minorHAnsi"/>
          <w:sz w:val="20"/>
          <w:szCs w:val="20"/>
        </w:rPr>
        <w:t xml:space="preserve">Wzrasta </w:t>
      </w:r>
      <w:r w:rsidR="00683E9D" w:rsidRPr="002801E2">
        <w:rPr>
          <w:rFonts w:ascii="Verdana" w:hAnsi="Verdana" w:cstheme="minorHAnsi"/>
          <w:sz w:val="20"/>
          <w:szCs w:val="20"/>
        </w:rPr>
        <w:t>długość życia. Zwiększ</w:t>
      </w:r>
      <w:r w:rsidRPr="002801E2">
        <w:rPr>
          <w:rFonts w:ascii="Verdana" w:hAnsi="Verdana" w:cstheme="minorHAnsi"/>
          <w:sz w:val="20"/>
          <w:szCs w:val="20"/>
        </w:rPr>
        <w:t>a</w:t>
      </w:r>
      <w:r w:rsidR="00683E9D" w:rsidRPr="002801E2">
        <w:rPr>
          <w:rFonts w:ascii="Verdana" w:hAnsi="Verdana" w:cstheme="minorHAnsi"/>
          <w:sz w:val="20"/>
          <w:szCs w:val="20"/>
        </w:rPr>
        <w:t xml:space="preserve"> się dostępność przestrzeni i życia w mieście dla osób ze specjalnymi potrzebami. Włączenie społeczne obejmuje migrantki i migrantów. Kontynuowana jest walka z kłamstwem i agresją w przestrzeni publicznej. Spada liczba prób samobójczych. Wzr</w:t>
      </w:r>
      <w:r w:rsidRPr="002801E2">
        <w:rPr>
          <w:rFonts w:ascii="Verdana" w:hAnsi="Verdana" w:cstheme="minorHAnsi"/>
          <w:sz w:val="20"/>
          <w:szCs w:val="20"/>
        </w:rPr>
        <w:t>asta</w:t>
      </w:r>
      <w:r w:rsidR="00683E9D" w:rsidRPr="002801E2">
        <w:rPr>
          <w:rFonts w:ascii="Verdana" w:hAnsi="Verdana" w:cstheme="minorHAnsi"/>
          <w:sz w:val="20"/>
          <w:szCs w:val="20"/>
        </w:rPr>
        <w:t xml:space="preserve"> frekwencja w wyborach, głównie lokalnych i osiedlowych.</w:t>
      </w:r>
    </w:p>
    <w:p w14:paraId="03D55D1B" w14:textId="1B870143" w:rsidR="00BB563B" w:rsidRPr="003022FE" w:rsidRDefault="00BB563B" w:rsidP="003022FE">
      <w:pPr>
        <w:pStyle w:val="Akapitzlist"/>
        <w:numPr>
          <w:ilvl w:val="3"/>
          <w:numId w:val="21"/>
        </w:numPr>
        <w:spacing w:after="0" w:line="360" w:lineRule="auto"/>
        <w:ind w:left="284"/>
        <w:rPr>
          <w:rFonts w:ascii="Verdana" w:eastAsia="Times New Roman" w:hAnsi="Verdana" w:cstheme="minorHAnsi"/>
          <w:sz w:val="20"/>
          <w:szCs w:val="20"/>
          <w:lang w:eastAsia="pl-PL"/>
        </w:rPr>
      </w:pPr>
      <w:r w:rsidRPr="003022FE">
        <w:rPr>
          <w:rFonts w:ascii="Verdana" w:eastAsia="Times New Roman" w:hAnsi="Verdana" w:cstheme="minorHAnsi"/>
          <w:sz w:val="20"/>
          <w:szCs w:val="20"/>
          <w:lang w:eastAsia="pl-PL"/>
        </w:rPr>
        <w:t>Dbałość o długie życie w zdrowiu, m.in. poprzez:</w:t>
      </w:r>
    </w:p>
    <w:p w14:paraId="2B618A62" w14:textId="68FD4134" w:rsidR="00BB563B" w:rsidRPr="002801E2" w:rsidRDefault="00BB563B" w:rsidP="002801E2">
      <w:pPr>
        <w:pStyle w:val="Akapitzlist"/>
        <w:numPr>
          <w:ilvl w:val="0"/>
          <w:numId w:val="3"/>
        </w:numPr>
        <w:suppressAutoHyphens/>
        <w:spacing w:after="0" w:line="360" w:lineRule="auto"/>
        <w:rPr>
          <w:rFonts w:ascii="Verdana" w:hAnsi="Verdana" w:cstheme="minorHAnsi"/>
          <w:sz w:val="20"/>
          <w:szCs w:val="20"/>
        </w:rPr>
      </w:pPr>
      <w:r w:rsidRPr="002801E2">
        <w:rPr>
          <w:rFonts w:ascii="Verdana" w:hAnsi="Verdana" w:cstheme="minorHAnsi"/>
          <w:color w:val="000000"/>
          <w:sz w:val="20"/>
          <w:szCs w:val="20"/>
        </w:rPr>
        <w:t xml:space="preserve">promocję i wspieranie działań na rzecz </w:t>
      </w:r>
      <w:r w:rsidRPr="002801E2">
        <w:rPr>
          <w:rFonts w:ascii="Verdana" w:hAnsi="Verdana" w:cstheme="minorHAnsi"/>
          <w:sz w:val="20"/>
          <w:szCs w:val="20"/>
        </w:rPr>
        <w:t>poprawy i ochrony zdrowia fizycznego i psychicznego</w:t>
      </w:r>
      <w:r w:rsidR="0056597B" w:rsidRPr="002801E2">
        <w:rPr>
          <w:rFonts w:ascii="Verdana" w:hAnsi="Verdana" w:cstheme="minorHAnsi"/>
          <w:sz w:val="20"/>
          <w:szCs w:val="20"/>
        </w:rPr>
        <w:t>;</w:t>
      </w:r>
    </w:p>
    <w:p w14:paraId="5806A692" w14:textId="56BB495F" w:rsidR="00BB563B" w:rsidRPr="002801E2" w:rsidRDefault="00BB563B" w:rsidP="002801E2">
      <w:pPr>
        <w:pStyle w:val="Akapitzlist"/>
        <w:numPr>
          <w:ilvl w:val="0"/>
          <w:numId w:val="3"/>
        </w:numPr>
        <w:suppressAutoHyphens/>
        <w:spacing w:after="0" w:line="360" w:lineRule="auto"/>
        <w:rPr>
          <w:rFonts w:ascii="Verdana" w:hAnsi="Verdana" w:cstheme="minorHAnsi"/>
          <w:sz w:val="20"/>
          <w:szCs w:val="20"/>
        </w:rPr>
      </w:pPr>
      <w:r w:rsidRPr="002801E2">
        <w:rPr>
          <w:rFonts w:ascii="Verdana" w:hAnsi="Verdana" w:cstheme="minorHAnsi"/>
          <w:sz w:val="20"/>
          <w:szCs w:val="20"/>
        </w:rPr>
        <w:t>przeciwdziałanie zanieczyszczeniom środowiska</w:t>
      </w:r>
      <w:r w:rsidR="0056597B" w:rsidRPr="002801E2">
        <w:rPr>
          <w:rFonts w:ascii="Verdana" w:hAnsi="Verdana" w:cstheme="minorHAnsi"/>
          <w:sz w:val="20"/>
          <w:szCs w:val="20"/>
        </w:rPr>
        <w:t>;</w:t>
      </w:r>
    </w:p>
    <w:p w14:paraId="12310822" w14:textId="69FAA769" w:rsidR="00BB563B" w:rsidRPr="002801E2" w:rsidRDefault="00BB563B" w:rsidP="002801E2">
      <w:pPr>
        <w:pStyle w:val="Akapitzlist"/>
        <w:numPr>
          <w:ilvl w:val="0"/>
          <w:numId w:val="3"/>
        </w:numPr>
        <w:suppressAutoHyphens/>
        <w:spacing w:after="0" w:line="360" w:lineRule="auto"/>
        <w:rPr>
          <w:rFonts w:ascii="Verdana" w:hAnsi="Verdana" w:cstheme="minorHAnsi"/>
          <w:sz w:val="20"/>
          <w:szCs w:val="20"/>
        </w:rPr>
      </w:pPr>
      <w:r w:rsidRPr="002801E2">
        <w:rPr>
          <w:rFonts w:ascii="Verdana" w:hAnsi="Verdana" w:cstheme="minorHAnsi"/>
          <w:sz w:val="20"/>
          <w:szCs w:val="20"/>
        </w:rPr>
        <w:t>zapobieganie uzależnieniom, w tym od alkoholu i środków odurzających</w:t>
      </w:r>
      <w:r w:rsidR="0056597B" w:rsidRPr="002801E2">
        <w:rPr>
          <w:rFonts w:ascii="Verdana" w:hAnsi="Verdana" w:cstheme="minorHAnsi"/>
          <w:sz w:val="20"/>
          <w:szCs w:val="20"/>
        </w:rPr>
        <w:t>;</w:t>
      </w:r>
    </w:p>
    <w:p w14:paraId="7E11B2B3" w14:textId="4FF5688C" w:rsidR="00BB563B" w:rsidRPr="002801E2" w:rsidRDefault="00BB563B" w:rsidP="002801E2">
      <w:pPr>
        <w:pStyle w:val="Akapitzlist"/>
        <w:numPr>
          <w:ilvl w:val="0"/>
          <w:numId w:val="3"/>
        </w:numPr>
        <w:suppressAutoHyphens/>
        <w:spacing w:after="0" w:line="360" w:lineRule="auto"/>
        <w:rPr>
          <w:rFonts w:ascii="Verdana" w:hAnsi="Verdana" w:cstheme="minorHAnsi"/>
          <w:sz w:val="20"/>
          <w:szCs w:val="20"/>
        </w:rPr>
      </w:pPr>
      <w:r w:rsidRPr="002801E2">
        <w:rPr>
          <w:rFonts w:ascii="Verdana" w:hAnsi="Verdana" w:cstheme="minorHAnsi"/>
          <w:sz w:val="20"/>
          <w:szCs w:val="20"/>
        </w:rPr>
        <w:t>ułatwianie dostępu do usług rehabilitacyjnych i konsultacji zdrowotnych</w:t>
      </w:r>
      <w:r w:rsidR="0056597B" w:rsidRPr="002801E2">
        <w:rPr>
          <w:rFonts w:ascii="Verdana" w:hAnsi="Verdana" w:cstheme="minorHAnsi"/>
          <w:sz w:val="20"/>
          <w:szCs w:val="20"/>
        </w:rPr>
        <w:t>;</w:t>
      </w:r>
    </w:p>
    <w:p w14:paraId="08017FA2" w14:textId="14B890F0" w:rsidR="00BB563B" w:rsidRPr="002801E2" w:rsidRDefault="00BB563B" w:rsidP="002801E2">
      <w:pPr>
        <w:pStyle w:val="Akapitzlist"/>
        <w:numPr>
          <w:ilvl w:val="0"/>
          <w:numId w:val="3"/>
        </w:numPr>
        <w:suppressAutoHyphens/>
        <w:spacing w:after="0" w:line="360" w:lineRule="auto"/>
        <w:rPr>
          <w:rFonts w:ascii="Verdana" w:hAnsi="Verdana" w:cstheme="minorHAnsi"/>
          <w:sz w:val="20"/>
          <w:szCs w:val="20"/>
        </w:rPr>
      </w:pPr>
      <w:r w:rsidRPr="002801E2">
        <w:rPr>
          <w:rFonts w:ascii="Verdana" w:hAnsi="Verdana" w:cstheme="minorHAnsi"/>
          <w:sz w:val="20"/>
          <w:szCs w:val="20"/>
        </w:rPr>
        <w:t>promowanie badań profilaktycznych i aktywności fizycznej</w:t>
      </w:r>
      <w:r w:rsidR="0056597B" w:rsidRPr="002801E2">
        <w:rPr>
          <w:rFonts w:ascii="Verdana" w:hAnsi="Verdana" w:cstheme="minorHAnsi"/>
          <w:sz w:val="20"/>
          <w:szCs w:val="20"/>
        </w:rPr>
        <w:t>;</w:t>
      </w:r>
      <w:r w:rsidRPr="002801E2">
        <w:rPr>
          <w:rFonts w:ascii="Verdana" w:hAnsi="Verdana" w:cstheme="minorHAnsi"/>
          <w:sz w:val="20"/>
          <w:szCs w:val="20"/>
        </w:rPr>
        <w:t xml:space="preserve"> </w:t>
      </w:r>
    </w:p>
    <w:p w14:paraId="3C8A0E0B" w14:textId="77777777" w:rsidR="00BB563B" w:rsidRPr="002801E2" w:rsidRDefault="00BB563B" w:rsidP="002801E2">
      <w:pPr>
        <w:pStyle w:val="Akapitzlist"/>
        <w:numPr>
          <w:ilvl w:val="0"/>
          <w:numId w:val="3"/>
        </w:numPr>
        <w:suppressAutoHyphens/>
        <w:spacing w:after="0" w:line="360" w:lineRule="auto"/>
        <w:rPr>
          <w:rFonts w:ascii="Verdana" w:hAnsi="Verdana" w:cstheme="minorHAnsi"/>
          <w:sz w:val="20"/>
          <w:szCs w:val="20"/>
        </w:rPr>
      </w:pPr>
      <w:r w:rsidRPr="002801E2">
        <w:rPr>
          <w:rFonts w:ascii="Verdana" w:hAnsi="Verdana" w:cstheme="minorHAnsi"/>
          <w:sz w:val="20"/>
          <w:szCs w:val="20"/>
        </w:rPr>
        <w:t>rozwój polityki senioralnej i promującej zdrową długowieczność.</w:t>
      </w:r>
    </w:p>
    <w:p w14:paraId="7B7C3621" w14:textId="4EBB4475" w:rsidR="00BB563B" w:rsidRPr="003022FE" w:rsidRDefault="00BB563B" w:rsidP="003022FE">
      <w:pPr>
        <w:pStyle w:val="Akapitzlist"/>
        <w:numPr>
          <w:ilvl w:val="3"/>
          <w:numId w:val="21"/>
        </w:numPr>
        <w:spacing w:after="0" w:line="360" w:lineRule="auto"/>
        <w:ind w:left="284"/>
        <w:rPr>
          <w:rFonts w:ascii="Verdana" w:eastAsia="Times New Roman" w:hAnsi="Verdana" w:cstheme="minorHAnsi"/>
          <w:sz w:val="20"/>
          <w:szCs w:val="20"/>
          <w:lang w:eastAsia="pl-PL"/>
        </w:rPr>
      </w:pPr>
      <w:r w:rsidRPr="003022FE">
        <w:rPr>
          <w:rFonts w:ascii="Verdana" w:eastAsia="Times New Roman" w:hAnsi="Verdana" w:cstheme="minorHAnsi"/>
          <w:sz w:val="20"/>
          <w:szCs w:val="20"/>
          <w:lang w:eastAsia="pl-PL"/>
        </w:rPr>
        <w:t>Dbałość o jakość życia mieszkanek i mieszkańców, w tym ze szczególnymi potrzebami, m.in. poprzez:</w:t>
      </w:r>
    </w:p>
    <w:p w14:paraId="673584E0" w14:textId="079D0502" w:rsidR="00BB563B" w:rsidRPr="002801E2" w:rsidRDefault="00BB563B" w:rsidP="002801E2">
      <w:pPr>
        <w:pStyle w:val="Akapitzlist"/>
        <w:numPr>
          <w:ilvl w:val="0"/>
          <w:numId w:val="3"/>
        </w:numPr>
        <w:suppressAutoHyphens/>
        <w:spacing w:after="0" w:line="360" w:lineRule="auto"/>
        <w:rPr>
          <w:rFonts w:ascii="Verdana" w:hAnsi="Verdana" w:cstheme="minorHAnsi"/>
          <w:sz w:val="20"/>
          <w:szCs w:val="20"/>
        </w:rPr>
      </w:pPr>
      <w:r w:rsidRPr="002801E2">
        <w:rPr>
          <w:rFonts w:ascii="Verdana" w:hAnsi="Verdana" w:cstheme="minorHAnsi"/>
          <w:sz w:val="20"/>
          <w:szCs w:val="20"/>
        </w:rPr>
        <w:t>organizację wsparcia specjalistycznego osób ze szczególnymi potrzebami oraz osób w kryzysie bezdomności</w:t>
      </w:r>
      <w:r w:rsidR="0056597B" w:rsidRPr="002801E2">
        <w:rPr>
          <w:rFonts w:ascii="Verdana" w:hAnsi="Verdana" w:cstheme="minorHAnsi"/>
          <w:sz w:val="20"/>
          <w:szCs w:val="20"/>
        </w:rPr>
        <w:t>;</w:t>
      </w:r>
    </w:p>
    <w:p w14:paraId="0B376D01" w14:textId="2DD5CB96" w:rsidR="00BB563B" w:rsidRPr="002801E2" w:rsidRDefault="00BB563B" w:rsidP="002801E2">
      <w:pPr>
        <w:pStyle w:val="Akapitzlist"/>
        <w:numPr>
          <w:ilvl w:val="0"/>
          <w:numId w:val="3"/>
        </w:numPr>
        <w:suppressAutoHyphens/>
        <w:spacing w:after="0" w:line="360" w:lineRule="auto"/>
        <w:rPr>
          <w:rFonts w:ascii="Verdana" w:hAnsi="Verdana" w:cstheme="minorHAnsi"/>
          <w:sz w:val="20"/>
          <w:szCs w:val="20"/>
        </w:rPr>
      </w:pPr>
      <w:r w:rsidRPr="002801E2">
        <w:rPr>
          <w:rFonts w:ascii="Verdana" w:hAnsi="Verdana" w:cstheme="minorHAnsi"/>
          <w:sz w:val="20"/>
          <w:szCs w:val="20"/>
        </w:rPr>
        <w:t xml:space="preserve">aktywizację osób niesamodzielnych i ze szczególnymi potrzebami </w:t>
      </w:r>
      <w:r w:rsidRPr="002801E2">
        <w:rPr>
          <w:rFonts w:ascii="Verdana" w:hAnsi="Verdana" w:cstheme="minorHAnsi"/>
          <w:color w:val="000000"/>
          <w:sz w:val="20"/>
          <w:szCs w:val="20"/>
        </w:rPr>
        <w:t>oraz osób w kryzysie bezdomności</w:t>
      </w:r>
      <w:r w:rsidR="0056597B" w:rsidRPr="002801E2">
        <w:rPr>
          <w:rFonts w:ascii="Verdana" w:hAnsi="Verdana" w:cstheme="minorHAnsi"/>
          <w:sz w:val="20"/>
          <w:szCs w:val="20"/>
        </w:rPr>
        <w:t>;</w:t>
      </w:r>
    </w:p>
    <w:p w14:paraId="685D7ADB" w14:textId="7DEFF342" w:rsidR="00BB563B" w:rsidRPr="002801E2" w:rsidRDefault="00BB563B" w:rsidP="002801E2">
      <w:pPr>
        <w:pStyle w:val="Akapitzlist"/>
        <w:numPr>
          <w:ilvl w:val="0"/>
          <w:numId w:val="3"/>
        </w:numPr>
        <w:suppressAutoHyphens/>
        <w:spacing w:after="0" w:line="360" w:lineRule="auto"/>
        <w:rPr>
          <w:rFonts w:ascii="Verdana" w:hAnsi="Verdana" w:cstheme="minorHAnsi"/>
          <w:sz w:val="20"/>
          <w:szCs w:val="20"/>
        </w:rPr>
      </w:pPr>
      <w:proofErr w:type="spellStart"/>
      <w:r w:rsidRPr="002801E2">
        <w:rPr>
          <w:rFonts w:ascii="Verdana" w:hAnsi="Verdana" w:cstheme="minorHAnsi"/>
          <w:sz w:val="20"/>
          <w:szCs w:val="20"/>
        </w:rPr>
        <w:t>deinstytucjonalizację</w:t>
      </w:r>
      <w:proofErr w:type="spellEnd"/>
      <w:r w:rsidRPr="002801E2">
        <w:rPr>
          <w:rFonts w:ascii="Verdana" w:hAnsi="Verdana" w:cstheme="minorHAnsi"/>
          <w:sz w:val="20"/>
          <w:szCs w:val="20"/>
        </w:rPr>
        <w:t xml:space="preserve"> pomocy społecznej w opiece wytchnieniowej i wsparciu dziennym</w:t>
      </w:r>
      <w:r w:rsidR="0056597B" w:rsidRPr="002801E2">
        <w:rPr>
          <w:rFonts w:ascii="Verdana" w:hAnsi="Verdana" w:cstheme="minorHAnsi"/>
          <w:sz w:val="20"/>
          <w:szCs w:val="20"/>
        </w:rPr>
        <w:t>;</w:t>
      </w:r>
      <w:r w:rsidRPr="002801E2">
        <w:rPr>
          <w:rFonts w:ascii="Verdana" w:hAnsi="Verdana" w:cstheme="minorHAnsi"/>
          <w:sz w:val="20"/>
          <w:szCs w:val="20"/>
        </w:rPr>
        <w:t xml:space="preserve"> </w:t>
      </w:r>
    </w:p>
    <w:p w14:paraId="653F05F0" w14:textId="77777777" w:rsidR="00BB563B" w:rsidRPr="002801E2" w:rsidRDefault="00BB563B" w:rsidP="002801E2">
      <w:pPr>
        <w:pStyle w:val="Akapitzlist"/>
        <w:numPr>
          <w:ilvl w:val="0"/>
          <w:numId w:val="3"/>
        </w:numPr>
        <w:suppressAutoHyphens/>
        <w:spacing w:after="0" w:line="360" w:lineRule="auto"/>
        <w:rPr>
          <w:rFonts w:ascii="Verdana" w:hAnsi="Verdana" w:cstheme="minorHAnsi"/>
          <w:sz w:val="20"/>
          <w:szCs w:val="20"/>
        </w:rPr>
      </w:pPr>
      <w:r w:rsidRPr="002801E2">
        <w:rPr>
          <w:rFonts w:ascii="Verdana" w:hAnsi="Verdana" w:cstheme="minorHAnsi"/>
          <w:sz w:val="20"/>
          <w:szCs w:val="20"/>
        </w:rPr>
        <w:t xml:space="preserve">tworzenie i wspieranie kooperatyw lokalnych i służb społecznych, </w:t>
      </w:r>
      <w:r w:rsidRPr="002801E2">
        <w:rPr>
          <w:rFonts w:ascii="Verdana" w:hAnsi="Verdana" w:cstheme="minorHAnsi"/>
          <w:color w:val="000000"/>
          <w:sz w:val="20"/>
          <w:szCs w:val="20"/>
        </w:rPr>
        <w:t>zapewniających pomoc sąsiedzką</w:t>
      </w:r>
      <w:r w:rsidRPr="002801E2">
        <w:rPr>
          <w:rFonts w:ascii="Verdana" w:hAnsi="Verdana" w:cstheme="minorHAnsi"/>
          <w:sz w:val="20"/>
          <w:szCs w:val="20"/>
        </w:rPr>
        <w:t>.</w:t>
      </w:r>
    </w:p>
    <w:p w14:paraId="7DD2F77E" w14:textId="250C67CE" w:rsidR="00BB563B" w:rsidRPr="003022FE" w:rsidRDefault="00BB563B" w:rsidP="003022FE">
      <w:pPr>
        <w:pStyle w:val="Akapitzlist"/>
        <w:numPr>
          <w:ilvl w:val="3"/>
          <w:numId w:val="21"/>
        </w:numPr>
        <w:spacing w:after="0" w:line="360" w:lineRule="auto"/>
        <w:ind w:left="284"/>
        <w:rPr>
          <w:rFonts w:ascii="Verdana" w:hAnsi="Verdana" w:cstheme="minorHAnsi"/>
          <w:sz w:val="20"/>
          <w:szCs w:val="20"/>
        </w:rPr>
      </w:pPr>
      <w:r w:rsidRPr="003022FE">
        <w:rPr>
          <w:rFonts w:ascii="Verdana" w:hAnsi="Verdana" w:cstheme="minorHAnsi"/>
          <w:sz w:val="20"/>
          <w:szCs w:val="20"/>
        </w:rPr>
        <w:t>Wsparcie w ramach rodzicielstwa, w tym rodzicielstwa zastępczego</w:t>
      </w:r>
      <w:r w:rsidR="0056597B" w:rsidRPr="003022FE">
        <w:rPr>
          <w:rFonts w:ascii="Verdana" w:hAnsi="Verdana" w:cstheme="minorHAnsi"/>
          <w:sz w:val="20"/>
          <w:szCs w:val="20"/>
        </w:rPr>
        <w:t>,</w:t>
      </w:r>
      <w:r w:rsidRPr="003022FE">
        <w:rPr>
          <w:rFonts w:ascii="Verdana" w:hAnsi="Verdana" w:cstheme="minorHAnsi"/>
          <w:sz w:val="20"/>
          <w:szCs w:val="20"/>
        </w:rPr>
        <w:t xml:space="preserve"> oraz wspieranie terapii na rzecz dzietności</w:t>
      </w:r>
      <w:r w:rsidR="008752B8" w:rsidRPr="003022FE">
        <w:rPr>
          <w:rFonts w:ascii="Verdana" w:hAnsi="Verdana" w:cstheme="minorHAnsi"/>
          <w:sz w:val="20"/>
          <w:szCs w:val="20"/>
        </w:rPr>
        <w:t>, m.in. poprzez:</w:t>
      </w:r>
    </w:p>
    <w:p w14:paraId="216D95B6" w14:textId="79542CE6" w:rsidR="008752B8" w:rsidRPr="002801E2" w:rsidRDefault="008752B8" w:rsidP="002801E2">
      <w:pPr>
        <w:pStyle w:val="Akapitzlist"/>
        <w:numPr>
          <w:ilvl w:val="0"/>
          <w:numId w:val="142"/>
        </w:numPr>
        <w:spacing w:line="360" w:lineRule="auto"/>
        <w:rPr>
          <w:rFonts w:ascii="Verdana" w:hAnsi="Verdana" w:cstheme="minorHAnsi"/>
          <w:sz w:val="20"/>
          <w:szCs w:val="20"/>
        </w:rPr>
      </w:pPr>
      <w:r w:rsidRPr="002801E2">
        <w:rPr>
          <w:rFonts w:ascii="Verdana" w:hAnsi="Verdana" w:cstheme="minorHAnsi"/>
          <w:sz w:val="20"/>
          <w:szCs w:val="20"/>
        </w:rPr>
        <w:t>organizację i prowadzenie Punktów Poradnictwa Rodzinnego</w:t>
      </w:r>
      <w:r w:rsidR="00D2544C" w:rsidRPr="002801E2">
        <w:rPr>
          <w:rFonts w:ascii="Verdana" w:hAnsi="Verdana" w:cstheme="minorHAnsi"/>
          <w:sz w:val="20"/>
          <w:szCs w:val="20"/>
        </w:rPr>
        <w:t>,</w:t>
      </w:r>
      <w:r w:rsidRPr="002801E2">
        <w:rPr>
          <w:rFonts w:ascii="Verdana" w:hAnsi="Verdana" w:cstheme="minorHAnsi"/>
          <w:sz w:val="20"/>
          <w:szCs w:val="20"/>
        </w:rPr>
        <w:t xml:space="preserve"> ukierunkowan</w:t>
      </w:r>
      <w:r w:rsidR="008C0A3D" w:rsidRPr="002801E2">
        <w:rPr>
          <w:rFonts w:ascii="Verdana" w:hAnsi="Verdana" w:cstheme="minorHAnsi"/>
          <w:sz w:val="20"/>
          <w:szCs w:val="20"/>
        </w:rPr>
        <w:t>ych</w:t>
      </w:r>
      <w:r w:rsidRPr="002801E2">
        <w:rPr>
          <w:rFonts w:ascii="Verdana" w:hAnsi="Verdana" w:cstheme="minorHAnsi"/>
          <w:sz w:val="20"/>
          <w:szCs w:val="20"/>
        </w:rPr>
        <w:t xml:space="preserve"> m.in. na poprawę komunikacji i relacji w rodzinie, nabywanie i rozwijanie umiejętności radzenia sobie z problemami wychowawczymi, wsparcie odpowiedzialnego rodzicielstwa</w:t>
      </w:r>
      <w:r w:rsidR="0056597B" w:rsidRPr="002801E2">
        <w:rPr>
          <w:rFonts w:ascii="Verdana" w:hAnsi="Verdana" w:cstheme="minorHAnsi"/>
          <w:sz w:val="20"/>
          <w:szCs w:val="20"/>
        </w:rPr>
        <w:t>;</w:t>
      </w:r>
    </w:p>
    <w:p w14:paraId="04152131" w14:textId="4A7B22FC" w:rsidR="008752B8" w:rsidRPr="002801E2" w:rsidRDefault="008752B8" w:rsidP="002801E2">
      <w:pPr>
        <w:pStyle w:val="Akapitzlist"/>
        <w:numPr>
          <w:ilvl w:val="0"/>
          <w:numId w:val="142"/>
        </w:numPr>
        <w:spacing w:line="360" w:lineRule="auto"/>
        <w:rPr>
          <w:rFonts w:ascii="Verdana" w:hAnsi="Verdana" w:cstheme="minorHAnsi"/>
          <w:sz w:val="20"/>
          <w:szCs w:val="20"/>
        </w:rPr>
      </w:pPr>
      <w:r w:rsidRPr="002801E2">
        <w:rPr>
          <w:rFonts w:ascii="Verdana" w:hAnsi="Verdana" w:cstheme="minorHAnsi"/>
          <w:sz w:val="20"/>
          <w:szCs w:val="20"/>
        </w:rPr>
        <w:lastRenderedPageBreak/>
        <w:t>edukację zdrowotną w zakresie opieki nad kobietą</w:t>
      </w:r>
      <w:r w:rsidR="0056597B" w:rsidRPr="002801E2">
        <w:rPr>
          <w:rFonts w:ascii="Verdana" w:hAnsi="Verdana" w:cstheme="minorHAnsi"/>
          <w:sz w:val="20"/>
          <w:szCs w:val="20"/>
        </w:rPr>
        <w:t xml:space="preserve"> oraz</w:t>
      </w:r>
      <w:r w:rsidRPr="002801E2">
        <w:rPr>
          <w:rFonts w:ascii="Verdana" w:hAnsi="Verdana" w:cstheme="minorHAnsi"/>
          <w:sz w:val="20"/>
          <w:szCs w:val="20"/>
        </w:rPr>
        <w:t xml:space="preserve"> matką i dzieckiem</w:t>
      </w:r>
      <w:r w:rsidR="001023A8" w:rsidRPr="002801E2">
        <w:rPr>
          <w:rFonts w:ascii="Verdana" w:hAnsi="Verdana" w:cstheme="minorHAnsi"/>
          <w:sz w:val="20"/>
          <w:szCs w:val="20"/>
        </w:rPr>
        <w:t>,</w:t>
      </w:r>
      <w:r w:rsidRPr="002801E2">
        <w:rPr>
          <w:rFonts w:ascii="Verdana" w:hAnsi="Verdana" w:cstheme="minorHAnsi"/>
          <w:sz w:val="20"/>
          <w:szCs w:val="20"/>
        </w:rPr>
        <w:t xml:space="preserve"> </w:t>
      </w:r>
      <w:r w:rsidR="0056597B" w:rsidRPr="002801E2">
        <w:rPr>
          <w:rFonts w:ascii="Verdana" w:hAnsi="Verdana" w:cstheme="minorHAnsi"/>
          <w:sz w:val="20"/>
          <w:szCs w:val="20"/>
        </w:rPr>
        <w:t xml:space="preserve">prowadzoną przez specjalistów </w:t>
      </w:r>
      <w:r w:rsidRPr="002801E2">
        <w:rPr>
          <w:rFonts w:ascii="Verdana" w:hAnsi="Verdana" w:cstheme="minorHAnsi"/>
          <w:sz w:val="20"/>
          <w:szCs w:val="20"/>
        </w:rPr>
        <w:t>w ramach ośrodków edukacji i informacji.</w:t>
      </w:r>
    </w:p>
    <w:p w14:paraId="39A6FF83" w14:textId="78A62C63" w:rsidR="00BB563B" w:rsidRPr="003022FE" w:rsidRDefault="00BB563B" w:rsidP="003022FE">
      <w:pPr>
        <w:pStyle w:val="Akapitzlist"/>
        <w:numPr>
          <w:ilvl w:val="3"/>
          <w:numId w:val="21"/>
        </w:numPr>
        <w:spacing w:before="120" w:after="120" w:line="360" w:lineRule="auto"/>
        <w:ind w:left="284"/>
        <w:rPr>
          <w:rFonts w:ascii="Verdana" w:eastAsia="Times New Roman" w:hAnsi="Verdana" w:cstheme="minorHAnsi"/>
          <w:sz w:val="20"/>
          <w:szCs w:val="20"/>
          <w:lang w:eastAsia="pl-PL"/>
        </w:rPr>
      </w:pPr>
      <w:bookmarkStart w:id="18" w:name="_Hlk191546262"/>
      <w:r w:rsidRPr="003022FE">
        <w:rPr>
          <w:rFonts w:ascii="Verdana" w:eastAsia="Times New Roman" w:hAnsi="Verdana" w:cstheme="minorHAnsi"/>
          <w:sz w:val="20"/>
          <w:szCs w:val="20"/>
          <w:lang w:eastAsia="pl-PL"/>
        </w:rPr>
        <w:t>Wspieranie różnorodności i</w:t>
      </w:r>
      <w:r w:rsidR="00E9324E" w:rsidRPr="003022FE">
        <w:rPr>
          <w:rFonts w:ascii="Verdana" w:eastAsia="Times New Roman" w:hAnsi="Verdana" w:cstheme="minorHAnsi"/>
          <w:sz w:val="20"/>
          <w:szCs w:val="20"/>
          <w:lang w:eastAsia="pl-PL"/>
        </w:rPr>
        <w:t xml:space="preserve"> inkluzywności</w:t>
      </w:r>
      <w:r w:rsidRPr="003022FE">
        <w:rPr>
          <w:rFonts w:ascii="Verdana" w:eastAsia="Times New Roman" w:hAnsi="Verdana" w:cstheme="minorHAnsi"/>
          <w:sz w:val="20"/>
          <w:szCs w:val="20"/>
          <w:lang w:eastAsia="pl-PL"/>
        </w:rPr>
        <w:t xml:space="preserve">, m.in. poprzez: </w:t>
      </w:r>
    </w:p>
    <w:bookmarkEnd w:id="18"/>
    <w:p w14:paraId="56A50C98" w14:textId="657D7509" w:rsidR="00BB563B" w:rsidRPr="002801E2" w:rsidRDefault="00BB563B" w:rsidP="002801E2">
      <w:pPr>
        <w:pStyle w:val="Akapitzlist"/>
        <w:numPr>
          <w:ilvl w:val="0"/>
          <w:numId w:val="5"/>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przeciwdziałanie dyskryminacji ze względu na płeć, wiek, niepełnosprawność, stan zdrowia, kolor skóry, narodowość, pochodzenie etniczne, religię, wyznanie, bezwyznaniowość, przekonania polityczne, przynależność związkową, orientację psychoseksualną, tożsamość płciową, status rodzinny, styl życia, formę, zakres i podstawę zatrudnienia czy neuroróżnorodność</w:t>
      </w:r>
      <w:r w:rsidR="00272A99" w:rsidRPr="002801E2">
        <w:rPr>
          <w:rFonts w:ascii="Verdana" w:eastAsia="Times New Roman" w:hAnsi="Verdana" w:cstheme="minorHAnsi"/>
          <w:sz w:val="20"/>
          <w:szCs w:val="20"/>
          <w:lang w:eastAsia="pl-PL"/>
        </w:rPr>
        <w:t>;</w:t>
      </w:r>
    </w:p>
    <w:p w14:paraId="14E1126A" w14:textId="18FFB862" w:rsidR="00BB563B" w:rsidRPr="002801E2" w:rsidRDefault="00BB563B" w:rsidP="002801E2">
      <w:pPr>
        <w:pStyle w:val="Akapitzlist"/>
        <w:numPr>
          <w:ilvl w:val="0"/>
          <w:numId w:val="5"/>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uwzględnianie zasady równego traktowania w politykach i programach miejskich, w tym opracowanie i wdrożenie kompleksowej polityki różnorodności społecznej</w:t>
      </w:r>
      <w:r w:rsidR="00272A99" w:rsidRPr="002801E2">
        <w:rPr>
          <w:rFonts w:ascii="Verdana" w:eastAsia="Times New Roman" w:hAnsi="Verdana" w:cstheme="minorHAnsi"/>
          <w:sz w:val="20"/>
          <w:szCs w:val="20"/>
          <w:lang w:eastAsia="pl-PL"/>
        </w:rPr>
        <w:t>;</w:t>
      </w:r>
    </w:p>
    <w:p w14:paraId="198C3544" w14:textId="392336A0" w:rsidR="00BB563B" w:rsidRPr="002801E2" w:rsidRDefault="00BB563B" w:rsidP="002801E2">
      <w:pPr>
        <w:pStyle w:val="Akapitzlist"/>
        <w:numPr>
          <w:ilvl w:val="0"/>
          <w:numId w:val="5"/>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włączanie społeczne, edukacyjne, zawodowe oraz kulturalne przybywających do Wrocławia migrantek i migrantów,</w:t>
      </w:r>
      <w:r w:rsidR="005734C7" w:rsidRPr="002801E2">
        <w:rPr>
          <w:rFonts w:ascii="Verdana" w:eastAsia="Times New Roman" w:hAnsi="Verdana" w:cstheme="minorHAnsi"/>
          <w:sz w:val="20"/>
          <w:szCs w:val="20"/>
          <w:lang w:eastAsia="pl-PL"/>
        </w:rPr>
        <w:t xml:space="preserve"> w tym opracowanie i wdrożenie kompleksowej polityki migracyjnej oraz międzykulturowej</w:t>
      </w:r>
      <w:r w:rsidR="00272A99" w:rsidRPr="002801E2">
        <w:rPr>
          <w:rFonts w:ascii="Verdana" w:eastAsia="Times New Roman" w:hAnsi="Verdana" w:cstheme="minorHAnsi"/>
          <w:sz w:val="20"/>
          <w:szCs w:val="20"/>
          <w:lang w:eastAsia="pl-PL"/>
        </w:rPr>
        <w:t xml:space="preserve">; </w:t>
      </w:r>
    </w:p>
    <w:p w14:paraId="32E4337E" w14:textId="294D27C9" w:rsidR="00BB563B" w:rsidRPr="002801E2" w:rsidRDefault="00091062" w:rsidP="002801E2">
      <w:pPr>
        <w:pStyle w:val="Akapitzlist"/>
        <w:numPr>
          <w:ilvl w:val="0"/>
          <w:numId w:val="5"/>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rozwój umiejętności dialogu społecznego</w:t>
      </w:r>
      <w:r w:rsidR="00272A99" w:rsidRPr="002801E2">
        <w:rPr>
          <w:rFonts w:ascii="Verdana" w:eastAsia="Times New Roman" w:hAnsi="Verdana" w:cstheme="minorHAnsi"/>
          <w:sz w:val="20"/>
          <w:szCs w:val="20"/>
          <w:lang w:eastAsia="pl-PL"/>
        </w:rPr>
        <w:t xml:space="preserve"> i</w:t>
      </w:r>
      <w:r w:rsidRPr="002801E2">
        <w:rPr>
          <w:rFonts w:ascii="Verdana" w:eastAsia="Times New Roman" w:hAnsi="Verdana" w:cstheme="minorHAnsi"/>
          <w:sz w:val="20"/>
          <w:szCs w:val="20"/>
          <w:lang w:eastAsia="pl-PL"/>
        </w:rPr>
        <w:t xml:space="preserve"> międzypokoleniowego </w:t>
      </w:r>
      <w:r w:rsidR="00272A99" w:rsidRPr="002801E2">
        <w:rPr>
          <w:rFonts w:ascii="Verdana" w:eastAsia="Times New Roman" w:hAnsi="Verdana" w:cstheme="minorHAnsi"/>
          <w:sz w:val="20"/>
          <w:szCs w:val="20"/>
          <w:lang w:eastAsia="pl-PL"/>
        </w:rPr>
        <w:t>oraz</w:t>
      </w:r>
      <w:r w:rsidRPr="002801E2">
        <w:rPr>
          <w:rFonts w:ascii="Verdana" w:eastAsia="Times New Roman" w:hAnsi="Verdana" w:cstheme="minorHAnsi"/>
          <w:sz w:val="20"/>
          <w:szCs w:val="20"/>
          <w:lang w:eastAsia="pl-PL"/>
        </w:rPr>
        <w:t xml:space="preserve"> współpracy</w:t>
      </w:r>
      <w:r w:rsidR="00272A99" w:rsidRPr="002801E2">
        <w:rPr>
          <w:rFonts w:ascii="Verdana" w:eastAsia="Times New Roman" w:hAnsi="Verdana" w:cstheme="minorHAnsi"/>
          <w:sz w:val="20"/>
          <w:szCs w:val="20"/>
          <w:lang w:eastAsia="pl-PL"/>
        </w:rPr>
        <w:t>;</w:t>
      </w:r>
    </w:p>
    <w:p w14:paraId="77982EAE" w14:textId="77777777" w:rsidR="00BB563B" w:rsidRPr="002801E2" w:rsidRDefault="00BB563B" w:rsidP="002801E2">
      <w:pPr>
        <w:pStyle w:val="Akapitzlist"/>
        <w:numPr>
          <w:ilvl w:val="0"/>
          <w:numId w:val="5"/>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wzmacnianie kompetencji międzykulturowych, w tym umiejętności rozwiązywania konfliktów wynikających z różnic kulturowych.</w:t>
      </w:r>
    </w:p>
    <w:p w14:paraId="2443B51C" w14:textId="403ACF27" w:rsidR="00BB563B" w:rsidRPr="003022FE" w:rsidRDefault="00BB563B" w:rsidP="003022FE">
      <w:pPr>
        <w:pStyle w:val="Akapitzlist"/>
        <w:numPr>
          <w:ilvl w:val="3"/>
          <w:numId w:val="21"/>
        </w:numPr>
        <w:spacing w:before="120" w:after="120" w:line="360" w:lineRule="auto"/>
        <w:ind w:left="284"/>
        <w:rPr>
          <w:rFonts w:ascii="Verdana" w:eastAsia="Times New Roman" w:hAnsi="Verdana" w:cstheme="minorHAnsi"/>
          <w:sz w:val="20"/>
          <w:szCs w:val="20"/>
          <w:lang w:eastAsia="pl-PL"/>
        </w:rPr>
      </w:pPr>
      <w:r w:rsidRPr="003022FE">
        <w:rPr>
          <w:rFonts w:ascii="Verdana" w:eastAsia="Times New Roman" w:hAnsi="Verdana" w:cstheme="minorHAnsi"/>
          <w:sz w:val="20"/>
          <w:szCs w:val="20"/>
          <w:lang w:eastAsia="pl-PL"/>
        </w:rPr>
        <w:t>Rozwijanie poczucia wspólnotowości i solidarności, m.in. poprzez:</w:t>
      </w:r>
    </w:p>
    <w:p w14:paraId="5487BC3A" w14:textId="55439440" w:rsidR="00BB563B" w:rsidRPr="002801E2" w:rsidRDefault="00BB563B" w:rsidP="002801E2">
      <w:pPr>
        <w:pStyle w:val="Akapitzlist"/>
        <w:numPr>
          <w:ilvl w:val="0"/>
          <w:numId w:val="6"/>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inspirowanie i promowanie wzmacniających poczucie wspólnoty oddolnych aktywności w przestrzeniach, miejscach, obiektach wspólnych, publicznych lub prywatnych</w:t>
      </w:r>
      <w:r w:rsidR="00272A99" w:rsidRPr="002801E2">
        <w:rPr>
          <w:rFonts w:ascii="Verdana" w:eastAsia="Times New Roman" w:hAnsi="Verdana" w:cstheme="minorHAnsi"/>
          <w:sz w:val="20"/>
          <w:szCs w:val="20"/>
          <w:lang w:eastAsia="pl-PL"/>
        </w:rPr>
        <w:t>;</w:t>
      </w:r>
    </w:p>
    <w:p w14:paraId="764CDABA" w14:textId="77777777" w:rsidR="00BB563B" w:rsidRPr="002801E2" w:rsidRDefault="00BB563B" w:rsidP="002801E2">
      <w:pPr>
        <w:pStyle w:val="Akapitzlist"/>
        <w:numPr>
          <w:ilvl w:val="0"/>
          <w:numId w:val="6"/>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zwiększanie udziału mieszkanek i mieszkańców we współtworzeniu polityk miejskich oraz włączanie ich w proces współrządzenia miastem, </w:t>
      </w:r>
    </w:p>
    <w:p w14:paraId="7D7013B8" w14:textId="12EEFDE7" w:rsidR="00BB563B" w:rsidRPr="002801E2" w:rsidRDefault="00BB563B" w:rsidP="002801E2">
      <w:pPr>
        <w:pStyle w:val="Akapitzlist"/>
        <w:numPr>
          <w:ilvl w:val="0"/>
          <w:numId w:val="4"/>
        </w:numPr>
        <w:suppressAutoHyphens/>
        <w:spacing w:after="0" w:line="360" w:lineRule="auto"/>
        <w:rPr>
          <w:rFonts w:ascii="Verdana" w:eastAsia="Times New Roman" w:hAnsi="Verdana" w:cstheme="minorHAnsi"/>
          <w:sz w:val="20"/>
          <w:szCs w:val="20"/>
          <w:lang w:eastAsia="pl-PL"/>
        </w:rPr>
      </w:pPr>
      <w:r w:rsidRPr="002801E2">
        <w:rPr>
          <w:rFonts w:ascii="Verdana" w:hAnsi="Verdana" w:cstheme="minorHAnsi"/>
          <w:color w:val="000000"/>
          <w:sz w:val="20"/>
          <w:szCs w:val="20"/>
        </w:rPr>
        <w:t>wykorzystanie prawnych możliwości</w:t>
      </w:r>
      <w:r w:rsidRPr="002801E2">
        <w:rPr>
          <w:rFonts w:ascii="Verdana" w:eastAsia="Times New Roman" w:hAnsi="Verdana" w:cstheme="minorHAnsi"/>
          <w:sz w:val="20"/>
          <w:szCs w:val="20"/>
          <w:lang w:eastAsia="pl-PL"/>
        </w:rPr>
        <w:t xml:space="preserve"> partycypacyjnego zarządzania budżetem miasta, edukację obywatelską </w:t>
      </w:r>
      <w:r w:rsidR="00272A99" w:rsidRPr="002801E2">
        <w:rPr>
          <w:rFonts w:ascii="Verdana" w:eastAsia="Times New Roman" w:hAnsi="Verdana" w:cstheme="minorHAnsi"/>
          <w:sz w:val="20"/>
          <w:szCs w:val="20"/>
          <w:lang w:eastAsia="pl-PL"/>
        </w:rPr>
        <w:t xml:space="preserve">na temat </w:t>
      </w:r>
      <w:r w:rsidRPr="002801E2">
        <w:rPr>
          <w:rFonts w:ascii="Verdana" w:eastAsia="Times New Roman" w:hAnsi="Verdana" w:cstheme="minorHAnsi"/>
          <w:sz w:val="20"/>
          <w:szCs w:val="20"/>
          <w:lang w:eastAsia="pl-PL"/>
        </w:rPr>
        <w:t>praw mieszkańców, rozwój współpracy samorządu z reprezentantami osiedli Wrocławia i organizacjami pozarządowymi, tworzenie nowych form zaangażowania obywatelskiego</w:t>
      </w:r>
      <w:r w:rsidR="00272A99" w:rsidRPr="002801E2">
        <w:rPr>
          <w:rFonts w:ascii="Verdana" w:eastAsia="Times New Roman" w:hAnsi="Verdana" w:cstheme="minorHAnsi"/>
          <w:sz w:val="20"/>
          <w:szCs w:val="20"/>
          <w:lang w:eastAsia="pl-PL"/>
        </w:rPr>
        <w:t>;</w:t>
      </w:r>
    </w:p>
    <w:p w14:paraId="4FB16750" w14:textId="5E328083" w:rsidR="00BB563B" w:rsidRPr="002801E2" w:rsidRDefault="00BB563B" w:rsidP="002801E2">
      <w:pPr>
        <w:pStyle w:val="Akapitzlist"/>
        <w:numPr>
          <w:ilvl w:val="0"/>
          <w:numId w:val="6"/>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włączanie uczennic, uczniów, studentek, studentów, doktorantek, doktorantów </w:t>
      </w:r>
      <w:r w:rsidR="00272A99" w:rsidRPr="002801E2">
        <w:rPr>
          <w:rFonts w:ascii="Verdana" w:eastAsia="Times New Roman" w:hAnsi="Verdana" w:cstheme="minorHAnsi"/>
          <w:sz w:val="20"/>
          <w:szCs w:val="20"/>
          <w:lang w:eastAsia="pl-PL"/>
        </w:rPr>
        <w:t>oraz</w:t>
      </w:r>
      <w:r w:rsidRPr="002801E2">
        <w:rPr>
          <w:rFonts w:ascii="Verdana" w:eastAsia="Times New Roman" w:hAnsi="Verdana" w:cstheme="minorHAnsi"/>
          <w:sz w:val="20"/>
          <w:szCs w:val="20"/>
          <w:lang w:eastAsia="pl-PL"/>
        </w:rPr>
        <w:t xml:space="preserve"> młodych naukowczyń</w:t>
      </w:r>
      <w:r w:rsidR="00272A99" w:rsidRPr="002801E2">
        <w:rPr>
          <w:rFonts w:ascii="Verdana" w:eastAsia="Times New Roman" w:hAnsi="Verdana" w:cstheme="minorHAnsi"/>
          <w:sz w:val="20"/>
          <w:szCs w:val="20"/>
          <w:lang w:eastAsia="pl-PL"/>
        </w:rPr>
        <w:t xml:space="preserve"> i</w:t>
      </w:r>
      <w:r w:rsidRPr="002801E2">
        <w:rPr>
          <w:rFonts w:ascii="Verdana" w:eastAsia="Times New Roman" w:hAnsi="Verdana" w:cstheme="minorHAnsi"/>
          <w:sz w:val="20"/>
          <w:szCs w:val="20"/>
          <w:lang w:eastAsia="pl-PL"/>
        </w:rPr>
        <w:t xml:space="preserve"> naukowców we współtworzenie przyszłości miasta poprzez wdrażanie rozwiązań opartych na ich kompetencjach</w:t>
      </w:r>
      <w:r w:rsidR="00272A99" w:rsidRPr="002801E2">
        <w:rPr>
          <w:rFonts w:ascii="Verdana" w:eastAsia="Times New Roman" w:hAnsi="Verdana" w:cstheme="minorHAnsi"/>
          <w:sz w:val="20"/>
          <w:szCs w:val="20"/>
          <w:lang w:eastAsia="pl-PL"/>
        </w:rPr>
        <w:t>;</w:t>
      </w:r>
    </w:p>
    <w:p w14:paraId="63D55070" w14:textId="093AFB24" w:rsidR="00BB563B" w:rsidRPr="002801E2" w:rsidRDefault="00BB563B" w:rsidP="002801E2">
      <w:pPr>
        <w:pStyle w:val="Akapitzlist"/>
        <w:numPr>
          <w:ilvl w:val="0"/>
          <w:numId w:val="6"/>
        </w:numPr>
        <w:suppressAutoHyphens/>
        <w:spacing w:after="0" w:line="360" w:lineRule="auto"/>
        <w:rPr>
          <w:rFonts w:ascii="Verdana" w:eastAsia="Times New Roman" w:hAnsi="Verdana" w:cstheme="minorHAnsi"/>
          <w:sz w:val="20"/>
          <w:szCs w:val="20"/>
          <w:lang w:eastAsia="pl-PL"/>
        </w:rPr>
      </w:pPr>
      <w:r w:rsidRPr="002801E2">
        <w:rPr>
          <w:rFonts w:ascii="Verdana" w:hAnsi="Verdana" w:cstheme="minorHAnsi"/>
          <w:color w:val="000000"/>
          <w:sz w:val="20"/>
          <w:szCs w:val="20"/>
        </w:rPr>
        <w:t xml:space="preserve">tworzenie </w:t>
      </w:r>
      <w:r w:rsidRPr="002801E2">
        <w:rPr>
          <w:rFonts w:ascii="Verdana" w:eastAsia="Times New Roman" w:hAnsi="Verdana" w:cstheme="minorHAnsi"/>
          <w:sz w:val="20"/>
          <w:szCs w:val="20"/>
          <w:lang w:eastAsia="pl-PL"/>
        </w:rPr>
        <w:t>centrów lokalnych społeczności jako miejsc oddolnej aktywności w czasach stabilnych oraz stref wsparcia w czasach kryzysowych, zwłaszcza na osiedlach oddalonych od centrum miasta</w:t>
      </w:r>
      <w:r w:rsidR="00272A99" w:rsidRPr="002801E2">
        <w:rPr>
          <w:rFonts w:ascii="Verdana" w:eastAsia="Times New Roman" w:hAnsi="Verdana" w:cstheme="minorHAnsi"/>
          <w:sz w:val="20"/>
          <w:szCs w:val="20"/>
          <w:lang w:eastAsia="pl-PL"/>
        </w:rPr>
        <w:t>;</w:t>
      </w:r>
    </w:p>
    <w:p w14:paraId="097BB381" w14:textId="36C14DEC" w:rsidR="00BB563B" w:rsidRPr="002801E2" w:rsidRDefault="00BB563B" w:rsidP="002801E2">
      <w:pPr>
        <w:numPr>
          <w:ilvl w:val="0"/>
          <w:numId w:val="6"/>
        </w:numPr>
        <w:spacing w:after="0" w:line="360" w:lineRule="auto"/>
        <w:rPr>
          <w:rFonts w:ascii="Verdana" w:hAnsi="Verdana" w:cstheme="minorHAnsi"/>
          <w:color w:val="000000"/>
          <w:sz w:val="20"/>
          <w:szCs w:val="20"/>
        </w:rPr>
      </w:pPr>
      <w:r w:rsidRPr="002801E2">
        <w:rPr>
          <w:rFonts w:ascii="Verdana" w:hAnsi="Verdana" w:cstheme="minorHAnsi"/>
          <w:color w:val="000000"/>
          <w:sz w:val="20"/>
          <w:szCs w:val="20"/>
        </w:rPr>
        <w:t xml:space="preserve">promowanie i rozwijanie współpracy i dialogu z mieszkankami i mieszkańcami, w tym rozwijanie umiejętności dialogu społecznego, </w:t>
      </w:r>
      <w:r w:rsidR="0067178A" w:rsidRPr="002801E2">
        <w:rPr>
          <w:rFonts w:ascii="Verdana" w:hAnsi="Verdana" w:cstheme="minorHAnsi"/>
          <w:color w:val="000000"/>
          <w:sz w:val="20"/>
          <w:szCs w:val="20"/>
        </w:rPr>
        <w:t xml:space="preserve">mediacji, </w:t>
      </w:r>
      <w:r w:rsidRPr="002801E2">
        <w:rPr>
          <w:rFonts w:ascii="Verdana" w:hAnsi="Verdana" w:cstheme="minorHAnsi"/>
          <w:color w:val="000000"/>
          <w:sz w:val="20"/>
          <w:szCs w:val="20"/>
        </w:rPr>
        <w:t>tworzenie nowych rozwiązań partycypacji i współpracy</w:t>
      </w:r>
      <w:r w:rsidR="00272A99" w:rsidRPr="002801E2">
        <w:rPr>
          <w:rFonts w:ascii="Verdana" w:hAnsi="Verdana" w:cstheme="minorHAnsi"/>
          <w:color w:val="000000"/>
          <w:sz w:val="20"/>
          <w:szCs w:val="20"/>
        </w:rPr>
        <w:t xml:space="preserve">; </w:t>
      </w:r>
    </w:p>
    <w:p w14:paraId="69A21508" w14:textId="30D73944" w:rsidR="00BB563B" w:rsidRPr="002801E2" w:rsidRDefault="00BB563B" w:rsidP="002801E2">
      <w:pPr>
        <w:pStyle w:val="Akapitzlist"/>
        <w:numPr>
          <w:ilvl w:val="0"/>
          <w:numId w:val="6"/>
        </w:numPr>
        <w:suppressAutoHyphens/>
        <w:spacing w:after="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integrację pokoleń</w:t>
      </w:r>
      <w:r w:rsidR="00272A99" w:rsidRPr="002801E2">
        <w:rPr>
          <w:rFonts w:ascii="Verdana" w:eastAsia="Times New Roman" w:hAnsi="Verdana" w:cstheme="minorHAnsi"/>
          <w:sz w:val="20"/>
          <w:szCs w:val="20"/>
          <w:lang w:eastAsia="pl-PL"/>
        </w:rPr>
        <w:t>;</w:t>
      </w:r>
    </w:p>
    <w:p w14:paraId="0A0DC474" w14:textId="4BBCBA12" w:rsidR="00BB563B" w:rsidRPr="002801E2" w:rsidRDefault="00BB563B" w:rsidP="002801E2">
      <w:pPr>
        <w:pStyle w:val="Akapitzlist"/>
        <w:numPr>
          <w:ilvl w:val="0"/>
          <w:numId w:val="6"/>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kreowanie warunków do wspólnego użytkowania przestrzeni miejskich, w tym ogródków działkowych</w:t>
      </w:r>
      <w:r w:rsidR="00272A99" w:rsidRPr="002801E2">
        <w:rPr>
          <w:rFonts w:ascii="Verdana" w:eastAsia="Times New Roman" w:hAnsi="Verdana" w:cstheme="minorHAnsi"/>
          <w:sz w:val="20"/>
          <w:szCs w:val="20"/>
          <w:lang w:eastAsia="pl-PL"/>
        </w:rPr>
        <w:t>;</w:t>
      </w:r>
    </w:p>
    <w:p w14:paraId="4D3642DF" w14:textId="77777777" w:rsidR="00BB563B" w:rsidRPr="002801E2" w:rsidRDefault="00BB563B" w:rsidP="002801E2">
      <w:pPr>
        <w:pStyle w:val="Akapitzlist"/>
        <w:numPr>
          <w:ilvl w:val="0"/>
          <w:numId w:val="6"/>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lastRenderedPageBreak/>
        <w:t xml:space="preserve">przeciwdziałanie </w:t>
      </w:r>
      <w:r w:rsidRPr="002801E2">
        <w:rPr>
          <w:rFonts w:ascii="Verdana" w:hAnsi="Verdana" w:cstheme="minorHAnsi"/>
          <w:color w:val="000000"/>
          <w:sz w:val="20"/>
          <w:szCs w:val="20"/>
        </w:rPr>
        <w:t xml:space="preserve">stereotypom i </w:t>
      </w:r>
      <w:r w:rsidRPr="002801E2">
        <w:rPr>
          <w:rFonts w:ascii="Verdana" w:eastAsia="Times New Roman" w:hAnsi="Verdana" w:cstheme="minorHAnsi"/>
          <w:sz w:val="20"/>
          <w:szCs w:val="20"/>
          <w:lang w:eastAsia="pl-PL"/>
        </w:rPr>
        <w:t>wykluczeniom społecznym.</w:t>
      </w:r>
    </w:p>
    <w:p w14:paraId="35B04FB6" w14:textId="00E5C7EF" w:rsidR="00BB563B" w:rsidRPr="003022FE" w:rsidRDefault="00BB563B" w:rsidP="003022FE">
      <w:pPr>
        <w:pStyle w:val="Akapitzlist"/>
        <w:numPr>
          <w:ilvl w:val="3"/>
          <w:numId w:val="21"/>
        </w:numPr>
        <w:spacing w:before="120" w:after="120" w:line="360" w:lineRule="auto"/>
        <w:ind w:left="284"/>
        <w:rPr>
          <w:rFonts w:ascii="Verdana" w:eastAsia="Times New Roman" w:hAnsi="Verdana" w:cstheme="minorHAnsi"/>
          <w:sz w:val="20"/>
          <w:szCs w:val="20"/>
          <w:lang w:eastAsia="pl-PL"/>
        </w:rPr>
      </w:pPr>
      <w:r w:rsidRPr="003022FE">
        <w:rPr>
          <w:rFonts w:ascii="Verdana" w:hAnsi="Verdana" w:cstheme="minorHAnsi"/>
          <w:color w:val="000000"/>
          <w:sz w:val="20"/>
          <w:szCs w:val="20"/>
        </w:rPr>
        <w:t xml:space="preserve">Rozwój </w:t>
      </w:r>
      <w:r w:rsidRPr="003022FE">
        <w:rPr>
          <w:rFonts w:ascii="Verdana" w:eastAsia="Times New Roman" w:hAnsi="Verdana" w:cstheme="minorHAnsi"/>
          <w:sz w:val="20"/>
          <w:szCs w:val="20"/>
          <w:lang w:eastAsia="pl-PL"/>
        </w:rPr>
        <w:t xml:space="preserve">skutecznej komunikacji z mieszkankami i mieszkańcami, m.in. poprzez: </w:t>
      </w:r>
    </w:p>
    <w:p w14:paraId="47EEC5C5" w14:textId="223B329C" w:rsidR="00BB563B" w:rsidRPr="002801E2" w:rsidRDefault="00BB563B" w:rsidP="002801E2">
      <w:pPr>
        <w:pStyle w:val="Akapitzlist"/>
        <w:numPr>
          <w:ilvl w:val="0"/>
          <w:numId w:val="7"/>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tworzenie i rozwój różnorodnych kanałów komunikacji, w tym dobór właściwego języka komunikacji</w:t>
      </w:r>
      <w:r w:rsidR="00DE2B4A" w:rsidRPr="002801E2">
        <w:rPr>
          <w:rFonts w:ascii="Verdana" w:eastAsia="Times New Roman" w:hAnsi="Verdana" w:cstheme="minorHAnsi"/>
          <w:sz w:val="20"/>
          <w:szCs w:val="20"/>
          <w:lang w:eastAsia="pl-PL"/>
        </w:rPr>
        <w:t>;</w:t>
      </w:r>
    </w:p>
    <w:p w14:paraId="2E25E970" w14:textId="54115DFE" w:rsidR="00BB563B" w:rsidRPr="002801E2" w:rsidRDefault="00BB563B" w:rsidP="002801E2">
      <w:pPr>
        <w:pStyle w:val="Akapitzlist"/>
        <w:numPr>
          <w:ilvl w:val="0"/>
          <w:numId w:val="7"/>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przeciwdziałanie chaosowi informacyjnemu i nieprawdziwym informacjom, tzw. </w:t>
      </w:r>
      <w:proofErr w:type="spellStart"/>
      <w:r w:rsidRPr="002801E2">
        <w:rPr>
          <w:rFonts w:ascii="Verdana" w:eastAsia="Times New Roman" w:hAnsi="Verdana" w:cstheme="minorHAnsi"/>
          <w:sz w:val="20"/>
          <w:szCs w:val="20"/>
          <w:lang w:eastAsia="pl-PL"/>
        </w:rPr>
        <w:t>fake</w:t>
      </w:r>
      <w:proofErr w:type="spellEnd"/>
      <w:r w:rsidRPr="002801E2">
        <w:rPr>
          <w:rFonts w:ascii="Verdana" w:eastAsia="Times New Roman" w:hAnsi="Verdana" w:cstheme="minorHAnsi"/>
          <w:sz w:val="20"/>
          <w:szCs w:val="20"/>
          <w:lang w:eastAsia="pl-PL"/>
        </w:rPr>
        <w:t xml:space="preserve"> newsom</w:t>
      </w:r>
      <w:r w:rsidR="00DE2B4A" w:rsidRPr="002801E2">
        <w:rPr>
          <w:rFonts w:ascii="Verdana" w:eastAsia="Times New Roman" w:hAnsi="Verdana" w:cstheme="minorHAnsi"/>
          <w:sz w:val="20"/>
          <w:szCs w:val="20"/>
          <w:lang w:eastAsia="pl-PL"/>
        </w:rPr>
        <w:t xml:space="preserve">; </w:t>
      </w:r>
    </w:p>
    <w:p w14:paraId="7F79437A" w14:textId="394FB284" w:rsidR="00BB563B" w:rsidRPr="002801E2" w:rsidRDefault="00BB563B" w:rsidP="002801E2">
      <w:pPr>
        <w:pStyle w:val="Akapitzlist"/>
        <w:numPr>
          <w:ilvl w:val="0"/>
          <w:numId w:val="7"/>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wykorzystanie nowych technologii do komunikacji</w:t>
      </w:r>
      <w:r w:rsidR="00DE2B4A" w:rsidRPr="002801E2">
        <w:rPr>
          <w:rFonts w:ascii="Verdana" w:eastAsia="Times New Roman" w:hAnsi="Verdana" w:cstheme="minorHAnsi"/>
          <w:sz w:val="20"/>
          <w:szCs w:val="20"/>
          <w:lang w:eastAsia="pl-PL"/>
        </w:rPr>
        <w:t>;</w:t>
      </w:r>
    </w:p>
    <w:p w14:paraId="6A1E9EB2" w14:textId="37EAE1D4" w:rsidR="00BB563B" w:rsidRPr="002801E2" w:rsidRDefault="00BB563B" w:rsidP="002801E2">
      <w:pPr>
        <w:pStyle w:val="Akapitzlist"/>
        <w:numPr>
          <w:ilvl w:val="0"/>
          <w:numId w:val="7"/>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wzmocnienie współpracy z lokalnymi interesariuszami, w tym radami osiedli.</w:t>
      </w:r>
    </w:p>
    <w:p w14:paraId="766BCAC6" w14:textId="77777777" w:rsidR="009D4388" w:rsidRDefault="00BB563B" w:rsidP="007518A9">
      <w:pPr>
        <w:spacing w:before="100" w:beforeAutospacing="1" w:after="0" w:line="360" w:lineRule="auto"/>
        <w:rPr>
          <w:rFonts w:ascii="Verdana" w:hAnsi="Verdana" w:cstheme="minorHAnsi"/>
          <w:sz w:val="20"/>
          <w:szCs w:val="20"/>
        </w:rPr>
      </w:pPr>
      <w:bookmarkStart w:id="19" w:name="_Toc172555707"/>
      <w:r w:rsidRPr="009D4388">
        <w:rPr>
          <w:rFonts w:ascii="Verdana" w:eastAsiaTheme="majorEastAsia" w:hAnsi="Verdana" w:cstheme="majorBidi"/>
        </w:rPr>
        <w:t>3.2.5. Wysoka jakość edukacji i nauki</w:t>
      </w:r>
      <w:bookmarkEnd w:id="19"/>
      <w:r w:rsidR="00CF11CF" w:rsidRPr="009D4388">
        <w:rPr>
          <w:rFonts w:ascii="Verdana" w:eastAsiaTheme="majorEastAsia" w:hAnsi="Verdana" w:cstheme="majorBidi"/>
        </w:rPr>
        <w:t xml:space="preserve"> </w:t>
      </w:r>
      <w:r w:rsidR="00403CA2" w:rsidRPr="009D4388">
        <w:rPr>
          <w:rFonts w:ascii="Verdana" w:eastAsiaTheme="majorEastAsia" w:hAnsi="Verdana" w:cstheme="majorBidi"/>
        </w:rPr>
        <w:t>Naszym celem jest wysoka jakość</w:t>
      </w:r>
      <w:r w:rsidR="00403CA2" w:rsidRPr="002801E2">
        <w:rPr>
          <w:rFonts w:ascii="Verdana" w:hAnsi="Verdana"/>
          <w:b/>
          <w:bCs/>
          <w:sz w:val="20"/>
          <w:szCs w:val="20"/>
        </w:rPr>
        <w:t xml:space="preserve"> </w:t>
      </w:r>
      <w:r w:rsidR="00403CA2" w:rsidRPr="009D4388">
        <w:rPr>
          <w:rFonts w:ascii="Verdana" w:eastAsiaTheme="majorEastAsia" w:hAnsi="Verdana" w:cstheme="majorBidi"/>
        </w:rPr>
        <w:t>edukacji i nauki.</w:t>
      </w:r>
      <w:r w:rsidR="00403CA2" w:rsidRPr="002801E2">
        <w:rPr>
          <w:rFonts w:ascii="Verdana" w:hAnsi="Verdana" w:cstheme="minorHAnsi"/>
          <w:sz w:val="20"/>
          <w:szCs w:val="20"/>
        </w:rPr>
        <w:t xml:space="preserve"> </w:t>
      </w:r>
    </w:p>
    <w:p w14:paraId="2B9C76D6" w14:textId="034B2F8C" w:rsidR="00683E9D" w:rsidRPr="002801E2" w:rsidRDefault="00403CA2" w:rsidP="007518A9">
      <w:pPr>
        <w:spacing w:after="0" w:line="360" w:lineRule="auto"/>
        <w:rPr>
          <w:rFonts w:ascii="Verdana" w:hAnsi="Verdana" w:cstheme="minorHAnsi"/>
          <w:sz w:val="20"/>
          <w:szCs w:val="20"/>
        </w:rPr>
      </w:pPr>
      <w:r w:rsidRPr="002801E2">
        <w:rPr>
          <w:rFonts w:ascii="Verdana" w:hAnsi="Verdana" w:cstheme="minorHAnsi"/>
          <w:sz w:val="20"/>
          <w:szCs w:val="20"/>
        </w:rPr>
        <w:t>Wzrasta</w:t>
      </w:r>
      <w:r w:rsidR="00683E9D" w:rsidRPr="002801E2">
        <w:rPr>
          <w:rFonts w:ascii="Verdana" w:hAnsi="Verdana" w:cstheme="minorHAnsi"/>
          <w:sz w:val="20"/>
          <w:szCs w:val="20"/>
        </w:rPr>
        <w:t xml:space="preserve"> pozycja wrocławskich szkół i uczelni w Polsce i Europie. Zwięks</w:t>
      </w:r>
      <w:r w:rsidRPr="002801E2">
        <w:rPr>
          <w:rFonts w:ascii="Verdana" w:hAnsi="Verdana" w:cstheme="minorHAnsi"/>
          <w:sz w:val="20"/>
          <w:szCs w:val="20"/>
        </w:rPr>
        <w:t>za</w:t>
      </w:r>
      <w:r w:rsidR="00683E9D" w:rsidRPr="002801E2">
        <w:rPr>
          <w:rFonts w:ascii="Verdana" w:hAnsi="Verdana" w:cstheme="minorHAnsi"/>
          <w:sz w:val="20"/>
          <w:szCs w:val="20"/>
        </w:rPr>
        <w:t xml:space="preserve"> się udział cudzoziemców w ogólnej liczbie nauczycieli akademickich. System edukacji</w:t>
      </w:r>
      <w:r w:rsidR="00056601" w:rsidRPr="002801E2">
        <w:rPr>
          <w:rFonts w:ascii="Verdana" w:hAnsi="Verdana" w:cstheme="minorHAnsi"/>
          <w:sz w:val="20"/>
          <w:szCs w:val="20"/>
        </w:rPr>
        <w:t xml:space="preserve"> </w:t>
      </w:r>
      <w:r w:rsidR="00683E9D" w:rsidRPr="002801E2">
        <w:rPr>
          <w:rFonts w:ascii="Verdana" w:hAnsi="Verdana" w:cstheme="minorHAnsi"/>
          <w:sz w:val="20"/>
          <w:szCs w:val="20"/>
        </w:rPr>
        <w:t xml:space="preserve">jest wzorem do naśladowania w innych polskich miastach. </w:t>
      </w:r>
      <w:r w:rsidR="00FE1797" w:rsidRPr="002801E2">
        <w:rPr>
          <w:rFonts w:ascii="Verdana" w:hAnsi="Verdana" w:cstheme="minorHAnsi"/>
          <w:sz w:val="20"/>
          <w:szCs w:val="20"/>
        </w:rPr>
        <w:t xml:space="preserve">Osoby ze specjalnymi potrzebami </w:t>
      </w:r>
      <w:r w:rsidR="00683E9D" w:rsidRPr="002801E2">
        <w:rPr>
          <w:rFonts w:ascii="Verdana" w:hAnsi="Verdana" w:cstheme="minorHAnsi"/>
          <w:sz w:val="20"/>
          <w:szCs w:val="20"/>
        </w:rPr>
        <w:t>otrzymują</w:t>
      </w:r>
      <w:r w:rsidR="00FE1797" w:rsidRPr="002801E2">
        <w:rPr>
          <w:rFonts w:ascii="Verdana" w:hAnsi="Verdana" w:cstheme="minorHAnsi"/>
          <w:sz w:val="20"/>
          <w:szCs w:val="20"/>
        </w:rPr>
        <w:t xml:space="preserve"> wsparcie</w:t>
      </w:r>
      <w:r w:rsidR="00683E9D" w:rsidRPr="002801E2">
        <w:rPr>
          <w:rFonts w:ascii="Verdana" w:hAnsi="Verdana" w:cstheme="minorHAnsi"/>
          <w:sz w:val="20"/>
          <w:szCs w:val="20"/>
        </w:rPr>
        <w:t>.</w:t>
      </w:r>
    </w:p>
    <w:p w14:paraId="749196FC" w14:textId="3D0B02F2" w:rsidR="00BB563B" w:rsidRPr="003022FE" w:rsidRDefault="00BB563B" w:rsidP="003022FE">
      <w:pPr>
        <w:pStyle w:val="Akapitzlist"/>
        <w:numPr>
          <w:ilvl w:val="6"/>
          <w:numId w:val="21"/>
        </w:numPr>
        <w:spacing w:line="360" w:lineRule="auto"/>
        <w:ind w:left="426"/>
        <w:rPr>
          <w:rFonts w:ascii="Verdana" w:eastAsia="Times New Roman" w:hAnsi="Verdana" w:cstheme="minorHAnsi"/>
          <w:sz w:val="20"/>
          <w:szCs w:val="20"/>
          <w:lang w:eastAsia="pl-PL"/>
        </w:rPr>
      </w:pPr>
      <w:r w:rsidRPr="003022FE">
        <w:rPr>
          <w:rFonts w:ascii="Verdana" w:eastAsia="Times New Roman" w:hAnsi="Verdana" w:cstheme="minorHAnsi"/>
          <w:sz w:val="20"/>
          <w:szCs w:val="20"/>
          <w:lang w:eastAsia="pl-PL"/>
        </w:rPr>
        <w:t xml:space="preserve">Rozwój wzorowego modelu edukacji, m.in. poprzez: </w:t>
      </w:r>
    </w:p>
    <w:p w14:paraId="105A340A" w14:textId="10A5B78E" w:rsidR="00BB563B" w:rsidRPr="002801E2" w:rsidRDefault="00BB563B" w:rsidP="002801E2">
      <w:pPr>
        <w:pStyle w:val="Akapitzlist"/>
        <w:numPr>
          <w:ilvl w:val="0"/>
          <w:numId w:val="4"/>
        </w:numPr>
        <w:suppressAutoHyphens/>
        <w:spacing w:after="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stałe poszerzanie oferty edukacyjnej, w tym wspieranie szkolnictwa technicznego i zawodowego, we współpracy z przedsiębiorcami i organizacjami pozarządowymi</w:t>
      </w:r>
      <w:r w:rsidR="005A2EA7" w:rsidRPr="002801E2">
        <w:rPr>
          <w:rFonts w:ascii="Verdana" w:eastAsia="Times New Roman" w:hAnsi="Verdana" w:cstheme="minorHAnsi"/>
          <w:sz w:val="20"/>
          <w:szCs w:val="20"/>
          <w:lang w:eastAsia="pl-PL"/>
        </w:rPr>
        <w:t>;</w:t>
      </w:r>
    </w:p>
    <w:p w14:paraId="6F8B2C16" w14:textId="407F8D71" w:rsidR="00BB563B" w:rsidRPr="002801E2" w:rsidRDefault="00BB563B" w:rsidP="002801E2">
      <w:pPr>
        <w:pStyle w:val="Akapitzlist"/>
        <w:numPr>
          <w:ilvl w:val="0"/>
          <w:numId w:val="8"/>
        </w:numPr>
        <w:suppressAutoHyphens/>
        <w:spacing w:after="16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stałe podwyższanie kwalifikacji kadry pedagogicznej poprzez tworzenie warunków do rozwoju zawodowego nauczycieli</w:t>
      </w:r>
      <w:r w:rsidR="005A2EA7" w:rsidRPr="002801E2">
        <w:rPr>
          <w:rFonts w:ascii="Verdana" w:eastAsia="Times New Roman" w:hAnsi="Verdana" w:cstheme="minorHAnsi"/>
          <w:sz w:val="20"/>
          <w:szCs w:val="20"/>
          <w:lang w:eastAsia="pl-PL"/>
        </w:rPr>
        <w:t>;</w:t>
      </w:r>
    </w:p>
    <w:p w14:paraId="49273AA2" w14:textId="7861ED22" w:rsidR="00BB563B" w:rsidRPr="002801E2" w:rsidRDefault="00BB563B" w:rsidP="003022FE">
      <w:pPr>
        <w:pStyle w:val="Akapitzlist"/>
        <w:numPr>
          <w:ilvl w:val="0"/>
          <w:numId w:val="8"/>
        </w:numPr>
        <w:suppressAutoHyphens/>
        <w:spacing w:after="160" w:line="360" w:lineRule="auto"/>
        <w:ind w:left="709"/>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zaangażowanie kadry akademickiej wrocławskich uczelni w realizację projektów edukacyjnych w szkołach</w:t>
      </w:r>
      <w:r w:rsidR="005A2EA7" w:rsidRPr="002801E2">
        <w:rPr>
          <w:rFonts w:ascii="Verdana" w:eastAsia="Times New Roman" w:hAnsi="Verdana" w:cstheme="minorHAnsi"/>
          <w:sz w:val="20"/>
          <w:szCs w:val="20"/>
          <w:lang w:eastAsia="pl-PL"/>
        </w:rPr>
        <w:t>;</w:t>
      </w:r>
    </w:p>
    <w:p w14:paraId="01012F66" w14:textId="6EED7CC1" w:rsidR="00725BF7" w:rsidRPr="002801E2" w:rsidRDefault="00725BF7" w:rsidP="002801E2">
      <w:pPr>
        <w:pStyle w:val="Akapitzlist"/>
        <w:numPr>
          <w:ilvl w:val="0"/>
          <w:numId w:val="8"/>
        </w:numPr>
        <w:suppressAutoHyphens/>
        <w:spacing w:after="16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rozbudowę</w:t>
      </w:r>
      <w:r w:rsidR="00056601" w:rsidRPr="002801E2">
        <w:rPr>
          <w:rFonts w:ascii="Verdana" w:eastAsia="Times New Roman" w:hAnsi="Verdana" w:cstheme="minorHAnsi"/>
          <w:sz w:val="20"/>
          <w:szCs w:val="20"/>
          <w:lang w:eastAsia="pl-PL"/>
        </w:rPr>
        <w:t xml:space="preserve"> </w:t>
      </w:r>
      <w:r w:rsidRPr="002801E2">
        <w:rPr>
          <w:rFonts w:ascii="Verdana" w:eastAsia="Times New Roman" w:hAnsi="Verdana" w:cstheme="minorHAnsi"/>
          <w:sz w:val="20"/>
          <w:szCs w:val="20"/>
          <w:lang w:eastAsia="pl-PL"/>
        </w:rPr>
        <w:t>infrastruktury badawczej oraz wspieranie integracji uczelni w tworzeniu interdyscyplinarnych programów edukacyjnych</w:t>
      </w:r>
      <w:r w:rsidR="005A2EA7" w:rsidRPr="002801E2">
        <w:rPr>
          <w:rFonts w:ascii="Verdana" w:eastAsia="Times New Roman" w:hAnsi="Verdana" w:cstheme="minorHAnsi"/>
          <w:sz w:val="20"/>
          <w:szCs w:val="20"/>
          <w:lang w:eastAsia="pl-PL"/>
        </w:rPr>
        <w:t>;</w:t>
      </w:r>
    </w:p>
    <w:p w14:paraId="258407AA" w14:textId="27D7F685" w:rsidR="00BB563B" w:rsidRPr="002801E2" w:rsidRDefault="00BB563B" w:rsidP="002801E2">
      <w:pPr>
        <w:pStyle w:val="Akapitzlist"/>
        <w:numPr>
          <w:ilvl w:val="0"/>
          <w:numId w:val="8"/>
        </w:numPr>
        <w:suppressAutoHyphens/>
        <w:spacing w:after="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rozwój sieci współpracy placówek i organizacji edukacyjnych w skali osiedla, miasta, Wrocławskiego Obszaru Metropolitalnego, krajowej i międzynarodowej, a także wzmacnianie partnerstwa publiczno-prywatnego w lokalnym systemie edukacji</w:t>
      </w:r>
      <w:r w:rsidR="005A2EA7" w:rsidRPr="002801E2">
        <w:rPr>
          <w:rFonts w:ascii="Verdana" w:eastAsia="Times New Roman" w:hAnsi="Verdana" w:cstheme="minorHAnsi"/>
          <w:sz w:val="20"/>
          <w:szCs w:val="20"/>
          <w:lang w:eastAsia="pl-PL"/>
        </w:rPr>
        <w:t>;</w:t>
      </w:r>
    </w:p>
    <w:p w14:paraId="5526D3A8" w14:textId="23191047" w:rsidR="00BB563B" w:rsidRPr="002801E2" w:rsidRDefault="00BB563B" w:rsidP="002801E2">
      <w:pPr>
        <w:pStyle w:val="Akapitzlist"/>
        <w:numPr>
          <w:ilvl w:val="0"/>
          <w:numId w:val="8"/>
        </w:numPr>
        <w:suppressAutoHyphens/>
        <w:spacing w:after="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stał</w:t>
      </w:r>
      <w:r w:rsidR="00D16E44" w:rsidRPr="002801E2">
        <w:rPr>
          <w:rFonts w:ascii="Verdana" w:eastAsia="Times New Roman" w:hAnsi="Verdana" w:cstheme="minorHAnsi"/>
          <w:sz w:val="20"/>
          <w:szCs w:val="20"/>
          <w:lang w:eastAsia="pl-PL"/>
        </w:rPr>
        <w:t>ą</w:t>
      </w:r>
      <w:r w:rsidRPr="002801E2">
        <w:rPr>
          <w:rFonts w:ascii="Verdana" w:eastAsia="Times New Roman" w:hAnsi="Verdana" w:cstheme="minorHAnsi"/>
          <w:sz w:val="20"/>
          <w:szCs w:val="20"/>
          <w:lang w:eastAsia="pl-PL"/>
        </w:rPr>
        <w:t xml:space="preserve"> popraw</w:t>
      </w:r>
      <w:r w:rsidR="00A44F62" w:rsidRPr="002801E2">
        <w:rPr>
          <w:rFonts w:ascii="Verdana" w:eastAsia="Times New Roman" w:hAnsi="Verdana" w:cstheme="minorHAnsi"/>
          <w:sz w:val="20"/>
          <w:szCs w:val="20"/>
          <w:lang w:eastAsia="pl-PL"/>
        </w:rPr>
        <w:t>ę</w:t>
      </w:r>
      <w:r w:rsidRPr="002801E2">
        <w:rPr>
          <w:rFonts w:ascii="Verdana" w:eastAsia="Times New Roman" w:hAnsi="Verdana" w:cstheme="minorHAnsi"/>
          <w:sz w:val="20"/>
          <w:szCs w:val="20"/>
          <w:lang w:eastAsia="pl-PL"/>
        </w:rPr>
        <w:t xml:space="preserve"> stanu technicznego istniejących placówek</w:t>
      </w:r>
      <w:r w:rsidR="00973B7E" w:rsidRPr="002801E2">
        <w:rPr>
          <w:rFonts w:ascii="Verdana" w:eastAsia="Times New Roman" w:hAnsi="Verdana" w:cstheme="minorHAnsi"/>
          <w:sz w:val="20"/>
          <w:szCs w:val="20"/>
          <w:lang w:eastAsia="pl-PL"/>
        </w:rPr>
        <w:t>,</w:t>
      </w:r>
      <w:r w:rsidR="00D16E44" w:rsidRPr="002801E2">
        <w:rPr>
          <w:rFonts w:ascii="Verdana" w:eastAsia="Times New Roman" w:hAnsi="Verdana" w:cstheme="minorHAnsi"/>
          <w:sz w:val="20"/>
          <w:szCs w:val="20"/>
          <w:lang w:eastAsia="pl-PL"/>
        </w:rPr>
        <w:t xml:space="preserve"> </w:t>
      </w:r>
      <w:r w:rsidR="00A44F62" w:rsidRPr="002801E2">
        <w:rPr>
          <w:rFonts w:ascii="Verdana" w:eastAsia="Times New Roman" w:hAnsi="Verdana" w:cstheme="minorHAnsi"/>
          <w:sz w:val="20"/>
          <w:szCs w:val="20"/>
          <w:lang w:eastAsia="pl-PL"/>
        </w:rPr>
        <w:t xml:space="preserve">w tym </w:t>
      </w:r>
      <w:r w:rsidR="00973B7E" w:rsidRPr="002801E2">
        <w:rPr>
          <w:rFonts w:ascii="Verdana" w:eastAsia="Times New Roman" w:hAnsi="Verdana" w:cstheme="minorHAnsi"/>
          <w:sz w:val="20"/>
          <w:szCs w:val="20"/>
          <w:lang w:eastAsia="pl-PL"/>
        </w:rPr>
        <w:t>popraw</w:t>
      </w:r>
      <w:r w:rsidR="00A44F62" w:rsidRPr="002801E2">
        <w:rPr>
          <w:rFonts w:ascii="Verdana" w:eastAsia="Times New Roman" w:hAnsi="Verdana" w:cstheme="minorHAnsi"/>
          <w:sz w:val="20"/>
          <w:szCs w:val="20"/>
          <w:lang w:eastAsia="pl-PL"/>
        </w:rPr>
        <w:t>ę</w:t>
      </w:r>
      <w:r w:rsidR="00973B7E" w:rsidRPr="002801E2">
        <w:rPr>
          <w:rFonts w:ascii="Verdana" w:eastAsia="Times New Roman" w:hAnsi="Verdana" w:cstheme="minorHAnsi"/>
          <w:sz w:val="20"/>
          <w:szCs w:val="20"/>
          <w:lang w:eastAsia="pl-PL"/>
        </w:rPr>
        <w:t xml:space="preserve"> </w:t>
      </w:r>
      <w:r w:rsidR="00A44F62" w:rsidRPr="002801E2">
        <w:rPr>
          <w:rFonts w:ascii="Verdana" w:eastAsia="Times New Roman" w:hAnsi="Verdana" w:cstheme="minorHAnsi"/>
          <w:sz w:val="20"/>
          <w:szCs w:val="20"/>
          <w:lang w:eastAsia="pl-PL"/>
        </w:rPr>
        <w:t xml:space="preserve">ich </w:t>
      </w:r>
      <w:r w:rsidR="00973B7E" w:rsidRPr="002801E2">
        <w:rPr>
          <w:rFonts w:ascii="Verdana" w:eastAsia="Times New Roman" w:hAnsi="Verdana" w:cstheme="minorHAnsi"/>
          <w:sz w:val="20"/>
          <w:szCs w:val="20"/>
          <w:lang w:eastAsia="pl-PL"/>
        </w:rPr>
        <w:t>efektywności energetycznej, wyposaż</w:t>
      </w:r>
      <w:r w:rsidR="00A44F62" w:rsidRPr="002801E2">
        <w:rPr>
          <w:rFonts w:ascii="Verdana" w:eastAsia="Times New Roman" w:hAnsi="Verdana" w:cstheme="minorHAnsi"/>
          <w:sz w:val="20"/>
          <w:szCs w:val="20"/>
          <w:lang w:eastAsia="pl-PL"/>
        </w:rPr>
        <w:t>anie</w:t>
      </w:r>
      <w:r w:rsidR="00973B7E" w:rsidRPr="002801E2">
        <w:rPr>
          <w:rFonts w:ascii="Verdana" w:eastAsia="Times New Roman" w:hAnsi="Verdana" w:cstheme="minorHAnsi"/>
          <w:sz w:val="20"/>
          <w:szCs w:val="20"/>
          <w:lang w:eastAsia="pl-PL"/>
        </w:rPr>
        <w:t xml:space="preserve"> we własne źródła energii i dążenie do neutralności klimatycznej </w:t>
      </w:r>
      <w:r w:rsidRPr="002801E2">
        <w:rPr>
          <w:rFonts w:ascii="Verdana" w:eastAsia="Times New Roman" w:hAnsi="Verdana" w:cstheme="minorHAnsi"/>
          <w:sz w:val="20"/>
          <w:szCs w:val="20"/>
          <w:lang w:eastAsia="pl-PL"/>
        </w:rPr>
        <w:t>oraz budow</w:t>
      </w:r>
      <w:r w:rsidR="00A44F62" w:rsidRPr="002801E2">
        <w:rPr>
          <w:rFonts w:ascii="Verdana" w:eastAsia="Times New Roman" w:hAnsi="Verdana" w:cstheme="minorHAnsi"/>
          <w:sz w:val="20"/>
          <w:szCs w:val="20"/>
          <w:lang w:eastAsia="pl-PL"/>
        </w:rPr>
        <w:t>ę</w:t>
      </w:r>
      <w:r w:rsidRPr="002801E2">
        <w:rPr>
          <w:rFonts w:ascii="Verdana" w:eastAsia="Times New Roman" w:hAnsi="Verdana" w:cstheme="minorHAnsi"/>
          <w:sz w:val="20"/>
          <w:szCs w:val="20"/>
          <w:lang w:eastAsia="pl-PL"/>
        </w:rPr>
        <w:t xml:space="preserve"> nowych placówek – neutralnych klimatycznie, z dostępem do infrastruktury sportowej</w:t>
      </w:r>
      <w:r w:rsidR="005A2EA7" w:rsidRPr="002801E2">
        <w:rPr>
          <w:rFonts w:ascii="Verdana" w:eastAsia="Times New Roman" w:hAnsi="Verdana" w:cstheme="minorHAnsi"/>
          <w:sz w:val="20"/>
          <w:szCs w:val="20"/>
          <w:lang w:eastAsia="pl-PL"/>
        </w:rPr>
        <w:t>;</w:t>
      </w:r>
    </w:p>
    <w:p w14:paraId="4D92C3A3" w14:textId="139243F8" w:rsidR="00BB563B" w:rsidRPr="002801E2" w:rsidRDefault="00BB563B" w:rsidP="002801E2">
      <w:pPr>
        <w:pStyle w:val="Akapitzlist"/>
        <w:numPr>
          <w:ilvl w:val="0"/>
          <w:numId w:val="8"/>
        </w:numPr>
        <w:suppressAutoHyphens/>
        <w:spacing w:after="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stał</w:t>
      </w:r>
      <w:r w:rsidR="00D16E44" w:rsidRPr="002801E2">
        <w:rPr>
          <w:rFonts w:ascii="Verdana" w:eastAsia="Times New Roman" w:hAnsi="Verdana" w:cstheme="minorHAnsi"/>
          <w:sz w:val="20"/>
          <w:szCs w:val="20"/>
          <w:lang w:eastAsia="pl-PL"/>
        </w:rPr>
        <w:t>ą</w:t>
      </w:r>
      <w:r w:rsidRPr="002801E2">
        <w:rPr>
          <w:rFonts w:ascii="Verdana" w:eastAsia="Times New Roman" w:hAnsi="Verdana" w:cstheme="minorHAnsi"/>
          <w:sz w:val="20"/>
          <w:szCs w:val="20"/>
          <w:lang w:eastAsia="pl-PL"/>
        </w:rPr>
        <w:t xml:space="preserve"> popraw</w:t>
      </w:r>
      <w:r w:rsidR="00D16E44" w:rsidRPr="002801E2">
        <w:rPr>
          <w:rFonts w:ascii="Verdana" w:eastAsia="Times New Roman" w:hAnsi="Verdana" w:cstheme="minorHAnsi"/>
          <w:sz w:val="20"/>
          <w:szCs w:val="20"/>
          <w:lang w:eastAsia="pl-PL"/>
        </w:rPr>
        <w:t>ę</w:t>
      </w:r>
      <w:r w:rsidRPr="002801E2">
        <w:rPr>
          <w:rFonts w:ascii="Verdana" w:eastAsia="Times New Roman" w:hAnsi="Verdana" w:cstheme="minorHAnsi"/>
          <w:sz w:val="20"/>
          <w:szCs w:val="20"/>
          <w:lang w:eastAsia="pl-PL"/>
        </w:rPr>
        <w:t xml:space="preserve"> jakości wyposażenia szkół w infrastrukturę dającą możliwość nauki poprzez doświadczenia i eksperymenty, wdrażanie nowych technologii wspierających edukację</w:t>
      </w:r>
      <w:r w:rsidR="005A2EA7" w:rsidRPr="002801E2">
        <w:rPr>
          <w:rFonts w:ascii="Verdana" w:eastAsia="Times New Roman" w:hAnsi="Verdana" w:cstheme="minorHAnsi"/>
          <w:sz w:val="20"/>
          <w:szCs w:val="20"/>
          <w:lang w:eastAsia="pl-PL"/>
        </w:rPr>
        <w:t>;</w:t>
      </w:r>
    </w:p>
    <w:p w14:paraId="12682014" w14:textId="6D464234" w:rsidR="00BB563B" w:rsidRPr="002801E2" w:rsidRDefault="00BB563B" w:rsidP="002801E2">
      <w:pPr>
        <w:pStyle w:val="Akapitzlist"/>
        <w:numPr>
          <w:ilvl w:val="0"/>
          <w:numId w:val="8"/>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zapewnianie szerokiego dostępu do dodatkowych zajęć, w tym sportowych, kół zainteresowań tematycznych, kulturalnych i zajęć wyrównawczych na wszystkich poziomach edukacji</w:t>
      </w:r>
      <w:r w:rsidR="005A2EA7" w:rsidRPr="002801E2">
        <w:rPr>
          <w:rFonts w:ascii="Verdana" w:eastAsia="Times New Roman" w:hAnsi="Verdana" w:cstheme="minorHAnsi"/>
          <w:sz w:val="20"/>
          <w:szCs w:val="20"/>
          <w:lang w:eastAsia="pl-PL"/>
        </w:rPr>
        <w:t>;</w:t>
      </w:r>
    </w:p>
    <w:p w14:paraId="3FA36D44" w14:textId="3B66BF2D" w:rsidR="00BB563B" w:rsidRPr="002801E2" w:rsidRDefault="00BB563B" w:rsidP="002801E2">
      <w:pPr>
        <w:pStyle w:val="Akapitzlist"/>
        <w:numPr>
          <w:ilvl w:val="0"/>
          <w:numId w:val="8"/>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lastRenderedPageBreak/>
        <w:t xml:space="preserve">wsparcie psychologiczne i pedagogiczne </w:t>
      </w:r>
      <w:r w:rsidR="005A2EA7" w:rsidRPr="002801E2">
        <w:rPr>
          <w:rFonts w:ascii="Verdana" w:eastAsia="Times New Roman" w:hAnsi="Verdana" w:cstheme="minorHAnsi"/>
          <w:sz w:val="20"/>
          <w:szCs w:val="20"/>
          <w:lang w:eastAsia="pl-PL"/>
        </w:rPr>
        <w:t xml:space="preserve">uczennic i </w:t>
      </w:r>
      <w:r w:rsidRPr="002801E2">
        <w:rPr>
          <w:rFonts w:ascii="Verdana" w:eastAsia="Times New Roman" w:hAnsi="Verdana" w:cstheme="minorHAnsi"/>
          <w:sz w:val="20"/>
          <w:szCs w:val="20"/>
          <w:lang w:eastAsia="pl-PL"/>
        </w:rPr>
        <w:t>uczniów.</w:t>
      </w:r>
    </w:p>
    <w:p w14:paraId="7BA3A6E9" w14:textId="38FF60D7" w:rsidR="00BB563B" w:rsidRPr="003022FE" w:rsidRDefault="00BB563B" w:rsidP="003022FE">
      <w:pPr>
        <w:pStyle w:val="Akapitzlist"/>
        <w:numPr>
          <w:ilvl w:val="6"/>
          <w:numId w:val="21"/>
        </w:numPr>
        <w:spacing w:line="360" w:lineRule="auto"/>
        <w:ind w:left="426"/>
        <w:rPr>
          <w:rFonts w:ascii="Verdana" w:eastAsia="Times New Roman" w:hAnsi="Verdana" w:cstheme="minorHAnsi"/>
          <w:sz w:val="20"/>
          <w:szCs w:val="20"/>
          <w:lang w:eastAsia="pl-PL"/>
        </w:rPr>
      </w:pPr>
      <w:r w:rsidRPr="003022FE">
        <w:rPr>
          <w:rFonts w:ascii="Verdana" w:eastAsia="Times New Roman" w:hAnsi="Verdana" w:cstheme="minorHAnsi"/>
          <w:sz w:val="20"/>
          <w:szCs w:val="20"/>
          <w:lang w:eastAsia="pl-PL"/>
        </w:rPr>
        <w:t>Promowanie kultury uczenia się przez całe życie, m.in. poprzez:</w:t>
      </w:r>
    </w:p>
    <w:p w14:paraId="50473759" w14:textId="6FC0E59B" w:rsidR="00BB563B" w:rsidRPr="002801E2" w:rsidRDefault="00BB563B" w:rsidP="002801E2">
      <w:pPr>
        <w:pStyle w:val="Akapitzlist"/>
        <w:numPr>
          <w:ilvl w:val="0"/>
          <w:numId w:val="2"/>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dostosowywanie programów kształcenia do prognozowanych potrzeb rynku pracy</w:t>
      </w:r>
      <w:r w:rsidR="00754CFF" w:rsidRPr="002801E2">
        <w:rPr>
          <w:rFonts w:ascii="Verdana" w:eastAsia="Times New Roman" w:hAnsi="Verdana" w:cstheme="minorHAnsi"/>
          <w:sz w:val="20"/>
          <w:szCs w:val="20"/>
          <w:lang w:eastAsia="pl-PL"/>
        </w:rPr>
        <w:t>;</w:t>
      </w:r>
    </w:p>
    <w:p w14:paraId="5723312A" w14:textId="5635575B" w:rsidR="00BB563B" w:rsidRPr="002801E2" w:rsidRDefault="00BB563B" w:rsidP="002801E2">
      <w:pPr>
        <w:pStyle w:val="Akapitzlist"/>
        <w:numPr>
          <w:ilvl w:val="0"/>
          <w:numId w:val="2"/>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wzmacnianie </w:t>
      </w:r>
      <w:proofErr w:type="spellStart"/>
      <w:r w:rsidRPr="002801E2">
        <w:rPr>
          <w:rFonts w:ascii="Verdana" w:eastAsia="Times New Roman" w:hAnsi="Verdana" w:cstheme="minorHAnsi"/>
          <w:sz w:val="20"/>
          <w:szCs w:val="20"/>
          <w:lang w:eastAsia="pl-PL"/>
        </w:rPr>
        <w:t>tutoringu</w:t>
      </w:r>
      <w:proofErr w:type="spellEnd"/>
      <w:r w:rsidRPr="002801E2">
        <w:rPr>
          <w:rFonts w:ascii="Verdana" w:eastAsia="Times New Roman" w:hAnsi="Verdana" w:cstheme="minorHAnsi"/>
          <w:sz w:val="20"/>
          <w:szCs w:val="20"/>
          <w:lang w:eastAsia="pl-PL"/>
        </w:rPr>
        <w:t xml:space="preserve"> i doradztwa zawodowego</w:t>
      </w:r>
      <w:r w:rsidR="00754CFF" w:rsidRPr="002801E2">
        <w:rPr>
          <w:rFonts w:ascii="Verdana" w:eastAsia="Times New Roman" w:hAnsi="Verdana" w:cstheme="minorHAnsi"/>
          <w:sz w:val="20"/>
          <w:szCs w:val="20"/>
          <w:lang w:eastAsia="pl-PL"/>
        </w:rPr>
        <w:t>;</w:t>
      </w:r>
    </w:p>
    <w:p w14:paraId="7C21FE4F" w14:textId="57651533" w:rsidR="00BB563B" w:rsidRPr="002801E2" w:rsidRDefault="00BB563B" w:rsidP="002801E2">
      <w:pPr>
        <w:pStyle w:val="Akapitzlist"/>
        <w:numPr>
          <w:ilvl w:val="0"/>
          <w:numId w:val="2"/>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wspieranie zanikających zawodów jako formy ochrony dziedzictwa kulturowego</w:t>
      </w:r>
      <w:r w:rsidR="00754CFF" w:rsidRPr="002801E2">
        <w:rPr>
          <w:rFonts w:ascii="Verdana" w:eastAsia="Times New Roman" w:hAnsi="Verdana" w:cstheme="minorHAnsi"/>
          <w:sz w:val="20"/>
          <w:szCs w:val="20"/>
          <w:lang w:eastAsia="pl-PL"/>
        </w:rPr>
        <w:t>;</w:t>
      </w:r>
    </w:p>
    <w:p w14:paraId="3F2605AD" w14:textId="79D9ADBB" w:rsidR="00BB563B" w:rsidRPr="002801E2" w:rsidRDefault="00BB563B" w:rsidP="002801E2">
      <w:pPr>
        <w:pStyle w:val="Akapitzlist"/>
        <w:numPr>
          <w:ilvl w:val="0"/>
          <w:numId w:val="2"/>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zapewnienie </w:t>
      </w:r>
      <w:r w:rsidR="001023A8" w:rsidRPr="002801E2">
        <w:rPr>
          <w:rFonts w:ascii="Verdana" w:eastAsia="Times New Roman" w:hAnsi="Verdana" w:cstheme="minorHAnsi"/>
          <w:sz w:val="20"/>
          <w:szCs w:val="20"/>
          <w:lang w:eastAsia="pl-PL"/>
        </w:rPr>
        <w:t xml:space="preserve">dorosłym </w:t>
      </w:r>
      <w:r w:rsidRPr="002801E2">
        <w:rPr>
          <w:rFonts w:ascii="Verdana" w:eastAsia="Times New Roman" w:hAnsi="Verdana" w:cstheme="minorHAnsi"/>
          <w:sz w:val="20"/>
          <w:szCs w:val="20"/>
          <w:lang w:eastAsia="pl-PL"/>
        </w:rPr>
        <w:t>dostępu do edukacji kulturalnej.</w:t>
      </w:r>
    </w:p>
    <w:p w14:paraId="30B483C2" w14:textId="11C0B5E5" w:rsidR="00BB563B" w:rsidRPr="002801E2" w:rsidRDefault="00BB563B" w:rsidP="003022FE">
      <w:pPr>
        <w:pStyle w:val="Akapitzlist"/>
        <w:numPr>
          <w:ilvl w:val="6"/>
          <w:numId w:val="21"/>
        </w:numPr>
        <w:spacing w:line="360" w:lineRule="auto"/>
        <w:ind w:left="426"/>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Wspieranie rozwoju osób wymagających edukacji specjalnej, m.in. poprzez:</w:t>
      </w:r>
    </w:p>
    <w:p w14:paraId="182F6F03" w14:textId="5BEB28E2" w:rsidR="00BB563B" w:rsidRPr="002801E2" w:rsidRDefault="00BB563B" w:rsidP="002801E2">
      <w:pPr>
        <w:pStyle w:val="Akapitzlist"/>
        <w:numPr>
          <w:ilvl w:val="0"/>
          <w:numId w:val="2"/>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tworzenie i dostosowywanie obiektów i programów edukacyjnych</w:t>
      </w:r>
      <w:r w:rsidR="00754CFF" w:rsidRPr="002801E2">
        <w:rPr>
          <w:rFonts w:ascii="Verdana" w:eastAsia="Times New Roman" w:hAnsi="Verdana" w:cstheme="minorHAnsi"/>
          <w:sz w:val="20"/>
          <w:szCs w:val="20"/>
          <w:lang w:eastAsia="pl-PL"/>
        </w:rPr>
        <w:t>;</w:t>
      </w:r>
    </w:p>
    <w:p w14:paraId="6EC28F24" w14:textId="678C3A65" w:rsidR="00BB563B" w:rsidRPr="002801E2" w:rsidRDefault="00BB563B" w:rsidP="002801E2">
      <w:pPr>
        <w:pStyle w:val="Akapitzlist"/>
        <w:numPr>
          <w:ilvl w:val="0"/>
          <w:numId w:val="2"/>
        </w:numPr>
        <w:suppressAutoHyphens/>
        <w:spacing w:after="16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ciągłe podnoszenie kwalifikacji kadry nauczycielskiej do pracy z osobami ze specjalnymi potrzebami</w:t>
      </w:r>
      <w:r w:rsidR="00754CFF" w:rsidRPr="002801E2">
        <w:rPr>
          <w:rFonts w:ascii="Verdana" w:eastAsia="Times New Roman" w:hAnsi="Verdana" w:cstheme="minorHAnsi"/>
          <w:sz w:val="20"/>
          <w:szCs w:val="20"/>
          <w:lang w:eastAsia="pl-PL"/>
        </w:rPr>
        <w:t>;</w:t>
      </w:r>
    </w:p>
    <w:p w14:paraId="38FA5C1A" w14:textId="77777777" w:rsidR="00BB563B" w:rsidRPr="002801E2" w:rsidRDefault="00BB563B" w:rsidP="002801E2">
      <w:pPr>
        <w:pStyle w:val="Akapitzlist"/>
        <w:numPr>
          <w:ilvl w:val="0"/>
          <w:numId w:val="2"/>
        </w:numPr>
        <w:suppressAutoHyphens/>
        <w:spacing w:after="16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rozwój systemu włączania społecznego osób ze specjalnymi potrzebami edukacyjnymi.</w:t>
      </w:r>
    </w:p>
    <w:p w14:paraId="77AC2D61" w14:textId="5FA4ACC6" w:rsidR="00BB563B" w:rsidRPr="002801E2" w:rsidRDefault="00B17674" w:rsidP="003022FE">
      <w:pPr>
        <w:pStyle w:val="Akapitzlist"/>
        <w:numPr>
          <w:ilvl w:val="6"/>
          <w:numId w:val="21"/>
        </w:numPr>
        <w:spacing w:line="360" w:lineRule="auto"/>
        <w:ind w:left="426"/>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 </w:t>
      </w:r>
      <w:r w:rsidR="00BB563B" w:rsidRPr="002801E2">
        <w:rPr>
          <w:rFonts w:ascii="Verdana" w:eastAsia="Times New Roman" w:hAnsi="Verdana" w:cstheme="minorHAnsi"/>
          <w:sz w:val="20"/>
          <w:szCs w:val="20"/>
          <w:lang w:eastAsia="pl-PL"/>
        </w:rPr>
        <w:t>Rozwój edukacji poza budynkami i programami dydaktycznymi, m.in. poprzez:</w:t>
      </w:r>
    </w:p>
    <w:p w14:paraId="2355DD93" w14:textId="2ED67216" w:rsidR="00BB563B" w:rsidRPr="002801E2" w:rsidRDefault="00110472" w:rsidP="002801E2">
      <w:pPr>
        <w:pStyle w:val="Akapitzlist"/>
        <w:numPr>
          <w:ilvl w:val="0"/>
          <w:numId w:val="2"/>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rozwój edukacji obywatelskiej, patriotycznej, kulturalnej, ekonomicznej, zdrowotnej i przyrodniczej</w:t>
      </w:r>
      <w:r w:rsidR="00754CFF" w:rsidRPr="002801E2">
        <w:rPr>
          <w:rFonts w:ascii="Verdana" w:eastAsia="Times New Roman" w:hAnsi="Verdana" w:cstheme="minorHAnsi"/>
          <w:sz w:val="20"/>
          <w:szCs w:val="20"/>
          <w:lang w:eastAsia="pl-PL"/>
        </w:rPr>
        <w:t>;</w:t>
      </w:r>
    </w:p>
    <w:p w14:paraId="30220348" w14:textId="379C1230" w:rsidR="00BB563B" w:rsidRPr="002801E2" w:rsidRDefault="00BB563B" w:rsidP="002801E2">
      <w:pPr>
        <w:pStyle w:val="Akapitzlist"/>
        <w:numPr>
          <w:ilvl w:val="0"/>
          <w:numId w:val="2"/>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tworzenie </w:t>
      </w:r>
      <w:r w:rsidR="00B27CD0" w:rsidRPr="002801E2">
        <w:rPr>
          <w:rFonts w:ascii="Verdana" w:eastAsia="Times New Roman" w:hAnsi="Verdana" w:cstheme="minorHAnsi"/>
          <w:sz w:val="20"/>
          <w:szCs w:val="20"/>
          <w:lang w:eastAsia="pl-PL"/>
        </w:rPr>
        <w:t xml:space="preserve">nowoczesnych </w:t>
      </w:r>
      <w:r w:rsidRPr="002801E2">
        <w:rPr>
          <w:rFonts w:ascii="Verdana" w:eastAsia="Times New Roman" w:hAnsi="Verdana" w:cstheme="minorHAnsi"/>
          <w:sz w:val="20"/>
          <w:szCs w:val="20"/>
          <w:lang w:eastAsia="pl-PL"/>
        </w:rPr>
        <w:t>przestrzeni edukacyjnych, miejsc wiedzy i nauki doświadczalnej</w:t>
      </w:r>
      <w:r w:rsidR="00754CFF" w:rsidRPr="002801E2">
        <w:rPr>
          <w:rFonts w:ascii="Verdana" w:eastAsia="Times New Roman" w:hAnsi="Verdana" w:cstheme="minorHAnsi"/>
          <w:sz w:val="20"/>
          <w:szCs w:val="20"/>
          <w:lang w:eastAsia="pl-PL"/>
        </w:rPr>
        <w:t>;</w:t>
      </w:r>
    </w:p>
    <w:p w14:paraId="15126669" w14:textId="7972944D" w:rsidR="00BB563B" w:rsidRPr="002801E2" w:rsidRDefault="00BB563B" w:rsidP="002801E2">
      <w:pPr>
        <w:pStyle w:val="Akapitzlist"/>
        <w:numPr>
          <w:ilvl w:val="0"/>
          <w:numId w:val="2"/>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rozwój sposobów zarządzania edukacyjnymi systemami informatycznymi funkcjonującymi w mieście</w:t>
      </w:r>
      <w:r w:rsidR="00754CFF" w:rsidRPr="002801E2">
        <w:rPr>
          <w:rFonts w:ascii="Verdana" w:eastAsia="Times New Roman" w:hAnsi="Verdana" w:cstheme="minorHAnsi"/>
          <w:sz w:val="20"/>
          <w:szCs w:val="20"/>
          <w:lang w:eastAsia="pl-PL"/>
        </w:rPr>
        <w:t>;</w:t>
      </w:r>
    </w:p>
    <w:p w14:paraId="7DEF955E" w14:textId="77777777" w:rsidR="00BB563B" w:rsidRPr="002801E2" w:rsidRDefault="00BB563B" w:rsidP="002801E2">
      <w:pPr>
        <w:pStyle w:val="Akapitzlist"/>
        <w:numPr>
          <w:ilvl w:val="0"/>
          <w:numId w:val="2"/>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wspieranie ciągłego rozwoju kompetencji cyfrowych.</w:t>
      </w:r>
    </w:p>
    <w:p w14:paraId="686EB120" w14:textId="0E01BC47" w:rsidR="00BB563B" w:rsidRPr="002801E2" w:rsidRDefault="00BB563B" w:rsidP="003022FE">
      <w:pPr>
        <w:pStyle w:val="Akapitzlist"/>
        <w:numPr>
          <w:ilvl w:val="6"/>
          <w:numId w:val="21"/>
        </w:numPr>
        <w:spacing w:before="120" w:after="120" w:line="360" w:lineRule="auto"/>
        <w:ind w:left="567"/>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Promowanie Wrocławia jako atrakcyjnego miejsca do studiowania i nowoczesnego centrum życia naukowego, m.in. poprzez:</w:t>
      </w:r>
    </w:p>
    <w:p w14:paraId="798E17ED" w14:textId="3BB03826" w:rsidR="00BB563B" w:rsidRPr="002801E2" w:rsidRDefault="00BB563B" w:rsidP="002801E2">
      <w:pPr>
        <w:pStyle w:val="Akapitzlist"/>
        <w:numPr>
          <w:ilvl w:val="0"/>
          <w:numId w:val="10"/>
        </w:numPr>
        <w:suppressAutoHyphens/>
        <w:spacing w:after="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rozwój atrakcyjnej, włączającej oferty miasta dla studentek i studentów, absolwentek i absolwentów</w:t>
      </w:r>
      <w:r w:rsidR="00AB4E78" w:rsidRPr="002801E2">
        <w:rPr>
          <w:rFonts w:ascii="Verdana" w:eastAsia="Times New Roman" w:hAnsi="Verdana" w:cstheme="minorHAnsi"/>
          <w:sz w:val="20"/>
          <w:szCs w:val="20"/>
          <w:lang w:eastAsia="pl-PL"/>
        </w:rPr>
        <w:t>;</w:t>
      </w:r>
    </w:p>
    <w:p w14:paraId="5B38D03D" w14:textId="7266CC1D" w:rsidR="00BB563B" w:rsidRPr="002801E2" w:rsidRDefault="00BB563B" w:rsidP="002801E2">
      <w:pPr>
        <w:pStyle w:val="Akapitzlist"/>
        <w:numPr>
          <w:ilvl w:val="0"/>
          <w:numId w:val="10"/>
        </w:numPr>
        <w:suppressAutoHyphens/>
        <w:spacing w:after="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wspieranie tworzenia bazy noclegowej dla studentek i studentów</w:t>
      </w:r>
      <w:r w:rsidR="00AB4E78" w:rsidRPr="002801E2">
        <w:rPr>
          <w:rFonts w:ascii="Verdana" w:eastAsia="Times New Roman" w:hAnsi="Verdana" w:cstheme="minorHAnsi"/>
          <w:sz w:val="20"/>
          <w:szCs w:val="20"/>
          <w:lang w:eastAsia="pl-PL"/>
        </w:rPr>
        <w:t>;</w:t>
      </w:r>
    </w:p>
    <w:p w14:paraId="2D9998CA" w14:textId="6CB16B38" w:rsidR="00BB563B" w:rsidRPr="002801E2" w:rsidRDefault="00BB563B" w:rsidP="002801E2">
      <w:pPr>
        <w:pStyle w:val="Akapitzlist"/>
        <w:numPr>
          <w:ilvl w:val="0"/>
          <w:numId w:val="10"/>
        </w:num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wspieranie umiędzynarod</w:t>
      </w:r>
      <w:r w:rsidR="00AB4E78" w:rsidRPr="002801E2">
        <w:rPr>
          <w:rFonts w:ascii="Verdana" w:eastAsia="Times New Roman" w:hAnsi="Verdana" w:cstheme="minorHAnsi"/>
          <w:sz w:val="20"/>
          <w:szCs w:val="20"/>
          <w:lang w:eastAsia="pl-PL"/>
        </w:rPr>
        <w:t>a</w:t>
      </w:r>
      <w:r w:rsidRPr="002801E2">
        <w:rPr>
          <w:rFonts w:ascii="Verdana" w:eastAsia="Times New Roman" w:hAnsi="Verdana" w:cstheme="minorHAnsi"/>
          <w:sz w:val="20"/>
          <w:szCs w:val="20"/>
          <w:lang w:eastAsia="pl-PL"/>
        </w:rPr>
        <w:t>wiania wrocławskich uczelni</w:t>
      </w:r>
      <w:r w:rsidR="00654D37" w:rsidRPr="002801E2">
        <w:rPr>
          <w:rFonts w:ascii="Verdana" w:eastAsia="Times New Roman" w:hAnsi="Verdana" w:cstheme="minorHAnsi"/>
          <w:sz w:val="20"/>
          <w:szCs w:val="20"/>
          <w:lang w:eastAsia="pl-PL"/>
        </w:rPr>
        <w:t xml:space="preserve">, w tym </w:t>
      </w:r>
      <w:r w:rsidR="00BA6DDB" w:rsidRPr="002801E2">
        <w:rPr>
          <w:rFonts w:ascii="Verdana" w:eastAsia="Times New Roman" w:hAnsi="Verdana" w:cstheme="minorHAnsi"/>
          <w:sz w:val="20"/>
          <w:szCs w:val="20"/>
          <w:lang w:eastAsia="pl-PL"/>
        </w:rPr>
        <w:t xml:space="preserve">poprzez </w:t>
      </w:r>
      <w:r w:rsidR="00654D37" w:rsidRPr="002801E2">
        <w:rPr>
          <w:rFonts w:ascii="Verdana" w:eastAsia="Times New Roman" w:hAnsi="Verdana" w:cstheme="minorHAnsi"/>
          <w:sz w:val="20"/>
          <w:szCs w:val="20"/>
          <w:lang w:eastAsia="pl-PL"/>
        </w:rPr>
        <w:t xml:space="preserve">wspieranie </w:t>
      </w:r>
      <w:r w:rsidR="004536A7" w:rsidRPr="002801E2">
        <w:rPr>
          <w:rFonts w:ascii="Verdana" w:eastAsia="Times New Roman" w:hAnsi="Verdana" w:cstheme="minorHAnsi"/>
          <w:sz w:val="20"/>
          <w:szCs w:val="20"/>
          <w:lang w:eastAsia="pl-PL"/>
        </w:rPr>
        <w:t xml:space="preserve">zagranicznych kontaktów </w:t>
      </w:r>
      <w:r w:rsidR="00654D37" w:rsidRPr="002801E2">
        <w:rPr>
          <w:rFonts w:ascii="Verdana" w:eastAsia="Times New Roman" w:hAnsi="Verdana" w:cstheme="minorHAnsi"/>
          <w:sz w:val="20"/>
          <w:szCs w:val="20"/>
          <w:lang w:eastAsia="pl-PL"/>
        </w:rPr>
        <w:t>kadry akademickiej</w:t>
      </w:r>
      <w:r w:rsidR="004536A7" w:rsidRPr="002801E2">
        <w:rPr>
          <w:rFonts w:ascii="Verdana" w:eastAsia="Times New Roman" w:hAnsi="Verdana" w:cstheme="minorHAnsi"/>
          <w:sz w:val="20"/>
          <w:szCs w:val="20"/>
          <w:lang w:eastAsia="pl-PL"/>
        </w:rPr>
        <w:t xml:space="preserve"> i studentów</w:t>
      </w:r>
      <w:r w:rsidR="00D958F7" w:rsidRPr="002801E2">
        <w:rPr>
          <w:rFonts w:ascii="Verdana" w:eastAsia="Times New Roman" w:hAnsi="Verdana" w:cstheme="minorHAnsi"/>
          <w:sz w:val="20"/>
          <w:szCs w:val="20"/>
          <w:lang w:eastAsia="pl-PL"/>
        </w:rPr>
        <w:t>.</w:t>
      </w:r>
    </w:p>
    <w:p w14:paraId="7AD69B20" w14:textId="401C1912" w:rsidR="00BB563B" w:rsidRPr="002801E2" w:rsidRDefault="00BB563B" w:rsidP="003022FE">
      <w:pPr>
        <w:pStyle w:val="Akapitzlist"/>
        <w:numPr>
          <w:ilvl w:val="0"/>
          <w:numId w:val="162"/>
        </w:numPr>
        <w:spacing w:after="0" w:line="360" w:lineRule="auto"/>
        <w:ind w:left="426"/>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Sieciowanie nauki, biznesu, sektora publicznego, organizacji pozarządowych i grup społecznych na szczeblu metropolitalnym, regionalnym i międzynarodowym, m.in. poprzez:</w:t>
      </w:r>
    </w:p>
    <w:p w14:paraId="160A1EE0" w14:textId="6D6B38C1" w:rsidR="00BB563B" w:rsidRPr="002801E2" w:rsidRDefault="00F14FA5" w:rsidP="002801E2">
      <w:pPr>
        <w:pStyle w:val="Akapitzlist"/>
        <w:numPr>
          <w:ilvl w:val="0"/>
          <w:numId w:val="11"/>
        </w:numPr>
        <w:suppressAutoHyphens/>
        <w:spacing w:after="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współpracę przy </w:t>
      </w:r>
      <w:r w:rsidR="00BB563B" w:rsidRPr="002801E2">
        <w:rPr>
          <w:rFonts w:ascii="Verdana" w:eastAsia="Times New Roman" w:hAnsi="Verdana" w:cstheme="minorHAnsi"/>
          <w:sz w:val="20"/>
          <w:szCs w:val="20"/>
          <w:lang w:eastAsia="pl-PL"/>
        </w:rPr>
        <w:t>tworzeni</w:t>
      </w:r>
      <w:r w:rsidRPr="002801E2">
        <w:rPr>
          <w:rFonts w:ascii="Verdana" w:eastAsia="Times New Roman" w:hAnsi="Verdana" w:cstheme="minorHAnsi"/>
          <w:sz w:val="20"/>
          <w:szCs w:val="20"/>
          <w:lang w:eastAsia="pl-PL"/>
        </w:rPr>
        <w:t>u</w:t>
      </w:r>
      <w:r w:rsidR="00BB563B" w:rsidRPr="002801E2">
        <w:rPr>
          <w:rFonts w:ascii="Verdana" w:eastAsia="Times New Roman" w:hAnsi="Verdana" w:cstheme="minorHAnsi"/>
          <w:sz w:val="20"/>
          <w:szCs w:val="20"/>
          <w:lang w:eastAsia="pl-PL"/>
        </w:rPr>
        <w:t xml:space="preserve"> i wdrażani</w:t>
      </w:r>
      <w:r w:rsidRPr="002801E2">
        <w:rPr>
          <w:rFonts w:ascii="Verdana" w:eastAsia="Times New Roman" w:hAnsi="Verdana" w:cstheme="minorHAnsi"/>
          <w:sz w:val="20"/>
          <w:szCs w:val="20"/>
          <w:lang w:eastAsia="pl-PL"/>
        </w:rPr>
        <w:t>u</w:t>
      </w:r>
      <w:r w:rsidR="00BB563B" w:rsidRPr="002801E2">
        <w:rPr>
          <w:rFonts w:ascii="Verdana" w:eastAsia="Times New Roman" w:hAnsi="Verdana" w:cstheme="minorHAnsi"/>
          <w:sz w:val="20"/>
          <w:szCs w:val="20"/>
          <w:lang w:eastAsia="pl-PL"/>
        </w:rPr>
        <w:t xml:space="preserve"> polityk</w:t>
      </w:r>
      <w:r w:rsidR="00A9244E" w:rsidRPr="002801E2">
        <w:rPr>
          <w:rFonts w:ascii="Verdana" w:eastAsia="Times New Roman" w:hAnsi="Verdana" w:cstheme="minorHAnsi"/>
          <w:sz w:val="20"/>
          <w:szCs w:val="20"/>
          <w:lang w:eastAsia="pl-PL"/>
        </w:rPr>
        <w:t>,</w:t>
      </w:r>
      <w:r w:rsidRPr="002801E2">
        <w:rPr>
          <w:rFonts w:ascii="Verdana" w:eastAsia="Times New Roman" w:hAnsi="Verdana" w:cstheme="minorHAnsi"/>
          <w:sz w:val="20"/>
          <w:szCs w:val="20"/>
          <w:lang w:eastAsia="pl-PL"/>
        </w:rPr>
        <w:t xml:space="preserve"> </w:t>
      </w:r>
      <w:r w:rsidR="00A9244E" w:rsidRPr="002801E2">
        <w:rPr>
          <w:rFonts w:ascii="Verdana" w:eastAsia="Times New Roman" w:hAnsi="Verdana" w:cstheme="minorHAnsi"/>
          <w:sz w:val="20"/>
          <w:szCs w:val="20"/>
          <w:lang w:eastAsia="pl-PL"/>
        </w:rPr>
        <w:t>programów i planów działań dot</w:t>
      </w:r>
      <w:r w:rsidR="00780F13" w:rsidRPr="002801E2">
        <w:rPr>
          <w:rFonts w:ascii="Verdana" w:eastAsia="Times New Roman" w:hAnsi="Verdana" w:cstheme="minorHAnsi"/>
          <w:sz w:val="20"/>
          <w:szCs w:val="20"/>
          <w:lang w:eastAsia="pl-PL"/>
        </w:rPr>
        <w:t xml:space="preserve">yczących </w:t>
      </w:r>
      <w:r w:rsidR="00A9244E" w:rsidRPr="002801E2">
        <w:rPr>
          <w:rFonts w:ascii="Verdana" w:eastAsia="Times New Roman" w:hAnsi="Verdana" w:cstheme="minorHAnsi"/>
          <w:sz w:val="20"/>
          <w:szCs w:val="20"/>
          <w:lang w:eastAsia="pl-PL"/>
        </w:rPr>
        <w:t>różnych dziedzin życia miasta</w:t>
      </w:r>
      <w:r w:rsidR="00AB4E78" w:rsidRPr="002801E2">
        <w:rPr>
          <w:rFonts w:ascii="Verdana" w:eastAsia="Times New Roman" w:hAnsi="Verdana" w:cstheme="minorHAnsi"/>
          <w:sz w:val="20"/>
          <w:szCs w:val="20"/>
          <w:lang w:eastAsia="pl-PL"/>
        </w:rPr>
        <w:t>;</w:t>
      </w:r>
    </w:p>
    <w:p w14:paraId="1D4F41C8" w14:textId="09C6417D" w:rsidR="00541AF5" w:rsidRPr="002801E2" w:rsidRDefault="00BB563B" w:rsidP="002801E2">
      <w:pPr>
        <w:pStyle w:val="Akapitzlist"/>
        <w:numPr>
          <w:ilvl w:val="0"/>
          <w:numId w:val="11"/>
        </w:numPr>
        <w:suppressAutoHyphens/>
        <w:spacing w:after="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wspieranie elastycznego dostosowywania oferty wrocławskich uczelni do dynamicznych i w dużej </w:t>
      </w:r>
      <w:r w:rsidR="00BB6878" w:rsidRPr="002801E2">
        <w:rPr>
          <w:rFonts w:ascii="Verdana" w:eastAsia="Times New Roman" w:hAnsi="Verdana" w:cstheme="minorHAnsi"/>
          <w:sz w:val="20"/>
          <w:szCs w:val="20"/>
          <w:lang w:eastAsia="pl-PL"/>
        </w:rPr>
        <w:t xml:space="preserve">mierze </w:t>
      </w:r>
      <w:r w:rsidRPr="002801E2">
        <w:rPr>
          <w:rFonts w:ascii="Verdana" w:eastAsia="Times New Roman" w:hAnsi="Verdana" w:cstheme="minorHAnsi"/>
          <w:sz w:val="20"/>
          <w:szCs w:val="20"/>
          <w:lang w:eastAsia="pl-PL"/>
        </w:rPr>
        <w:t>nieprzewidywalnych zmian potrzeb rynku pracy poprzez adaptację programów nauczania oraz wdrożenie nowych narzędzi edukacyjnych odpowiadających potrzebom szybkiej zmiany i/lub uzupełniania kwalifikacji</w:t>
      </w:r>
      <w:r w:rsidR="00AB4E78" w:rsidRPr="002801E2">
        <w:rPr>
          <w:rFonts w:ascii="Verdana" w:eastAsia="Times New Roman" w:hAnsi="Verdana" w:cstheme="minorHAnsi"/>
          <w:sz w:val="20"/>
          <w:szCs w:val="20"/>
          <w:lang w:eastAsia="pl-PL"/>
        </w:rPr>
        <w:t xml:space="preserve">; </w:t>
      </w:r>
    </w:p>
    <w:p w14:paraId="049B574C" w14:textId="77777777" w:rsidR="00EC1848" w:rsidRPr="002801E2" w:rsidRDefault="00013F1A" w:rsidP="002801E2">
      <w:pPr>
        <w:pStyle w:val="Akapitzlist"/>
        <w:numPr>
          <w:ilvl w:val="0"/>
          <w:numId w:val="11"/>
        </w:numPr>
        <w:suppressAutoHyphens/>
        <w:spacing w:after="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lastRenderedPageBreak/>
        <w:t>w</w:t>
      </w:r>
      <w:r w:rsidR="00BB563B" w:rsidRPr="002801E2">
        <w:rPr>
          <w:rFonts w:ascii="Verdana" w:eastAsia="Times New Roman" w:hAnsi="Verdana" w:cstheme="minorHAnsi"/>
          <w:sz w:val="20"/>
          <w:szCs w:val="20"/>
          <w:lang w:eastAsia="pl-PL"/>
        </w:rPr>
        <w:t>spieranie uczelni w realizacji ich „trzeciej misji”: działania na rzecz społeczności lokalnej.</w:t>
      </w:r>
    </w:p>
    <w:p w14:paraId="3D193FE8" w14:textId="1ED01777" w:rsidR="00BB563B" w:rsidRPr="003022FE" w:rsidRDefault="00BB563B" w:rsidP="003022FE">
      <w:pPr>
        <w:pStyle w:val="Akapitzlist"/>
        <w:numPr>
          <w:ilvl w:val="0"/>
          <w:numId w:val="162"/>
        </w:numPr>
        <w:suppressAutoHyphens/>
        <w:spacing w:after="0" w:line="360" w:lineRule="auto"/>
        <w:ind w:left="426"/>
        <w:rPr>
          <w:rFonts w:ascii="Verdana" w:eastAsia="Times New Roman" w:hAnsi="Verdana" w:cstheme="minorHAnsi"/>
          <w:sz w:val="20"/>
          <w:szCs w:val="20"/>
          <w:lang w:eastAsia="pl-PL"/>
        </w:rPr>
      </w:pPr>
      <w:r w:rsidRPr="003022FE">
        <w:rPr>
          <w:rFonts w:ascii="Verdana" w:hAnsi="Verdana" w:cstheme="minorHAnsi"/>
          <w:sz w:val="20"/>
          <w:szCs w:val="20"/>
        </w:rPr>
        <w:t>Zaangażowanie wrocławskiej kadry akademickiej i naukowej w działania</w:t>
      </w:r>
      <w:r w:rsidR="00013F1A" w:rsidRPr="003022FE">
        <w:rPr>
          <w:rFonts w:ascii="Verdana" w:hAnsi="Verdana" w:cstheme="minorHAnsi"/>
          <w:sz w:val="20"/>
          <w:szCs w:val="20"/>
        </w:rPr>
        <w:t xml:space="preserve"> </w:t>
      </w:r>
      <w:r w:rsidR="007C4CA9" w:rsidRPr="003022FE">
        <w:rPr>
          <w:rFonts w:ascii="Verdana" w:hAnsi="Verdana" w:cstheme="minorHAnsi"/>
          <w:sz w:val="20"/>
          <w:szCs w:val="20"/>
        </w:rPr>
        <w:t xml:space="preserve">z zakresu </w:t>
      </w:r>
      <w:r w:rsidR="00013F1A" w:rsidRPr="003022FE">
        <w:rPr>
          <w:rFonts w:ascii="Verdana" w:hAnsi="Verdana" w:cstheme="minorHAnsi"/>
          <w:sz w:val="20"/>
          <w:szCs w:val="20"/>
        </w:rPr>
        <w:t>m.in.</w:t>
      </w:r>
      <w:r w:rsidRPr="003022FE">
        <w:rPr>
          <w:rFonts w:ascii="Verdana" w:hAnsi="Verdana" w:cstheme="minorHAnsi"/>
          <w:sz w:val="20"/>
          <w:szCs w:val="20"/>
        </w:rPr>
        <w:t>:</w:t>
      </w:r>
    </w:p>
    <w:p w14:paraId="0CB56F97" w14:textId="15CB19E6" w:rsidR="00BB563B" w:rsidRPr="002801E2" w:rsidRDefault="00BB563B" w:rsidP="002801E2">
      <w:pPr>
        <w:pStyle w:val="Akapitzlist"/>
        <w:numPr>
          <w:ilvl w:val="0"/>
          <w:numId w:val="36"/>
        </w:numPr>
        <w:spacing w:line="360" w:lineRule="auto"/>
        <w:rPr>
          <w:rFonts w:ascii="Verdana" w:hAnsi="Verdana" w:cstheme="minorHAnsi"/>
          <w:sz w:val="20"/>
          <w:szCs w:val="20"/>
        </w:rPr>
      </w:pPr>
      <w:r w:rsidRPr="002801E2">
        <w:rPr>
          <w:rFonts w:ascii="Verdana" w:hAnsi="Verdana" w:cstheme="minorHAnsi"/>
          <w:sz w:val="20"/>
          <w:szCs w:val="20"/>
        </w:rPr>
        <w:t>rozwoju edukacji poza budynkami i programami dydaktycznymi, w tym poprzez atrakcyjne i dostępne dla każdego formy popularyzacji nauki i sztuki</w:t>
      </w:r>
      <w:r w:rsidR="00AB4E78" w:rsidRPr="002801E2">
        <w:rPr>
          <w:rFonts w:ascii="Verdana" w:hAnsi="Verdana" w:cstheme="minorHAnsi"/>
          <w:sz w:val="20"/>
          <w:szCs w:val="20"/>
        </w:rPr>
        <w:t>;</w:t>
      </w:r>
    </w:p>
    <w:p w14:paraId="2786B233" w14:textId="6F80A1EC" w:rsidR="00BB563B" w:rsidRPr="002801E2" w:rsidRDefault="00BB563B" w:rsidP="002801E2">
      <w:pPr>
        <w:pStyle w:val="Akapitzlist"/>
        <w:numPr>
          <w:ilvl w:val="0"/>
          <w:numId w:val="36"/>
        </w:numPr>
        <w:spacing w:line="360" w:lineRule="auto"/>
        <w:rPr>
          <w:rFonts w:ascii="Verdana" w:hAnsi="Verdana" w:cstheme="minorHAnsi"/>
          <w:sz w:val="20"/>
          <w:szCs w:val="20"/>
        </w:rPr>
      </w:pPr>
      <w:r w:rsidRPr="002801E2">
        <w:rPr>
          <w:rFonts w:ascii="Verdana" w:hAnsi="Verdana" w:cstheme="minorHAnsi"/>
          <w:sz w:val="20"/>
          <w:szCs w:val="20"/>
        </w:rPr>
        <w:t>promowani</w:t>
      </w:r>
      <w:r w:rsidR="007C4CA9" w:rsidRPr="002801E2">
        <w:rPr>
          <w:rFonts w:ascii="Verdana" w:hAnsi="Verdana" w:cstheme="minorHAnsi"/>
          <w:sz w:val="20"/>
          <w:szCs w:val="20"/>
        </w:rPr>
        <w:t>a</w:t>
      </w:r>
      <w:r w:rsidRPr="002801E2">
        <w:rPr>
          <w:rFonts w:ascii="Verdana" w:hAnsi="Verdana" w:cstheme="minorHAnsi"/>
          <w:sz w:val="20"/>
          <w:szCs w:val="20"/>
        </w:rPr>
        <w:t xml:space="preserve"> kultury uczenia się przez całe życie, w tym poprzez poszerzenie oferty edukacyjnej dla dorosłych</w:t>
      </w:r>
      <w:r w:rsidR="00AB4E78" w:rsidRPr="002801E2">
        <w:rPr>
          <w:rFonts w:ascii="Verdana" w:hAnsi="Verdana" w:cstheme="minorHAnsi"/>
          <w:sz w:val="20"/>
          <w:szCs w:val="20"/>
        </w:rPr>
        <w:t>;</w:t>
      </w:r>
    </w:p>
    <w:p w14:paraId="756F06CC" w14:textId="49A2EF6C" w:rsidR="00BB563B" w:rsidRPr="002801E2" w:rsidRDefault="00BB563B" w:rsidP="002801E2">
      <w:pPr>
        <w:pStyle w:val="Akapitzlist"/>
        <w:numPr>
          <w:ilvl w:val="0"/>
          <w:numId w:val="36"/>
        </w:numPr>
        <w:spacing w:line="360" w:lineRule="auto"/>
        <w:rPr>
          <w:rFonts w:ascii="Verdana" w:hAnsi="Verdana" w:cstheme="minorHAnsi"/>
          <w:sz w:val="20"/>
          <w:szCs w:val="20"/>
        </w:rPr>
      </w:pPr>
      <w:r w:rsidRPr="002801E2">
        <w:rPr>
          <w:rFonts w:ascii="Verdana" w:hAnsi="Verdana" w:cstheme="minorHAnsi"/>
          <w:sz w:val="20"/>
          <w:szCs w:val="20"/>
        </w:rPr>
        <w:t>wsparci</w:t>
      </w:r>
      <w:r w:rsidR="007C4CA9" w:rsidRPr="002801E2">
        <w:rPr>
          <w:rFonts w:ascii="Verdana" w:hAnsi="Verdana" w:cstheme="minorHAnsi"/>
          <w:sz w:val="20"/>
          <w:szCs w:val="20"/>
        </w:rPr>
        <w:t>a</w:t>
      </w:r>
      <w:r w:rsidRPr="002801E2">
        <w:rPr>
          <w:rFonts w:ascii="Verdana" w:hAnsi="Verdana" w:cstheme="minorHAnsi"/>
          <w:sz w:val="20"/>
          <w:szCs w:val="20"/>
        </w:rPr>
        <w:t xml:space="preserve"> edukacji szkolnej</w:t>
      </w:r>
      <w:r w:rsidR="00AB4E78" w:rsidRPr="002801E2">
        <w:rPr>
          <w:rFonts w:ascii="Verdana" w:hAnsi="Verdana" w:cstheme="minorHAnsi"/>
          <w:sz w:val="20"/>
          <w:szCs w:val="20"/>
        </w:rPr>
        <w:t>;</w:t>
      </w:r>
    </w:p>
    <w:p w14:paraId="3F64A9C2" w14:textId="30B7320D" w:rsidR="00BB563B" w:rsidRPr="002801E2" w:rsidRDefault="00BB563B" w:rsidP="002801E2">
      <w:pPr>
        <w:pStyle w:val="Akapitzlist"/>
        <w:numPr>
          <w:ilvl w:val="0"/>
          <w:numId w:val="36"/>
        </w:numPr>
        <w:spacing w:line="360" w:lineRule="auto"/>
        <w:rPr>
          <w:rFonts w:ascii="Verdana" w:hAnsi="Verdana" w:cstheme="minorHAnsi"/>
          <w:sz w:val="20"/>
          <w:szCs w:val="20"/>
        </w:rPr>
      </w:pPr>
      <w:r w:rsidRPr="002801E2">
        <w:rPr>
          <w:rFonts w:ascii="Verdana" w:hAnsi="Verdana" w:cstheme="minorHAnsi"/>
          <w:sz w:val="20"/>
          <w:szCs w:val="20"/>
        </w:rPr>
        <w:t>wsparci</w:t>
      </w:r>
      <w:r w:rsidR="007C4CA9" w:rsidRPr="002801E2">
        <w:rPr>
          <w:rFonts w:ascii="Verdana" w:hAnsi="Verdana" w:cstheme="minorHAnsi"/>
          <w:sz w:val="20"/>
          <w:szCs w:val="20"/>
        </w:rPr>
        <w:t>a</w:t>
      </w:r>
      <w:r w:rsidRPr="002801E2">
        <w:rPr>
          <w:rFonts w:ascii="Verdana" w:hAnsi="Verdana" w:cstheme="minorHAnsi"/>
          <w:sz w:val="20"/>
          <w:szCs w:val="20"/>
        </w:rPr>
        <w:t xml:space="preserve"> działań z zakresu tworzenia dostępnych dla każdego miejsc kultury o charakterze multidyscyplinarnym z atrakcyjną ofertą dla różnych grup odbiorców</w:t>
      </w:r>
      <w:r w:rsidR="00AB4E78" w:rsidRPr="002801E2">
        <w:rPr>
          <w:rFonts w:ascii="Verdana" w:hAnsi="Verdana" w:cstheme="minorHAnsi"/>
          <w:sz w:val="20"/>
          <w:szCs w:val="20"/>
        </w:rPr>
        <w:t>;</w:t>
      </w:r>
    </w:p>
    <w:p w14:paraId="13D155D0" w14:textId="77777777" w:rsidR="00BB563B" w:rsidRPr="002801E2" w:rsidRDefault="004D60D0" w:rsidP="002801E2">
      <w:pPr>
        <w:pStyle w:val="Akapitzlist"/>
        <w:numPr>
          <w:ilvl w:val="0"/>
          <w:numId w:val="36"/>
        </w:numPr>
        <w:spacing w:line="360" w:lineRule="auto"/>
        <w:rPr>
          <w:rFonts w:ascii="Verdana" w:hAnsi="Verdana" w:cstheme="minorHAnsi"/>
          <w:sz w:val="20"/>
          <w:szCs w:val="20"/>
        </w:rPr>
      </w:pPr>
      <w:r w:rsidRPr="002801E2">
        <w:rPr>
          <w:rFonts w:ascii="Verdana" w:hAnsi="Verdana" w:cstheme="minorHAnsi"/>
          <w:sz w:val="20"/>
          <w:szCs w:val="20"/>
        </w:rPr>
        <w:t>wsparcia procesów ochrony i p</w:t>
      </w:r>
      <w:r w:rsidR="00BB563B" w:rsidRPr="002801E2">
        <w:rPr>
          <w:rFonts w:ascii="Verdana" w:hAnsi="Verdana" w:cstheme="minorHAnsi"/>
          <w:sz w:val="20"/>
          <w:szCs w:val="20"/>
        </w:rPr>
        <w:t>r</w:t>
      </w:r>
      <w:r w:rsidRPr="002801E2">
        <w:rPr>
          <w:rFonts w:ascii="Verdana" w:hAnsi="Verdana" w:cstheme="minorHAnsi"/>
          <w:sz w:val="20"/>
          <w:szCs w:val="20"/>
        </w:rPr>
        <w:t>o</w:t>
      </w:r>
      <w:r w:rsidR="00BB563B" w:rsidRPr="002801E2">
        <w:rPr>
          <w:rFonts w:ascii="Verdana" w:hAnsi="Verdana" w:cstheme="minorHAnsi"/>
          <w:sz w:val="20"/>
          <w:szCs w:val="20"/>
        </w:rPr>
        <w:t xml:space="preserve">mocji dziedzictwa kulturowego Wrocławia. </w:t>
      </w:r>
    </w:p>
    <w:p w14:paraId="779A4E28" w14:textId="7AEF5338" w:rsidR="00683E9D" w:rsidRPr="009D4388" w:rsidRDefault="00BB563B" w:rsidP="007518A9">
      <w:pPr>
        <w:spacing w:after="0" w:line="360" w:lineRule="auto"/>
        <w:rPr>
          <w:rFonts w:ascii="Verdana" w:eastAsiaTheme="majorEastAsia" w:hAnsi="Verdana" w:cstheme="majorBidi"/>
        </w:rPr>
      </w:pPr>
      <w:r w:rsidRPr="009D4388">
        <w:rPr>
          <w:rFonts w:ascii="Verdana" w:eastAsiaTheme="majorEastAsia" w:hAnsi="Verdana" w:cstheme="majorBidi"/>
        </w:rPr>
        <w:t>3.2.6. Miasto promieniujące kulturą</w:t>
      </w:r>
    </w:p>
    <w:p w14:paraId="3B4104E2" w14:textId="610863A6" w:rsidR="00683E9D" w:rsidRPr="002801E2" w:rsidRDefault="002C1B4B" w:rsidP="002801E2">
      <w:pPr>
        <w:spacing w:line="360" w:lineRule="auto"/>
        <w:rPr>
          <w:rFonts w:ascii="Verdana" w:hAnsi="Verdana" w:cstheme="minorHAnsi"/>
          <w:sz w:val="20"/>
          <w:szCs w:val="20"/>
        </w:rPr>
      </w:pPr>
      <w:r w:rsidRPr="002801E2">
        <w:rPr>
          <w:rFonts w:ascii="Verdana" w:hAnsi="Verdana"/>
          <w:sz w:val="20"/>
          <w:szCs w:val="20"/>
        </w:rPr>
        <w:t xml:space="preserve">Naszym celem jest miasto promieniujące kulturą, w którym </w:t>
      </w:r>
      <w:r w:rsidR="00683E9D" w:rsidRPr="002801E2">
        <w:rPr>
          <w:rFonts w:ascii="Verdana" w:hAnsi="Verdana"/>
          <w:sz w:val="20"/>
          <w:szCs w:val="20"/>
        </w:rPr>
        <w:t xml:space="preserve">Wrocław </w:t>
      </w:r>
      <w:r w:rsidR="00683E9D" w:rsidRPr="002801E2">
        <w:rPr>
          <w:rFonts w:ascii="Verdana" w:hAnsi="Verdana" w:cstheme="minorHAnsi"/>
          <w:sz w:val="20"/>
          <w:szCs w:val="20"/>
        </w:rPr>
        <w:t xml:space="preserve">i </w:t>
      </w:r>
      <w:r w:rsidR="007C4CA9" w:rsidRPr="002801E2">
        <w:rPr>
          <w:rFonts w:ascii="Verdana" w:hAnsi="Verdana" w:cstheme="minorHAnsi"/>
          <w:sz w:val="20"/>
          <w:szCs w:val="20"/>
        </w:rPr>
        <w:t xml:space="preserve">wrocławskie twórczynie oraz </w:t>
      </w:r>
      <w:r w:rsidR="00683E9D" w:rsidRPr="002801E2">
        <w:rPr>
          <w:rFonts w:ascii="Verdana" w:hAnsi="Verdana" w:cstheme="minorHAnsi"/>
          <w:sz w:val="20"/>
          <w:szCs w:val="20"/>
        </w:rPr>
        <w:t xml:space="preserve">wrocławscy twórcy </w:t>
      </w:r>
      <w:r w:rsidR="00683E9D" w:rsidRPr="002801E2">
        <w:rPr>
          <w:rFonts w:ascii="Verdana" w:hAnsi="Verdana"/>
          <w:sz w:val="20"/>
          <w:szCs w:val="20"/>
        </w:rPr>
        <w:t>uzyskują wysoką pozycję</w:t>
      </w:r>
      <w:r w:rsidR="00683E9D" w:rsidRPr="002801E2">
        <w:rPr>
          <w:rFonts w:ascii="Verdana" w:hAnsi="Verdana" w:cstheme="minorHAnsi"/>
          <w:sz w:val="20"/>
          <w:szCs w:val="20"/>
        </w:rPr>
        <w:t xml:space="preserve"> w corocznych zestawieniach najważniejszych dzieł i wydarzeń. Rosną wskaźniki czytelnictwa oraz czynnego i biernego udziału w wydarzeniach kulturalnych. Wzrasta odsetek wydatków na kulturę w budżecie miasta. Sztuka przesyca przestrzeń miasta.</w:t>
      </w:r>
    </w:p>
    <w:p w14:paraId="7E41C2F7" w14:textId="64E5E4D7" w:rsidR="00BB563B" w:rsidRPr="002801E2" w:rsidRDefault="00BB563B" w:rsidP="003022FE">
      <w:pPr>
        <w:pStyle w:val="Akapitzlist"/>
        <w:numPr>
          <w:ilvl w:val="3"/>
          <w:numId w:val="1"/>
        </w:numPr>
        <w:spacing w:after="160" w:line="360" w:lineRule="auto"/>
        <w:ind w:left="284"/>
        <w:rPr>
          <w:rFonts w:ascii="Verdana" w:eastAsia="Times New Roman" w:hAnsi="Verdana" w:cstheme="minorHAnsi"/>
          <w:bCs/>
          <w:sz w:val="20"/>
          <w:szCs w:val="20"/>
          <w:lang w:eastAsia="pl-PL"/>
        </w:rPr>
      </w:pPr>
      <w:r w:rsidRPr="002801E2">
        <w:rPr>
          <w:rFonts w:ascii="Verdana" w:eastAsia="Symbol" w:hAnsi="Verdana" w:cstheme="minorHAnsi"/>
          <w:sz w:val="20"/>
          <w:szCs w:val="20"/>
          <w:lang w:eastAsia="pl-PL"/>
        </w:rPr>
        <w:t xml:space="preserve">Rozwój </w:t>
      </w:r>
      <w:r w:rsidRPr="002801E2">
        <w:rPr>
          <w:rFonts w:ascii="Verdana" w:eastAsia="Times New Roman" w:hAnsi="Verdana" w:cstheme="minorHAnsi"/>
          <w:sz w:val="20"/>
          <w:szCs w:val="20"/>
          <w:lang w:eastAsia="pl-PL"/>
        </w:rPr>
        <w:t>instytucji kultury, flagowych marek kulturalnych, znaczących wydarzeń kulturalnych oraz nowych zjawisk w kulturze</w:t>
      </w:r>
      <w:r w:rsidRPr="002801E2">
        <w:rPr>
          <w:rFonts w:ascii="Verdana" w:eastAsia="Symbol" w:hAnsi="Verdana" w:cstheme="minorHAnsi"/>
          <w:sz w:val="20"/>
          <w:szCs w:val="20"/>
          <w:lang w:eastAsia="pl-PL"/>
        </w:rPr>
        <w:t>, m.in. poprzez:</w:t>
      </w:r>
    </w:p>
    <w:p w14:paraId="5147D293" w14:textId="62B3C15C" w:rsidR="00BB563B" w:rsidRPr="002801E2" w:rsidRDefault="00BB563B" w:rsidP="002801E2">
      <w:pPr>
        <w:pStyle w:val="Akapitzlist"/>
        <w:numPr>
          <w:ilvl w:val="0"/>
          <w:numId w:val="12"/>
        </w:numPr>
        <w:suppressAutoHyphens/>
        <w:spacing w:line="360" w:lineRule="auto"/>
        <w:rPr>
          <w:rFonts w:ascii="Verdana" w:eastAsia="Times New Roman" w:hAnsi="Verdana" w:cstheme="minorHAnsi"/>
          <w:bCs/>
          <w:sz w:val="20"/>
          <w:szCs w:val="20"/>
          <w:lang w:eastAsia="pl-PL"/>
        </w:rPr>
      </w:pPr>
      <w:r w:rsidRPr="002801E2">
        <w:rPr>
          <w:rFonts w:ascii="Verdana" w:eastAsia="Times New Roman" w:hAnsi="Verdana" w:cstheme="minorHAnsi"/>
          <w:bCs/>
          <w:sz w:val="20"/>
          <w:szCs w:val="20"/>
          <w:lang w:eastAsia="pl-PL"/>
        </w:rPr>
        <w:t>rozbudowę i poprawę jakości infrastruktury wrocławskich instytucji kultury</w:t>
      </w:r>
      <w:r w:rsidR="004A2B2A" w:rsidRPr="002801E2">
        <w:rPr>
          <w:rFonts w:ascii="Verdana" w:eastAsia="Times New Roman" w:hAnsi="Verdana" w:cstheme="minorHAnsi"/>
          <w:bCs/>
          <w:sz w:val="20"/>
          <w:szCs w:val="20"/>
          <w:lang w:eastAsia="pl-PL"/>
        </w:rPr>
        <w:t>;</w:t>
      </w:r>
    </w:p>
    <w:p w14:paraId="4B661F2D" w14:textId="20E53ED8" w:rsidR="00BB563B" w:rsidRPr="002801E2" w:rsidRDefault="00BB563B" w:rsidP="002801E2">
      <w:pPr>
        <w:pStyle w:val="Akapitzlist"/>
        <w:numPr>
          <w:ilvl w:val="0"/>
          <w:numId w:val="12"/>
        </w:numPr>
        <w:suppressAutoHyphens/>
        <w:spacing w:line="360" w:lineRule="auto"/>
        <w:rPr>
          <w:rFonts w:ascii="Verdana" w:eastAsia="Times New Roman" w:hAnsi="Verdana" w:cstheme="minorHAnsi"/>
          <w:bCs/>
          <w:sz w:val="20"/>
          <w:szCs w:val="20"/>
          <w:lang w:eastAsia="pl-PL"/>
        </w:rPr>
      </w:pPr>
      <w:r w:rsidRPr="002801E2">
        <w:rPr>
          <w:rFonts w:ascii="Verdana" w:eastAsia="Times New Roman" w:hAnsi="Verdana" w:cstheme="minorHAnsi"/>
          <w:bCs/>
          <w:sz w:val="20"/>
          <w:szCs w:val="20"/>
          <w:lang w:eastAsia="pl-PL"/>
        </w:rPr>
        <w:t xml:space="preserve">zapewnienie warunków </w:t>
      </w:r>
      <w:r w:rsidR="004A2B2A" w:rsidRPr="002801E2">
        <w:rPr>
          <w:rFonts w:ascii="Verdana" w:eastAsia="Times New Roman" w:hAnsi="Verdana" w:cstheme="minorHAnsi"/>
          <w:bCs/>
          <w:sz w:val="20"/>
          <w:szCs w:val="20"/>
          <w:lang w:eastAsia="pl-PL"/>
        </w:rPr>
        <w:t xml:space="preserve">do </w:t>
      </w:r>
      <w:r w:rsidRPr="002801E2">
        <w:rPr>
          <w:rFonts w:ascii="Verdana" w:eastAsia="Times New Roman" w:hAnsi="Verdana" w:cstheme="minorHAnsi"/>
          <w:bCs/>
          <w:sz w:val="20"/>
          <w:szCs w:val="20"/>
          <w:lang w:eastAsia="pl-PL"/>
        </w:rPr>
        <w:t>różnorodności we wrocławskiej kulturze</w:t>
      </w:r>
      <w:r w:rsidR="004A2B2A" w:rsidRPr="002801E2">
        <w:rPr>
          <w:rFonts w:ascii="Verdana" w:eastAsia="Times New Roman" w:hAnsi="Verdana" w:cstheme="minorHAnsi"/>
          <w:bCs/>
          <w:sz w:val="20"/>
          <w:szCs w:val="20"/>
          <w:lang w:eastAsia="pl-PL"/>
        </w:rPr>
        <w:t>;</w:t>
      </w:r>
    </w:p>
    <w:p w14:paraId="27C6F005" w14:textId="15A89EC4" w:rsidR="00BB563B" w:rsidRPr="002801E2" w:rsidRDefault="00BB563B" w:rsidP="002801E2">
      <w:pPr>
        <w:pStyle w:val="Akapitzlist"/>
        <w:numPr>
          <w:ilvl w:val="0"/>
          <w:numId w:val="12"/>
        </w:numPr>
        <w:suppressAutoHyphens/>
        <w:spacing w:line="360" w:lineRule="auto"/>
        <w:rPr>
          <w:rFonts w:ascii="Verdana" w:eastAsia="Times New Roman" w:hAnsi="Verdana" w:cstheme="minorHAnsi"/>
          <w:bCs/>
          <w:sz w:val="20"/>
          <w:szCs w:val="20"/>
          <w:lang w:eastAsia="pl-PL"/>
        </w:rPr>
      </w:pPr>
      <w:r w:rsidRPr="002801E2">
        <w:rPr>
          <w:rFonts w:ascii="Verdana" w:eastAsia="Times New Roman" w:hAnsi="Verdana" w:cstheme="minorHAnsi"/>
          <w:bCs/>
          <w:sz w:val="20"/>
          <w:szCs w:val="20"/>
          <w:lang w:eastAsia="pl-PL"/>
        </w:rPr>
        <w:t>promocję wrocławskich twórców i ich dzieł</w:t>
      </w:r>
      <w:r w:rsidR="00013F1A" w:rsidRPr="002801E2">
        <w:rPr>
          <w:rFonts w:ascii="Verdana" w:eastAsia="Times New Roman" w:hAnsi="Verdana" w:cstheme="minorHAnsi"/>
          <w:bCs/>
          <w:sz w:val="20"/>
          <w:szCs w:val="20"/>
          <w:lang w:eastAsia="pl-PL"/>
        </w:rPr>
        <w:t>,</w:t>
      </w:r>
      <w:r w:rsidRPr="002801E2">
        <w:rPr>
          <w:rFonts w:ascii="Verdana" w:eastAsia="Times New Roman" w:hAnsi="Verdana" w:cstheme="minorHAnsi"/>
          <w:bCs/>
          <w:sz w:val="20"/>
          <w:szCs w:val="20"/>
          <w:lang w:eastAsia="pl-PL"/>
        </w:rPr>
        <w:t xml:space="preserve"> festiwali, marek kulturalnych, instytucji kultury,</w:t>
      </w:r>
      <w:r w:rsidR="003B44D2" w:rsidRPr="002801E2">
        <w:rPr>
          <w:rFonts w:ascii="Verdana" w:eastAsia="Times New Roman" w:hAnsi="Verdana" w:cstheme="minorHAnsi"/>
          <w:bCs/>
          <w:sz w:val="20"/>
          <w:szCs w:val="20"/>
          <w:lang w:eastAsia="pl-PL"/>
        </w:rPr>
        <w:t xml:space="preserve"> </w:t>
      </w:r>
      <w:r w:rsidRPr="002801E2">
        <w:rPr>
          <w:rFonts w:ascii="Verdana" w:eastAsia="Times New Roman" w:hAnsi="Verdana" w:cstheme="minorHAnsi"/>
          <w:bCs/>
          <w:sz w:val="20"/>
          <w:szCs w:val="20"/>
          <w:lang w:eastAsia="pl-PL"/>
        </w:rPr>
        <w:t>promowanie wydarzeń oferujących dzieła zamawiane, premierowe</w:t>
      </w:r>
      <w:r w:rsidR="004A2B2A" w:rsidRPr="002801E2">
        <w:rPr>
          <w:rFonts w:ascii="Verdana" w:eastAsia="Times New Roman" w:hAnsi="Verdana" w:cstheme="minorHAnsi"/>
          <w:bCs/>
          <w:sz w:val="20"/>
          <w:szCs w:val="20"/>
          <w:lang w:eastAsia="pl-PL"/>
        </w:rPr>
        <w:t>;</w:t>
      </w:r>
    </w:p>
    <w:p w14:paraId="15F2AE29" w14:textId="00DF84D2" w:rsidR="00BB563B" w:rsidRPr="002801E2" w:rsidRDefault="00BB563B" w:rsidP="002801E2">
      <w:pPr>
        <w:pStyle w:val="Akapitzlist"/>
        <w:numPr>
          <w:ilvl w:val="0"/>
          <w:numId w:val="12"/>
        </w:numPr>
        <w:suppressAutoHyphens/>
        <w:spacing w:line="360" w:lineRule="auto"/>
        <w:rPr>
          <w:rFonts w:ascii="Verdana" w:eastAsia="Times New Roman" w:hAnsi="Verdana" w:cstheme="minorHAnsi"/>
          <w:bCs/>
          <w:sz w:val="20"/>
          <w:szCs w:val="20"/>
          <w:lang w:eastAsia="pl-PL"/>
        </w:rPr>
      </w:pPr>
      <w:r w:rsidRPr="002801E2">
        <w:rPr>
          <w:rFonts w:ascii="Verdana" w:eastAsia="Times New Roman" w:hAnsi="Verdana" w:cstheme="minorHAnsi"/>
          <w:bCs/>
          <w:sz w:val="20"/>
          <w:szCs w:val="20"/>
          <w:lang w:eastAsia="pl-PL"/>
        </w:rPr>
        <w:t>zwiększenie obecności sztuki w przestrzeni publicznej, zarówno poprzez zwiększanie obecności dzieł sztuk wizualnych, jak i liczby premier</w:t>
      </w:r>
      <w:r w:rsidR="004A2B2A" w:rsidRPr="002801E2">
        <w:rPr>
          <w:rFonts w:ascii="Verdana" w:eastAsia="Times New Roman" w:hAnsi="Verdana" w:cstheme="minorHAnsi"/>
          <w:bCs/>
          <w:sz w:val="20"/>
          <w:szCs w:val="20"/>
          <w:lang w:eastAsia="pl-PL"/>
        </w:rPr>
        <w:t>;</w:t>
      </w:r>
    </w:p>
    <w:p w14:paraId="1A10132B" w14:textId="77777777" w:rsidR="00BB563B" w:rsidRPr="002801E2" w:rsidRDefault="00BB563B" w:rsidP="002801E2">
      <w:pPr>
        <w:pStyle w:val="Akapitzlist"/>
        <w:numPr>
          <w:ilvl w:val="0"/>
          <w:numId w:val="12"/>
        </w:numPr>
        <w:suppressAutoHyphens/>
        <w:spacing w:line="360" w:lineRule="auto"/>
        <w:rPr>
          <w:rFonts w:ascii="Verdana" w:eastAsia="Times New Roman" w:hAnsi="Verdana" w:cstheme="minorHAnsi"/>
          <w:bCs/>
          <w:sz w:val="20"/>
          <w:szCs w:val="20"/>
          <w:lang w:eastAsia="pl-PL"/>
        </w:rPr>
      </w:pPr>
      <w:r w:rsidRPr="002801E2">
        <w:rPr>
          <w:rFonts w:ascii="Verdana" w:eastAsia="Times New Roman" w:hAnsi="Verdana" w:cstheme="minorHAnsi"/>
          <w:bCs/>
          <w:sz w:val="20"/>
          <w:szCs w:val="20"/>
          <w:lang w:eastAsia="pl-PL"/>
        </w:rPr>
        <w:t>rozwój kultury organizacyjnej, w tym zwiększanie kompetencji miękkiego zarządzania wśród kadr kultury.</w:t>
      </w:r>
    </w:p>
    <w:p w14:paraId="4C877177" w14:textId="65C38AA9" w:rsidR="00BB563B" w:rsidRPr="002801E2" w:rsidRDefault="00BB563B" w:rsidP="003022FE">
      <w:pPr>
        <w:pStyle w:val="Akapitzlist"/>
        <w:numPr>
          <w:ilvl w:val="3"/>
          <w:numId w:val="1"/>
        </w:numPr>
        <w:spacing w:after="0" w:line="360" w:lineRule="auto"/>
        <w:ind w:left="426"/>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Kształtowanie nawyków uczestnictwa w kulturze przez całe życie, m.in. poprzez:</w:t>
      </w:r>
    </w:p>
    <w:p w14:paraId="0318C883" w14:textId="39C3C5C8" w:rsidR="00BB563B" w:rsidRPr="002801E2" w:rsidRDefault="007A1497" w:rsidP="002801E2">
      <w:pPr>
        <w:pStyle w:val="Tekstkomentarza"/>
        <w:numPr>
          <w:ilvl w:val="0"/>
          <w:numId w:val="13"/>
        </w:numPr>
        <w:spacing w:line="360" w:lineRule="auto"/>
        <w:rPr>
          <w:rFonts w:ascii="Verdana" w:hAnsi="Verdana" w:cstheme="minorHAnsi"/>
          <w:szCs w:val="20"/>
        </w:rPr>
      </w:pPr>
      <w:r w:rsidRPr="002801E2">
        <w:rPr>
          <w:rFonts w:ascii="Verdana" w:hAnsi="Verdana" w:cstheme="minorHAnsi"/>
          <w:szCs w:val="20"/>
        </w:rPr>
        <w:t>edukację kulturalną sprzyjająca wzrostowi kompetencji kulturowych</w:t>
      </w:r>
      <w:r w:rsidR="004A2B2A" w:rsidRPr="002801E2">
        <w:rPr>
          <w:rFonts w:ascii="Verdana" w:hAnsi="Verdana" w:cstheme="minorHAnsi"/>
          <w:szCs w:val="20"/>
        </w:rPr>
        <w:t>;</w:t>
      </w:r>
    </w:p>
    <w:p w14:paraId="68D0FABE" w14:textId="30955CA4" w:rsidR="00BB563B" w:rsidRPr="002801E2" w:rsidRDefault="007A1497" w:rsidP="002801E2">
      <w:pPr>
        <w:pStyle w:val="Tekstkomentarza"/>
        <w:numPr>
          <w:ilvl w:val="0"/>
          <w:numId w:val="13"/>
        </w:numPr>
        <w:spacing w:line="360" w:lineRule="auto"/>
        <w:rPr>
          <w:rFonts w:ascii="Verdana" w:hAnsi="Verdana" w:cstheme="minorHAnsi"/>
          <w:szCs w:val="20"/>
        </w:rPr>
      </w:pPr>
      <w:r w:rsidRPr="002801E2">
        <w:rPr>
          <w:rFonts w:ascii="Verdana" w:hAnsi="Verdana" w:cstheme="minorHAnsi"/>
          <w:szCs w:val="20"/>
        </w:rPr>
        <w:t>likwidowanie barier o charakterze strukturalnym i finansowym ograniczających dostęp do kultury</w:t>
      </w:r>
      <w:r w:rsidR="004A2B2A" w:rsidRPr="002801E2">
        <w:rPr>
          <w:rFonts w:ascii="Verdana" w:hAnsi="Verdana" w:cstheme="minorHAnsi"/>
          <w:szCs w:val="20"/>
        </w:rPr>
        <w:t>;</w:t>
      </w:r>
    </w:p>
    <w:p w14:paraId="675084FF" w14:textId="6D0FDB37" w:rsidR="007A1497" w:rsidRPr="002801E2" w:rsidRDefault="007A1497" w:rsidP="002801E2">
      <w:pPr>
        <w:pStyle w:val="Akapitzlist"/>
        <w:numPr>
          <w:ilvl w:val="0"/>
          <w:numId w:val="13"/>
        </w:numPr>
        <w:suppressAutoHyphens/>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propagowanie aktywnego uczestnictwa w kulturze</w:t>
      </w:r>
      <w:r w:rsidR="004A2B2A" w:rsidRPr="002801E2">
        <w:rPr>
          <w:rFonts w:ascii="Verdana" w:eastAsia="Times New Roman" w:hAnsi="Verdana" w:cstheme="minorHAnsi"/>
          <w:sz w:val="20"/>
          <w:szCs w:val="20"/>
          <w:lang w:eastAsia="pl-PL"/>
        </w:rPr>
        <w:t>;</w:t>
      </w:r>
    </w:p>
    <w:p w14:paraId="223AD2B1" w14:textId="5FB6574C" w:rsidR="00925E6D" w:rsidRPr="002801E2" w:rsidRDefault="00BB563B" w:rsidP="002801E2">
      <w:pPr>
        <w:pStyle w:val="Akapitzlist"/>
        <w:numPr>
          <w:ilvl w:val="0"/>
          <w:numId w:val="13"/>
        </w:numPr>
        <w:suppressAutoHyphens/>
        <w:spacing w:line="360" w:lineRule="auto"/>
        <w:rPr>
          <w:rFonts w:ascii="Verdana" w:eastAsia="Times New Roman" w:hAnsi="Verdana" w:cstheme="minorHAnsi"/>
          <w:bCs/>
          <w:sz w:val="20"/>
          <w:szCs w:val="20"/>
          <w:lang w:eastAsia="pl-PL"/>
        </w:rPr>
      </w:pPr>
      <w:r w:rsidRPr="002801E2">
        <w:rPr>
          <w:rFonts w:ascii="Verdana" w:eastAsia="Times New Roman" w:hAnsi="Verdana" w:cstheme="minorHAnsi"/>
          <w:sz w:val="20"/>
          <w:szCs w:val="20"/>
          <w:lang w:eastAsia="pl-PL"/>
        </w:rPr>
        <w:t>tworzenie dostępnych dla każdego miejsc kultury o charakterze multidyscyplinarnym ze zróżnicowaną ofertą dla różnych grup odbiorców o różnych potrzebach kulturalnych</w:t>
      </w:r>
      <w:r w:rsidR="004A2B2A" w:rsidRPr="002801E2">
        <w:rPr>
          <w:rFonts w:ascii="Verdana" w:eastAsia="Times New Roman" w:hAnsi="Verdana" w:cstheme="minorHAnsi"/>
          <w:sz w:val="20"/>
          <w:szCs w:val="20"/>
          <w:lang w:eastAsia="pl-PL"/>
        </w:rPr>
        <w:t xml:space="preserve">; </w:t>
      </w:r>
    </w:p>
    <w:p w14:paraId="3FF022BA" w14:textId="02D0E625" w:rsidR="006B53DD" w:rsidRPr="002801E2" w:rsidRDefault="007A1497" w:rsidP="002801E2">
      <w:pPr>
        <w:pStyle w:val="Akapitzlist"/>
        <w:numPr>
          <w:ilvl w:val="0"/>
          <w:numId w:val="13"/>
        </w:numPr>
        <w:suppressAutoHyphens/>
        <w:spacing w:line="360" w:lineRule="auto"/>
        <w:rPr>
          <w:rFonts w:ascii="Verdana" w:eastAsia="Times New Roman" w:hAnsi="Verdana" w:cstheme="minorHAnsi"/>
          <w:bCs/>
          <w:sz w:val="20"/>
          <w:szCs w:val="20"/>
          <w:lang w:eastAsia="pl-PL"/>
        </w:rPr>
      </w:pPr>
      <w:r w:rsidRPr="002801E2">
        <w:rPr>
          <w:rFonts w:ascii="Verdana" w:eastAsia="Times New Roman" w:hAnsi="Verdana" w:cstheme="minorHAnsi"/>
          <w:sz w:val="20"/>
          <w:szCs w:val="20"/>
          <w:lang w:eastAsia="pl-PL"/>
        </w:rPr>
        <w:lastRenderedPageBreak/>
        <w:t xml:space="preserve">promocję czytelnictwa oraz odbioru dzieł </w:t>
      </w:r>
      <w:r w:rsidR="00CC1672" w:rsidRPr="002801E2">
        <w:rPr>
          <w:rFonts w:ascii="Verdana" w:eastAsia="Times New Roman" w:hAnsi="Verdana" w:cstheme="minorHAnsi"/>
          <w:sz w:val="20"/>
          <w:szCs w:val="20"/>
          <w:lang w:eastAsia="pl-PL"/>
        </w:rPr>
        <w:t xml:space="preserve">literackich, </w:t>
      </w:r>
      <w:r w:rsidRPr="002801E2">
        <w:rPr>
          <w:rFonts w:ascii="Verdana" w:eastAsia="Times New Roman" w:hAnsi="Verdana" w:cstheme="minorHAnsi"/>
          <w:sz w:val="20"/>
          <w:szCs w:val="20"/>
          <w:lang w:eastAsia="pl-PL"/>
        </w:rPr>
        <w:t>audiowizualnych i muzycznych z naciskiem położonym na utwory</w:t>
      </w:r>
      <w:r w:rsidR="00056601" w:rsidRPr="002801E2">
        <w:rPr>
          <w:rFonts w:ascii="Verdana" w:eastAsia="Times New Roman" w:hAnsi="Verdana" w:cstheme="minorHAnsi"/>
          <w:sz w:val="20"/>
          <w:szCs w:val="20"/>
          <w:lang w:eastAsia="pl-PL"/>
        </w:rPr>
        <w:t xml:space="preserve"> </w:t>
      </w:r>
      <w:r w:rsidRPr="002801E2">
        <w:rPr>
          <w:rFonts w:ascii="Verdana" w:eastAsia="Times New Roman" w:hAnsi="Verdana" w:cstheme="minorHAnsi"/>
          <w:sz w:val="20"/>
          <w:szCs w:val="20"/>
          <w:lang w:eastAsia="pl-PL"/>
        </w:rPr>
        <w:t>wartościowe</w:t>
      </w:r>
      <w:r w:rsidR="004A2B2A" w:rsidRPr="002801E2">
        <w:rPr>
          <w:rFonts w:ascii="Verdana" w:eastAsia="Times New Roman" w:hAnsi="Verdana" w:cstheme="minorHAnsi"/>
          <w:sz w:val="20"/>
          <w:szCs w:val="20"/>
          <w:lang w:eastAsia="pl-PL"/>
        </w:rPr>
        <w:t>,</w:t>
      </w:r>
      <w:r w:rsidRPr="002801E2">
        <w:rPr>
          <w:rFonts w:ascii="Verdana" w:eastAsia="Times New Roman" w:hAnsi="Verdana" w:cstheme="minorHAnsi"/>
          <w:sz w:val="20"/>
          <w:szCs w:val="20"/>
          <w:lang w:eastAsia="pl-PL"/>
        </w:rPr>
        <w:t xml:space="preserve"> o wysokich walorach estetycznych i intelektualnych</w:t>
      </w:r>
      <w:r w:rsidR="004A2B2A" w:rsidRPr="002801E2">
        <w:rPr>
          <w:rFonts w:ascii="Verdana" w:eastAsia="Times New Roman" w:hAnsi="Verdana" w:cstheme="minorHAnsi"/>
          <w:sz w:val="20"/>
          <w:szCs w:val="20"/>
          <w:lang w:eastAsia="pl-PL"/>
        </w:rPr>
        <w:t xml:space="preserve">; </w:t>
      </w:r>
    </w:p>
    <w:p w14:paraId="262F36F2" w14:textId="2319C427" w:rsidR="00BB563B" w:rsidRPr="002801E2" w:rsidRDefault="00BB563B" w:rsidP="002801E2">
      <w:pPr>
        <w:pStyle w:val="Akapitzlist"/>
        <w:numPr>
          <w:ilvl w:val="0"/>
          <w:numId w:val="13"/>
        </w:numPr>
        <w:suppressAutoHyphens/>
        <w:spacing w:line="360" w:lineRule="auto"/>
        <w:rPr>
          <w:rFonts w:ascii="Verdana" w:eastAsia="Times New Roman" w:hAnsi="Verdana" w:cstheme="minorHAnsi"/>
          <w:bCs/>
          <w:sz w:val="20"/>
          <w:szCs w:val="20"/>
          <w:lang w:eastAsia="pl-PL"/>
        </w:rPr>
      </w:pPr>
      <w:r w:rsidRPr="002801E2">
        <w:rPr>
          <w:rFonts w:ascii="Verdana" w:eastAsia="Times New Roman" w:hAnsi="Verdana" w:cstheme="minorHAnsi"/>
          <w:sz w:val="20"/>
          <w:szCs w:val="20"/>
          <w:lang w:eastAsia="pl-PL"/>
        </w:rPr>
        <w:t>wspieranie talentów w obszarze kultury i sztuki</w:t>
      </w:r>
      <w:r w:rsidR="004A2B2A" w:rsidRPr="002801E2">
        <w:rPr>
          <w:rFonts w:ascii="Verdana" w:eastAsia="Times New Roman" w:hAnsi="Verdana" w:cstheme="minorHAnsi"/>
          <w:sz w:val="20"/>
          <w:szCs w:val="20"/>
          <w:lang w:eastAsia="pl-PL"/>
        </w:rPr>
        <w:t>;</w:t>
      </w:r>
    </w:p>
    <w:p w14:paraId="7C5BA891" w14:textId="77777777" w:rsidR="00BB563B" w:rsidRPr="002801E2" w:rsidRDefault="00BB563B" w:rsidP="002801E2">
      <w:pPr>
        <w:pStyle w:val="Akapitzlist"/>
        <w:numPr>
          <w:ilvl w:val="0"/>
          <w:numId w:val="13"/>
        </w:numPr>
        <w:suppressAutoHyphens/>
        <w:spacing w:line="360" w:lineRule="auto"/>
        <w:rPr>
          <w:rFonts w:ascii="Verdana" w:eastAsia="Times New Roman" w:hAnsi="Verdana" w:cstheme="minorHAnsi"/>
          <w:bCs/>
          <w:sz w:val="20"/>
          <w:szCs w:val="20"/>
          <w:lang w:eastAsia="pl-PL"/>
        </w:rPr>
      </w:pPr>
      <w:r w:rsidRPr="002801E2">
        <w:rPr>
          <w:rFonts w:ascii="Verdana" w:eastAsia="Times New Roman" w:hAnsi="Verdana" w:cstheme="minorHAnsi"/>
          <w:sz w:val="20"/>
          <w:szCs w:val="20"/>
          <w:lang w:eastAsia="pl-PL"/>
        </w:rPr>
        <w:t>rozwijanie mecenatu i innych form angażowania</w:t>
      </w:r>
      <w:r w:rsidR="00B17674" w:rsidRPr="002801E2">
        <w:rPr>
          <w:rFonts w:ascii="Verdana" w:eastAsia="Times New Roman" w:hAnsi="Verdana" w:cstheme="minorHAnsi"/>
          <w:sz w:val="20"/>
          <w:szCs w:val="20"/>
          <w:lang w:eastAsia="pl-PL"/>
        </w:rPr>
        <w:t xml:space="preserve"> </w:t>
      </w:r>
      <w:r w:rsidRPr="002801E2">
        <w:rPr>
          <w:rFonts w:ascii="Verdana" w:eastAsia="Times New Roman" w:hAnsi="Verdana" w:cstheme="minorHAnsi"/>
          <w:sz w:val="20"/>
          <w:szCs w:val="20"/>
          <w:lang w:eastAsia="pl-PL"/>
        </w:rPr>
        <w:t>kapitału prywatnego w kulturę</w:t>
      </w:r>
      <w:r w:rsidRPr="002801E2">
        <w:rPr>
          <w:rFonts w:ascii="Verdana" w:eastAsia="Times New Roman" w:hAnsi="Verdana" w:cstheme="minorHAnsi"/>
          <w:bCs/>
          <w:sz w:val="20"/>
          <w:szCs w:val="20"/>
          <w:lang w:eastAsia="pl-PL"/>
        </w:rPr>
        <w:t>.</w:t>
      </w:r>
    </w:p>
    <w:p w14:paraId="470D908D" w14:textId="56F9095C" w:rsidR="00BB563B" w:rsidRPr="002801E2" w:rsidRDefault="00BB563B" w:rsidP="003022FE">
      <w:pPr>
        <w:pStyle w:val="Akapitzlist"/>
        <w:numPr>
          <w:ilvl w:val="3"/>
          <w:numId w:val="1"/>
        </w:numPr>
        <w:spacing w:before="120" w:after="120" w:line="360" w:lineRule="auto"/>
        <w:ind w:left="426"/>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Dbałość o dziedzictwo kulturowe i charakter przestrzeni miasta, m.in. poprzez:</w:t>
      </w:r>
    </w:p>
    <w:p w14:paraId="6E6F3A33" w14:textId="2E86D42E" w:rsidR="00BB563B" w:rsidRPr="002801E2" w:rsidRDefault="00BB563B" w:rsidP="002801E2">
      <w:pPr>
        <w:pStyle w:val="Akapitzlist"/>
        <w:numPr>
          <w:ilvl w:val="0"/>
          <w:numId w:val="14"/>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renowacje i restauracje zabytków kultury materialnej i niematerialnej oraz obszarów cennych historycznie i kulturowo</w:t>
      </w:r>
      <w:r w:rsidR="00791A74" w:rsidRPr="002801E2">
        <w:rPr>
          <w:rFonts w:ascii="Verdana" w:eastAsia="Times New Roman" w:hAnsi="Verdana" w:cstheme="minorHAnsi"/>
          <w:sz w:val="20"/>
          <w:szCs w:val="20"/>
          <w:lang w:eastAsia="pl-PL"/>
        </w:rPr>
        <w:t>;</w:t>
      </w:r>
    </w:p>
    <w:p w14:paraId="3C18B395" w14:textId="0586A22F" w:rsidR="00BB563B" w:rsidRPr="002801E2" w:rsidRDefault="00BB563B" w:rsidP="002801E2">
      <w:pPr>
        <w:pStyle w:val="Akapitzlist"/>
        <w:numPr>
          <w:ilvl w:val="0"/>
          <w:numId w:val="14"/>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tworzenie przestrzeni do prezentacji dziedzictwa kulturowego</w:t>
      </w:r>
      <w:r w:rsidR="00791A74" w:rsidRPr="002801E2">
        <w:rPr>
          <w:rFonts w:ascii="Verdana" w:eastAsia="Times New Roman" w:hAnsi="Verdana" w:cstheme="minorHAnsi"/>
          <w:sz w:val="20"/>
          <w:szCs w:val="20"/>
          <w:lang w:eastAsia="pl-PL"/>
        </w:rPr>
        <w:t>;</w:t>
      </w:r>
    </w:p>
    <w:p w14:paraId="1AAE3B1D" w14:textId="1908A4C4" w:rsidR="00BB563B" w:rsidRPr="002801E2" w:rsidRDefault="00BB563B" w:rsidP="002801E2">
      <w:pPr>
        <w:pStyle w:val="Akapitzlist"/>
        <w:numPr>
          <w:ilvl w:val="0"/>
          <w:numId w:val="14"/>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popularyzację i upowszechnianie wiedzy na temat dziedzictwa kulturowego Wrocławia</w:t>
      </w:r>
      <w:r w:rsidR="00791A74" w:rsidRPr="002801E2">
        <w:rPr>
          <w:rFonts w:ascii="Verdana" w:eastAsia="Times New Roman" w:hAnsi="Verdana" w:cstheme="minorHAnsi"/>
          <w:sz w:val="20"/>
          <w:szCs w:val="20"/>
          <w:lang w:eastAsia="pl-PL"/>
        </w:rPr>
        <w:t>;</w:t>
      </w:r>
    </w:p>
    <w:p w14:paraId="291E952A" w14:textId="7BA5B5D0" w:rsidR="00BB563B" w:rsidRPr="002801E2" w:rsidRDefault="00BB563B" w:rsidP="002801E2">
      <w:pPr>
        <w:pStyle w:val="Akapitzlist"/>
        <w:numPr>
          <w:ilvl w:val="0"/>
          <w:numId w:val="14"/>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dbałość o wysoką jakość i estetyczną spójność przestrzeni, miejsc, placów i obiektów</w:t>
      </w:r>
      <w:r w:rsidR="00791A74" w:rsidRPr="002801E2">
        <w:rPr>
          <w:rFonts w:ascii="Verdana" w:eastAsia="Times New Roman" w:hAnsi="Verdana" w:cstheme="minorHAnsi"/>
          <w:sz w:val="20"/>
          <w:szCs w:val="20"/>
          <w:lang w:eastAsia="pl-PL"/>
        </w:rPr>
        <w:t>;</w:t>
      </w:r>
    </w:p>
    <w:p w14:paraId="154D26A1" w14:textId="1F3CD8C3" w:rsidR="00BB563B" w:rsidRPr="002801E2" w:rsidRDefault="00BB563B" w:rsidP="002801E2">
      <w:pPr>
        <w:pStyle w:val="Akapitzlist"/>
        <w:numPr>
          <w:ilvl w:val="0"/>
          <w:numId w:val="14"/>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wspieranie wysokiej jakości wizyjnych projektów w przestrzeni miasta</w:t>
      </w:r>
      <w:r w:rsidR="00791A74" w:rsidRPr="002801E2">
        <w:rPr>
          <w:rFonts w:ascii="Verdana" w:eastAsia="Times New Roman" w:hAnsi="Verdana" w:cstheme="minorHAnsi"/>
          <w:sz w:val="20"/>
          <w:szCs w:val="20"/>
          <w:lang w:eastAsia="pl-PL"/>
        </w:rPr>
        <w:t>;</w:t>
      </w:r>
    </w:p>
    <w:p w14:paraId="4BCFB512" w14:textId="704B5570" w:rsidR="00BB563B" w:rsidRPr="002801E2" w:rsidRDefault="00BB563B" w:rsidP="002801E2">
      <w:pPr>
        <w:pStyle w:val="Akapitzlist"/>
        <w:numPr>
          <w:ilvl w:val="0"/>
          <w:numId w:val="14"/>
        </w:numPr>
        <w:suppressAutoHyphens/>
        <w:spacing w:before="120" w:after="120"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kształtowanie i wspieranie kultury pamięci o przeszłości miasta </w:t>
      </w:r>
      <w:r w:rsidR="002E4E0A" w:rsidRPr="002801E2">
        <w:rPr>
          <w:rFonts w:ascii="Verdana" w:eastAsia="Times New Roman" w:hAnsi="Verdana" w:cstheme="minorHAnsi"/>
          <w:sz w:val="20"/>
          <w:szCs w:val="20"/>
          <w:lang w:eastAsia="pl-PL"/>
        </w:rPr>
        <w:t>oraz</w:t>
      </w:r>
      <w:r w:rsidRPr="002801E2">
        <w:rPr>
          <w:rFonts w:ascii="Verdana" w:eastAsia="Times New Roman" w:hAnsi="Verdana" w:cstheme="minorHAnsi"/>
          <w:sz w:val="20"/>
          <w:szCs w:val="20"/>
          <w:lang w:eastAsia="pl-PL"/>
        </w:rPr>
        <w:t xml:space="preserve"> o najwybitniejszych </w:t>
      </w:r>
      <w:r w:rsidR="002E4E0A" w:rsidRPr="002801E2">
        <w:rPr>
          <w:rFonts w:ascii="Verdana" w:eastAsia="Times New Roman" w:hAnsi="Verdana" w:cstheme="minorHAnsi"/>
          <w:sz w:val="20"/>
          <w:szCs w:val="20"/>
          <w:lang w:eastAsia="pl-PL"/>
        </w:rPr>
        <w:t>W</w:t>
      </w:r>
      <w:r w:rsidRPr="002801E2">
        <w:rPr>
          <w:rFonts w:ascii="Verdana" w:eastAsia="Times New Roman" w:hAnsi="Verdana" w:cstheme="minorHAnsi"/>
          <w:sz w:val="20"/>
          <w:szCs w:val="20"/>
          <w:lang w:eastAsia="pl-PL"/>
        </w:rPr>
        <w:t xml:space="preserve">rocławiankach, </w:t>
      </w:r>
      <w:r w:rsidR="002E4E0A" w:rsidRPr="002801E2">
        <w:rPr>
          <w:rFonts w:ascii="Verdana" w:eastAsia="Times New Roman" w:hAnsi="Verdana" w:cstheme="minorHAnsi"/>
          <w:sz w:val="20"/>
          <w:szCs w:val="20"/>
          <w:lang w:eastAsia="pl-PL"/>
        </w:rPr>
        <w:t>W</w:t>
      </w:r>
      <w:r w:rsidRPr="002801E2">
        <w:rPr>
          <w:rFonts w:ascii="Verdana" w:eastAsia="Times New Roman" w:hAnsi="Verdana" w:cstheme="minorHAnsi"/>
          <w:sz w:val="20"/>
          <w:szCs w:val="20"/>
          <w:lang w:eastAsia="pl-PL"/>
        </w:rPr>
        <w:t>rocławianach i ich dziełach.</w:t>
      </w:r>
    </w:p>
    <w:p w14:paraId="28DA8CEE" w14:textId="28E67E6A" w:rsidR="00BB563B" w:rsidRPr="002801E2" w:rsidRDefault="00BB563B" w:rsidP="003022FE">
      <w:pPr>
        <w:pStyle w:val="Akapitzlist"/>
        <w:numPr>
          <w:ilvl w:val="3"/>
          <w:numId w:val="1"/>
        </w:numPr>
        <w:spacing w:line="360" w:lineRule="auto"/>
        <w:ind w:left="567"/>
        <w:rPr>
          <w:rFonts w:ascii="Verdana" w:eastAsia="Times New Roman" w:hAnsi="Verdana" w:cstheme="minorHAnsi"/>
          <w:sz w:val="20"/>
          <w:szCs w:val="20"/>
          <w:lang w:eastAsia="pl-PL"/>
        </w:rPr>
      </w:pPr>
      <w:r w:rsidRPr="002801E2">
        <w:rPr>
          <w:rFonts w:ascii="Verdana" w:hAnsi="Verdana" w:cstheme="minorHAnsi"/>
          <w:sz w:val="20"/>
          <w:szCs w:val="20"/>
          <w:lang w:eastAsia="pl-PL"/>
        </w:rPr>
        <w:t>Promowanie walorów kulturalnych i turystycznych Wrocławia i Wrocławskiego Obszaru Metropolitalnego, m.in. poprzez:</w:t>
      </w:r>
    </w:p>
    <w:p w14:paraId="635D4121" w14:textId="11C0225F" w:rsidR="00BB563B" w:rsidRPr="002801E2" w:rsidRDefault="00BB563B" w:rsidP="002801E2">
      <w:pPr>
        <w:pStyle w:val="Akapitzlist"/>
        <w:numPr>
          <w:ilvl w:val="0"/>
          <w:numId w:val="9"/>
        </w:numPr>
        <w:suppressAutoHyphens/>
        <w:spacing w:after="160" w:line="360" w:lineRule="auto"/>
        <w:rPr>
          <w:rFonts w:ascii="Verdana" w:hAnsi="Verdana" w:cstheme="minorHAnsi"/>
          <w:sz w:val="20"/>
          <w:szCs w:val="20"/>
          <w:lang w:eastAsia="pl-PL"/>
        </w:rPr>
      </w:pPr>
      <w:r w:rsidRPr="002801E2">
        <w:rPr>
          <w:rFonts w:ascii="Verdana" w:eastAsia="Times New Roman" w:hAnsi="Verdana" w:cstheme="minorHAnsi"/>
          <w:sz w:val="20"/>
          <w:szCs w:val="20"/>
          <w:lang w:eastAsia="pl-PL"/>
        </w:rPr>
        <w:t>tworzenie warunków d</w:t>
      </w:r>
      <w:r w:rsidR="002E4E0A" w:rsidRPr="002801E2">
        <w:rPr>
          <w:rFonts w:ascii="Verdana" w:eastAsia="Times New Roman" w:hAnsi="Verdana" w:cstheme="minorHAnsi"/>
          <w:sz w:val="20"/>
          <w:szCs w:val="20"/>
          <w:lang w:eastAsia="pl-PL"/>
        </w:rPr>
        <w:t>o</w:t>
      </w:r>
      <w:r w:rsidRPr="002801E2">
        <w:rPr>
          <w:rFonts w:ascii="Verdana" w:eastAsia="Times New Roman" w:hAnsi="Verdana" w:cstheme="minorHAnsi"/>
          <w:sz w:val="20"/>
          <w:szCs w:val="20"/>
          <w:lang w:eastAsia="pl-PL"/>
        </w:rPr>
        <w:t xml:space="preserve"> rozwoju turystyki kulturowej</w:t>
      </w:r>
      <w:r w:rsidR="002E4E0A" w:rsidRPr="002801E2">
        <w:rPr>
          <w:rFonts w:ascii="Verdana" w:eastAsia="Times New Roman" w:hAnsi="Verdana" w:cstheme="minorHAnsi"/>
          <w:sz w:val="20"/>
          <w:szCs w:val="20"/>
          <w:lang w:eastAsia="pl-PL"/>
        </w:rPr>
        <w:t>;</w:t>
      </w:r>
      <w:r w:rsidRPr="002801E2">
        <w:rPr>
          <w:rFonts w:ascii="Verdana" w:eastAsia="Times New Roman" w:hAnsi="Verdana" w:cstheme="minorHAnsi"/>
          <w:sz w:val="20"/>
          <w:szCs w:val="20"/>
          <w:lang w:eastAsia="pl-PL"/>
        </w:rPr>
        <w:t xml:space="preserve"> </w:t>
      </w:r>
    </w:p>
    <w:p w14:paraId="0B987173" w14:textId="12F35E4C" w:rsidR="00BB563B" w:rsidRPr="002801E2" w:rsidRDefault="00BB563B" w:rsidP="002801E2">
      <w:pPr>
        <w:pStyle w:val="Akapitzlist"/>
        <w:numPr>
          <w:ilvl w:val="0"/>
          <w:numId w:val="9"/>
        </w:numPr>
        <w:suppressAutoHyphens/>
        <w:spacing w:after="160" w:line="360" w:lineRule="auto"/>
        <w:rPr>
          <w:rFonts w:ascii="Verdana" w:hAnsi="Verdana" w:cstheme="minorHAnsi"/>
          <w:sz w:val="20"/>
          <w:szCs w:val="20"/>
          <w:lang w:eastAsia="pl-PL"/>
        </w:rPr>
      </w:pPr>
      <w:r w:rsidRPr="002801E2">
        <w:rPr>
          <w:rFonts w:ascii="Verdana" w:hAnsi="Verdana" w:cstheme="minorHAnsi"/>
          <w:sz w:val="20"/>
          <w:szCs w:val="20"/>
          <w:lang w:eastAsia="pl-PL"/>
        </w:rPr>
        <w:t>przywrócenie do użytkowania miejsc i obiektów historycznych, które mogą stać się atrakcją turystyczną lub kulturalną o zasięgu lokalnym</w:t>
      </w:r>
      <w:r w:rsidR="00E752EE" w:rsidRPr="002801E2">
        <w:rPr>
          <w:rFonts w:ascii="Verdana" w:hAnsi="Verdana" w:cstheme="minorHAnsi"/>
          <w:sz w:val="20"/>
          <w:szCs w:val="20"/>
          <w:lang w:eastAsia="pl-PL"/>
        </w:rPr>
        <w:t>, krajowym</w:t>
      </w:r>
      <w:r w:rsidRPr="002801E2">
        <w:rPr>
          <w:rFonts w:ascii="Verdana" w:hAnsi="Verdana" w:cstheme="minorHAnsi"/>
          <w:sz w:val="20"/>
          <w:szCs w:val="20"/>
          <w:lang w:eastAsia="pl-PL"/>
        </w:rPr>
        <w:t xml:space="preserve"> </w:t>
      </w:r>
      <w:r w:rsidR="00E752EE" w:rsidRPr="002801E2">
        <w:rPr>
          <w:rFonts w:ascii="Verdana" w:hAnsi="Verdana" w:cstheme="minorHAnsi"/>
          <w:sz w:val="20"/>
          <w:szCs w:val="20"/>
          <w:lang w:eastAsia="pl-PL"/>
        </w:rPr>
        <w:t>i</w:t>
      </w:r>
      <w:r w:rsidRPr="002801E2">
        <w:rPr>
          <w:rFonts w:ascii="Verdana" w:hAnsi="Verdana" w:cstheme="minorHAnsi"/>
          <w:sz w:val="20"/>
          <w:szCs w:val="20"/>
          <w:lang w:eastAsia="pl-PL"/>
        </w:rPr>
        <w:t xml:space="preserve"> międzynarodowym</w:t>
      </w:r>
      <w:r w:rsidR="002E4E0A" w:rsidRPr="002801E2">
        <w:rPr>
          <w:rFonts w:ascii="Verdana" w:hAnsi="Verdana" w:cstheme="minorHAnsi"/>
          <w:sz w:val="20"/>
          <w:szCs w:val="20"/>
          <w:lang w:eastAsia="pl-PL"/>
        </w:rPr>
        <w:t>;</w:t>
      </w:r>
    </w:p>
    <w:p w14:paraId="7244EFD0" w14:textId="77777777" w:rsidR="004D60D0" w:rsidRPr="002801E2" w:rsidRDefault="00BB563B" w:rsidP="002801E2">
      <w:pPr>
        <w:pStyle w:val="Akapitzlist"/>
        <w:numPr>
          <w:ilvl w:val="0"/>
          <w:numId w:val="9"/>
        </w:numPr>
        <w:suppressAutoHyphens/>
        <w:spacing w:after="160" w:line="360" w:lineRule="auto"/>
        <w:rPr>
          <w:rFonts w:ascii="Verdana" w:hAnsi="Verdana" w:cstheme="minorHAnsi"/>
          <w:sz w:val="20"/>
          <w:szCs w:val="20"/>
          <w:lang w:eastAsia="pl-PL"/>
        </w:rPr>
      </w:pPr>
      <w:r w:rsidRPr="002801E2">
        <w:rPr>
          <w:rFonts w:ascii="Verdana" w:hAnsi="Verdana" w:cstheme="minorHAnsi"/>
          <w:sz w:val="20"/>
          <w:szCs w:val="20"/>
          <w:lang w:eastAsia="pl-PL"/>
        </w:rPr>
        <w:t>tworzenie lub rozbudowę obiektów przeznaczonych na organizację imprez wielkoformatowych.</w:t>
      </w:r>
    </w:p>
    <w:p w14:paraId="48AFEF36" w14:textId="6550A685" w:rsidR="004D60D0" w:rsidRPr="002F0689" w:rsidRDefault="004D60D0" w:rsidP="00F77D38">
      <w:pPr>
        <w:pStyle w:val="Nagwek2"/>
        <w:numPr>
          <w:ilvl w:val="0"/>
          <w:numId w:val="170"/>
        </w:numPr>
        <w:spacing w:line="480" w:lineRule="auto"/>
        <w:ind w:left="426"/>
        <w:rPr>
          <w:rFonts w:ascii="Verdana" w:hAnsi="Verdana"/>
          <w:sz w:val="24"/>
          <w:szCs w:val="28"/>
        </w:rPr>
      </w:pPr>
      <w:bookmarkStart w:id="20" w:name="_Toc172555708"/>
      <w:bookmarkStart w:id="21" w:name="_Toc211589806"/>
      <w:r w:rsidRPr="002F0689">
        <w:rPr>
          <w:rFonts w:ascii="Verdana" w:hAnsi="Verdana"/>
          <w:sz w:val="24"/>
          <w:szCs w:val="28"/>
        </w:rPr>
        <w:t>Wskaźniki</w:t>
      </w:r>
      <w:bookmarkEnd w:id="20"/>
      <w:bookmarkEnd w:id="21"/>
    </w:p>
    <w:p w14:paraId="2078BFAA" w14:textId="6BE3C402" w:rsidR="004D60D0" w:rsidRPr="002801E2" w:rsidRDefault="004D60D0" w:rsidP="00492321">
      <w:pPr>
        <w:spacing w:before="100" w:beforeAutospacing="1" w:after="100" w:afterAutospacing="1" w:line="360" w:lineRule="auto"/>
        <w:rPr>
          <w:rFonts w:ascii="Verdana" w:hAnsi="Verdana" w:cstheme="minorHAnsi"/>
          <w:sz w:val="20"/>
          <w:szCs w:val="20"/>
        </w:rPr>
      </w:pPr>
      <w:r w:rsidRPr="002801E2">
        <w:rPr>
          <w:rFonts w:ascii="Verdana" w:hAnsi="Verdana" w:cstheme="minorHAnsi"/>
          <w:sz w:val="20"/>
          <w:szCs w:val="20"/>
        </w:rPr>
        <w:t xml:space="preserve">Ich regularny pomiar ma nam mówić, jak postępuje wdrażanie Strategii Wrocław 2050. Dzielimy je na główne i uzupełniające. </w:t>
      </w:r>
    </w:p>
    <w:p w14:paraId="1BE360B6" w14:textId="2D9A6217" w:rsidR="00C92856" w:rsidRPr="00EF3891" w:rsidRDefault="00C92856" w:rsidP="00EF3891">
      <w:pPr>
        <w:spacing w:before="100" w:beforeAutospacing="1" w:after="100" w:afterAutospacing="1" w:line="360" w:lineRule="auto"/>
        <w:rPr>
          <w:rFonts w:ascii="Verdana" w:hAnsi="Verdana" w:cstheme="minorHAnsi"/>
          <w:bCs/>
          <w:sz w:val="20"/>
          <w:szCs w:val="20"/>
        </w:rPr>
      </w:pPr>
      <w:r w:rsidRPr="00EF3891">
        <w:rPr>
          <w:rFonts w:ascii="Verdana" w:hAnsi="Verdana" w:cstheme="minorHAnsi"/>
          <w:bCs/>
          <w:sz w:val="20"/>
          <w:szCs w:val="20"/>
        </w:rPr>
        <w:t>Wskaźniki główne</w:t>
      </w:r>
    </w:p>
    <w:p w14:paraId="16B1CE38" w14:textId="0D2BF54B" w:rsidR="00C92856" w:rsidRPr="00EF3891" w:rsidRDefault="003022FE" w:rsidP="00EF3891">
      <w:pPr>
        <w:spacing w:before="120" w:after="120" w:line="360" w:lineRule="auto"/>
        <w:rPr>
          <w:rFonts w:ascii="Verdana" w:hAnsi="Verdana" w:cstheme="minorHAnsi"/>
          <w:bCs/>
          <w:sz w:val="20"/>
          <w:szCs w:val="20"/>
        </w:rPr>
      </w:pPr>
      <w:r w:rsidRPr="00EF3891">
        <w:rPr>
          <w:rFonts w:ascii="Verdana" w:hAnsi="Verdana" w:cstheme="minorHAnsi"/>
          <w:bCs/>
          <w:sz w:val="20"/>
          <w:szCs w:val="20"/>
        </w:rPr>
        <w:t>Cel 1. Wysoka jakość życia w dobrej przestrzeni</w:t>
      </w:r>
    </w:p>
    <w:tbl>
      <w:tblPr>
        <w:tblStyle w:val="Tabela-Siatka"/>
        <w:tblW w:w="10802" w:type="dxa"/>
        <w:tblInd w:w="-601" w:type="dxa"/>
        <w:tblLayout w:type="fixed"/>
        <w:tblLook w:val="04A0" w:firstRow="1" w:lastRow="0" w:firstColumn="1" w:lastColumn="0" w:noHBand="0" w:noVBand="1"/>
      </w:tblPr>
      <w:tblGrid>
        <w:gridCol w:w="568"/>
        <w:gridCol w:w="2976"/>
        <w:gridCol w:w="1163"/>
        <w:gridCol w:w="1276"/>
        <w:gridCol w:w="1276"/>
        <w:gridCol w:w="3543"/>
      </w:tblGrid>
      <w:tr w:rsidR="00C92856" w:rsidRPr="002801E2" w14:paraId="4C4B8D4D" w14:textId="77777777" w:rsidTr="007F34BD">
        <w:trPr>
          <w:trHeight w:val="699"/>
          <w:tblHeader/>
        </w:trPr>
        <w:tc>
          <w:tcPr>
            <w:tcW w:w="568" w:type="dxa"/>
            <w:shd w:val="clear" w:color="auto" w:fill="auto"/>
            <w:vAlign w:val="center"/>
          </w:tcPr>
          <w:p w14:paraId="4065074F" w14:textId="77777777" w:rsidR="00C92856" w:rsidRPr="002801E2" w:rsidRDefault="00C92856"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Lp.</w:t>
            </w:r>
          </w:p>
        </w:tc>
        <w:tc>
          <w:tcPr>
            <w:tcW w:w="2976" w:type="dxa"/>
            <w:shd w:val="clear" w:color="auto" w:fill="auto"/>
            <w:vAlign w:val="center"/>
          </w:tcPr>
          <w:p w14:paraId="7ED63DC8" w14:textId="36FBB12F" w:rsidR="00C92856" w:rsidRPr="002801E2" w:rsidRDefault="00C92856"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Wskaźnik</w:t>
            </w:r>
          </w:p>
        </w:tc>
        <w:tc>
          <w:tcPr>
            <w:tcW w:w="1163" w:type="dxa"/>
            <w:shd w:val="clear" w:color="auto" w:fill="auto"/>
            <w:vAlign w:val="center"/>
          </w:tcPr>
          <w:p w14:paraId="7C0D2AEC" w14:textId="6DD53A7C" w:rsidR="00C92856" w:rsidRPr="002801E2" w:rsidRDefault="00C92856"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Jednostka miary</w:t>
            </w:r>
          </w:p>
        </w:tc>
        <w:tc>
          <w:tcPr>
            <w:tcW w:w="1276" w:type="dxa"/>
            <w:shd w:val="clear" w:color="auto" w:fill="auto"/>
            <w:vAlign w:val="center"/>
          </w:tcPr>
          <w:p w14:paraId="203496F3" w14:textId="114F3201" w:rsidR="00C92856" w:rsidRPr="002801E2" w:rsidRDefault="00C92856"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Oczekiwany rezultat</w:t>
            </w:r>
          </w:p>
        </w:tc>
        <w:tc>
          <w:tcPr>
            <w:tcW w:w="1276" w:type="dxa"/>
            <w:shd w:val="clear" w:color="auto" w:fill="auto"/>
            <w:vAlign w:val="center"/>
          </w:tcPr>
          <w:p w14:paraId="0944F306" w14:textId="63699879" w:rsidR="00C92856" w:rsidRPr="002801E2" w:rsidRDefault="00C92856"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Źródło danych </w:t>
            </w:r>
          </w:p>
        </w:tc>
        <w:tc>
          <w:tcPr>
            <w:tcW w:w="3543" w:type="dxa"/>
            <w:shd w:val="clear" w:color="auto" w:fill="auto"/>
            <w:vAlign w:val="center"/>
          </w:tcPr>
          <w:p w14:paraId="1C8F9B75" w14:textId="4DB44E62" w:rsidR="00C92856" w:rsidRPr="002801E2" w:rsidRDefault="00C92856"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Definicje</w:t>
            </w:r>
          </w:p>
        </w:tc>
      </w:tr>
      <w:tr w:rsidR="004D60D0" w:rsidRPr="002801E2" w14:paraId="0814A390" w14:textId="77777777" w:rsidTr="00205D66">
        <w:tc>
          <w:tcPr>
            <w:tcW w:w="568" w:type="dxa"/>
            <w:shd w:val="clear" w:color="auto" w:fill="auto"/>
            <w:vAlign w:val="center"/>
          </w:tcPr>
          <w:p w14:paraId="0978ACDA" w14:textId="39223F6C" w:rsidR="004D60D0" w:rsidRPr="002801E2" w:rsidRDefault="004D60D0" w:rsidP="002801E2">
            <w:pPr>
              <w:spacing w:line="360" w:lineRule="auto"/>
              <w:rPr>
                <w:rFonts w:ascii="Verdana" w:eastAsia="Times New Roman" w:hAnsi="Verdana" w:cstheme="minorHAnsi"/>
                <w:bCs/>
                <w:sz w:val="20"/>
                <w:szCs w:val="20"/>
                <w:lang w:eastAsia="pl-PL"/>
              </w:rPr>
            </w:pPr>
            <w:r w:rsidRPr="002801E2">
              <w:rPr>
                <w:rFonts w:ascii="Verdana" w:eastAsia="Times New Roman" w:hAnsi="Verdana" w:cstheme="minorHAnsi"/>
                <w:sz w:val="20"/>
                <w:szCs w:val="20"/>
                <w:lang w:eastAsia="pl-PL"/>
              </w:rPr>
              <w:t>1</w:t>
            </w:r>
          </w:p>
        </w:tc>
        <w:tc>
          <w:tcPr>
            <w:tcW w:w="2976" w:type="dxa"/>
            <w:shd w:val="clear" w:color="auto" w:fill="auto"/>
            <w:vAlign w:val="center"/>
          </w:tcPr>
          <w:p w14:paraId="758BCD8E"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Udział gminnych lokali mieszkalnych oraz lokali o </w:t>
            </w:r>
            <w:r w:rsidRPr="002801E2">
              <w:rPr>
                <w:rFonts w:ascii="Verdana" w:eastAsia="Times New Roman" w:hAnsi="Verdana" w:cstheme="minorHAnsi"/>
                <w:sz w:val="20"/>
                <w:szCs w:val="20"/>
                <w:lang w:eastAsia="pl-PL"/>
              </w:rPr>
              <w:lastRenderedPageBreak/>
              <w:t>funkcjach komunalnych w liczbie lokali mieszkalnych ogółem</w:t>
            </w:r>
          </w:p>
        </w:tc>
        <w:tc>
          <w:tcPr>
            <w:tcW w:w="1163" w:type="dxa"/>
            <w:shd w:val="clear" w:color="auto" w:fill="auto"/>
            <w:vAlign w:val="center"/>
          </w:tcPr>
          <w:p w14:paraId="0F59C0CB"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lastRenderedPageBreak/>
              <w:t>%</w:t>
            </w:r>
          </w:p>
        </w:tc>
        <w:tc>
          <w:tcPr>
            <w:tcW w:w="1276" w:type="dxa"/>
            <w:shd w:val="clear" w:color="auto" w:fill="auto"/>
            <w:vAlign w:val="center"/>
          </w:tcPr>
          <w:p w14:paraId="6F5AED58" w14:textId="20237CA5" w:rsidR="004D60D0" w:rsidRPr="002801E2" w:rsidRDefault="004D60D0" w:rsidP="002801E2">
            <w:pPr>
              <w:spacing w:line="360" w:lineRule="auto"/>
              <w:rPr>
                <w:rFonts w:ascii="Verdana" w:eastAsia="Times New Roman" w:hAnsi="Verdana" w:cstheme="minorHAnsi"/>
                <w:bCs/>
                <w:sz w:val="20"/>
                <w:szCs w:val="20"/>
                <w:lang w:eastAsia="pl-PL"/>
              </w:rPr>
            </w:pPr>
            <w:r w:rsidRPr="002801E2">
              <w:rPr>
                <w:rFonts w:ascii="Verdana" w:hAnsi="Verdana" w:cstheme="minorHAnsi"/>
                <w:sz w:val="20"/>
                <w:szCs w:val="20"/>
              </w:rPr>
              <w:t>wzrost</w:t>
            </w:r>
          </w:p>
        </w:tc>
        <w:tc>
          <w:tcPr>
            <w:tcW w:w="1276" w:type="dxa"/>
            <w:shd w:val="clear" w:color="auto" w:fill="auto"/>
            <w:vAlign w:val="center"/>
          </w:tcPr>
          <w:p w14:paraId="0E503971"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GUS/UMW</w:t>
            </w:r>
          </w:p>
        </w:tc>
        <w:tc>
          <w:tcPr>
            <w:tcW w:w="3543" w:type="dxa"/>
            <w:shd w:val="clear" w:color="auto" w:fill="auto"/>
            <w:vAlign w:val="center"/>
          </w:tcPr>
          <w:p w14:paraId="46355BEE" w14:textId="3690D180" w:rsidR="004D60D0" w:rsidRPr="002801E2" w:rsidRDefault="004D60D0" w:rsidP="002801E2">
            <w:pPr>
              <w:spacing w:line="360" w:lineRule="auto"/>
              <w:rPr>
                <w:rFonts w:ascii="Verdana" w:eastAsia="Times New Roman" w:hAnsi="Verdana" w:cstheme="minorHAnsi"/>
                <w:color w:val="00B050"/>
                <w:sz w:val="20"/>
                <w:szCs w:val="20"/>
                <w:lang w:eastAsia="pl-PL"/>
              </w:rPr>
            </w:pPr>
            <w:r w:rsidRPr="002801E2">
              <w:rPr>
                <w:rFonts w:ascii="Verdana" w:eastAsia="Times New Roman" w:hAnsi="Verdana" w:cstheme="minorHAnsi"/>
                <w:bCs/>
                <w:sz w:val="20"/>
                <w:szCs w:val="20"/>
                <w:lang w:eastAsia="pl-PL"/>
              </w:rPr>
              <w:t xml:space="preserve">Wzrost na rzecz lokali gminnych (zaliczamy do nich lokale </w:t>
            </w:r>
            <w:r w:rsidRPr="002801E2">
              <w:rPr>
                <w:rFonts w:ascii="Verdana" w:eastAsia="Times New Roman" w:hAnsi="Verdana" w:cstheme="minorHAnsi"/>
                <w:bCs/>
                <w:sz w:val="20"/>
                <w:szCs w:val="20"/>
                <w:lang w:eastAsia="pl-PL"/>
              </w:rPr>
              <w:lastRenderedPageBreak/>
              <w:t xml:space="preserve">komunalne, </w:t>
            </w:r>
            <w:r w:rsidR="0067178A" w:rsidRPr="002801E2">
              <w:rPr>
                <w:rFonts w:ascii="Verdana" w:eastAsia="Times New Roman" w:hAnsi="Verdana" w:cstheme="minorHAnsi"/>
                <w:bCs/>
                <w:sz w:val="20"/>
                <w:szCs w:val="20"/>
                <w:lang w:eastAsia="pl-PL"/>
              </w:rPr>
              <w:t xml:space="preserve">towarzystwa budownictwa społecznego </w:t>
            </w:r>
            <w:r w:rsidR="00E85CD1" w:rsidRPr="002801E2">
              <w:rPr>
                <w:rFonts w:ascii="Verdana" w:eastAsia="Times New Roman" w:hAnsi="Verdana" w:cstheme="minorHAnsi"/>
                <w:bCs/>
                <w:sz w:val="20"/>
                <w:szCs w:val="20"/>
                <w:lang w:eastAsia="pl-PL"/>
              </w:rPr>
              <w:t>[</w:t>
            </w:r>
            <w:r w:rsidRPr="002801E2">
              <w:rPr>
                <w:rFonts w:ascii="Verdana" w:eastAsia="Times New Roman" w:hAnsi="Verdana" w:cstheme="minorHAnsi"/>
                <w:bCs/>
                <w:sz w:val="20"/>
                <w:szCs w:val="20"/>
                <w:lang w:eastAsia="pl-PL"/>
              </w:rPr>
              <w:t>TBS</w:t>
            </w:r>
            <w:r w:rsidR="00E85CD1" w:rsidRPr="002801E2">
              <w:rPr>
                <w:rFonts w:ascii="Verdana" w:eastAsia="Times New Roman" w:hAnsi="Verdana" w:cstheme="minorHAnsi"/>
                <w:bCs/>
                <w:sz w:val="20"/>
                <w:szCs w:val="20"/>
                <w:lang w:eastAsia="pl-PL"/>
              </w:rPr>
              <w:t>]</w:t>
            </w:r>
            <w:r w:rsidRPr="002801E2">
              <w:rPr>
                <w:rFonts w:ascii="Verdana" w:eastAsia="Times New Roman" w:hAnsi="Verdana" w:cstheme="minorHAnsi"/>
                <w:bCs/>
                <w:sz w:val="20"/>
                <w:szCs w:val="20"/>
                <w:lang w:eastAsia="pl-PL"/>
              </w:rPr>
              <w:t xml:space="preserve">, powstające we współpracy ze Skarbem Państwa i </w:t>
            </w:r>
            <w:r w:rsidR="00E85CD1" w:rsidRPr="002801E2">
              <w:rPr>
                <w:rFonts w:ascii="Verdana" w:eastAsia="Times New Roman" w:hAnsi="Verdana" w:cstheme="minorHAnsi"/>
                <w:bCs/>
                <w:sz w:val="20"/>
                <w:szCs w:val="20"/>
                <w:lang w:eastAsia="pl-PL"/>
              </w:rPr>
              <w:t xml:space="preserve">z </w:t>
            </w:r>
            <w:r w:rsidRPr="002801E2">
              <w:rPr>
                <w:rFonts w:ascii="Verdana" w:eastAsia="Times New Roman" w:hAnsi="Verdana" w:cstheme="minorHAnsi"/>
                <w:bCs/>
                <w:sz w:val="20"/>
                <w:szCs w:val="20"/>
                <w:lang w:eastAsia="pl-PL"/>
              </w:rPr>
              <w:t>innymi podmiotami publicznymi).</w:t>
            </w:r>
            <w:r w:rsidR="00D23921" w:rsidRPr="002801E2">
              <w:rPr>
                <w:rFonts w:ascii="Verdana" w:eastAsia="Times New Roman" w:hAnsi="Verdana" w:cstheme="minorHAnsi"/>
                <w:bCs/>
                <w:sz w:val="20"/>
                <w:szCs w:val="20"/>
                <w:lang w:eastAsia="pl-PL"/>
              </w:rPr>
              <w:t xml:space="preserve"> </w:t>
            </w:r>
            <w:r w:rsidRPr="002801E2">
              <w:rPr>
                <w:rFonts w:ascii="Verdana" w:hAnsi="Verdana" w:cstheme="minorHAnsi"/>
                <w:sz w:val="20"/>
                <w:szCs w:val="20"/>
              </w:rPr>
              <w:t>Lokal składający się z jednej lub kilku izb i pomieszczeń pomocniczych, przeznaczony na stały pobyt osób</w:t>
            </w:r>
            <w:r w:rsidR="00A22EF2" w:rsidRPr="002801E2">
              <w:rPr>
                <w:rFonts w:ascii="Verdana" w:hAnsi="Verdana" w:cstheme="minorHAnsi"/>
                <w:sz w:val="20"/>
                <w:szCs w:val="20"/>
              </w:rPr>
              <w:t>,</w:t>
            </w:r>
            <w:r w:rsidRPr="002801E2">
              <w:rPr>
                <w:rFonts w:ascii="Verdana" w:hAnsi="Verdana" w:cstheme="minorHAnsi"/>
                <w:sz w:val="20"/>
                <w:szCs w:val="20"/>
              </w:rPr>
              <w:t xml:space="preserve"> wybudowany lub przebudowany do celów mieszkalnych; konstrukcyjnie wydzielony trwałymi ścianami w obrębie budynku; do lokalu prowadzi niezależne wejście z klatki schodowej, ogólnego korytarza, wspólnej sieni bądź z ulicy, podwórza lub ogrodu.</w:t>
            </w:r>
            <w:r w:rsidR="00D23921" w:rsidRPr="002801E2">
              <w:rPr>
                <w:rFonts w:ascii="Verdana" w:hAnsi="Verdana" w:cstheme="minorHAnsi"/>
                <w:sz w:val="20"/>
                <w:szCs w:val="20"/>
              </w:rPr>
              <w:t xml:space="preserve"> </w:t>
            </w:r>
            <w:r w:rsidRPr="002801E2">
              <w:rPr>
                <w:rFonts w:ascii="Verdana" w:hAnsi="Verdana" w:cstheme="minorHAnsi"/>
                <w:sz w:val="20"/>
                <w:szCs w:val="20"/>
              </w:rPr>
              <w:t>Mieszkania stanowiące własność: gminy, innych podmiotów, osób fizycznych, spółdzielni mieszkaniowych, TBS, zakładów pracy, Skarbu Państwa i innych form, które mogą powstać w przyszłości</w:t>
            </w:r>
          </w:p>
        </w:tc>
      </w:tr>
      <w:tr w:rsidR="004D60D0" w:rsidRPr="002801E2" w14:paraId="78DE9A2F" w14:textId="77777777" w:rsidTr="00205D66">
        <w:tc>
          <w:tcPr>
            <w:tcW w:w="568" w:type="dxa"/>
            <w:shd w:val="clear" w:color="auto" w:fill="auto"/>
            <w:vAlign w:val="center"/>
          </w:tcPr>
          <w:p w14:paraId="1AD38695" w14:textId="67757C4D" w:rsidR="004D60D0" w:rsidRPr="002801E2" w:rsidRDefault="004D60D0" w:rsidP="002801E2">
            <w:pPr>
              <w:spacing w:line="360" w:lineRule="auto"/>
              <w:rPr>
                <w:rFonts w:ascii="Verdana" w:eastAsia="Times New Roman" w:hAnsi="Verdana" w:cstheme="minorHAnsi"/>
                <w:bCs/>
                <w:sz w:val="20"/>
                <w:szCs w:val="20"/>
                <w:lang w:eastAsia="pl-PL"/>
              </w:rPr>
            </w:pPr>
            <w:r w:rsidRPr="002801E2">
              <w:rPr>
                <w:rFonts w:ascii="Verdana" w:eastAsia="Times New Roman" w:hAnsi="Verdana" w:cstheme="minorHAnsi"/>
                <w:sz w:val="20"/>
                <w:szCs w:val="20"/>
                <w:lang w:eastAsia="pl-PL"/>
              </w:rPr>
              <w:lastRenderedPageBreak/>
              <w:t>2</w:t>
            </w:r>
          </w:p>
        </w:tc>
        <w:tc>
          <w:tcPr>
            <w:tcW w:w="2976" w:type="dxa"/>
            <w:shd w:val="clear" w:color="auto" w:fill="auto"/>
            <w:vAlign w:val="center"/>
          </w:tcPr>
          <w:p w14:paraId="3FDECF9B" w14:textId="0C7179B8"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Udział ludności zamieszkującej w odległości do 800 m od stacji</w:t>
            </w:r>
            <w:r w:rsidR="00E85CD1" w:rsidRPr="002801E2">
              <w:rPr>
                <w:rFonts w:ascii="Verdana" w:eastAsia="Times New Roman" w:hAnsi="Verdana" w:cstheme="minorHAnsi"/>
                <w:sz w:val="20"/>
                <w:szCs w:val="20"/>
                <w:lang w:eastAsia="pl-PL"/>
              </w:rPr>
              <w:t xml:space="preserve"> </w:t>
            </w:r>
            <w:r w:rsidRPr="002801E2">
              <w:rPr>
                <w:rFonts w:ascii="Verdana" w:eastAsia="Times New Roman" w:hAnsi="Verdana" w:cstheme="minorHAnsi"/>
                <w:sz w:val="20"/>
                <w:szCs w:val="20"/>
                <w:lang w:eastAsia="pl-PL"/>
              </w:rPr>
              <w:t>/ przystanków kolejowych lub/i do 500 m od przystanku komunikacji publicznej w liczbie mieszkańców ogółem</w:t>
            </w:r>
          </w:p>
        </w:tc>
        <w:tc>
          <w:tcPr>
            <w:tcW w:w="1163" w:type="dxa"/>
            <w:shd w:val="clear" w:color="auto" w:fill="auto"/>
            <w:vAlign w:val="center"/>
          </w:tcPr>
          <w:p w14:paraId="61CF401A"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t>
            </w:r>
          </w:p>
        </w:tc>
        <w:tc>
          <w:tcPr>
            <w:tcW w:w="1276" w:type="dxa"/>
            <w:shd w:val="clear" w:color="auto" w:fill="auto"/>
            <w:vAlign w:val="center"/>
          </w:tcPr>
          <w:p w14:paraId="66DB1AA2" w14:textId="77777777" w:rsidR="004D60D0" w:rsidRPr="002801E2" w:rsidRDefault="004D60D0" w:rsidP="002801E2">
            <w:pPr>
              <w:spacing w:line="360" w:lineRule="auto"/>
              <w:rPr>
                <w:rFonts w:ascii="Verdana" w:eastAsia="Times New Roman" w:hAnsi="Verdana" w:cstheme="minorHAnsi"/>
                <w:bCs/>
                <w:sz w:val="20"/>
                <w:szCs w:val="20"/>
                <w:lang w:eastAsia="pl-PL"/>
              </w:rPr>
            </w:pPr>
            <w:r w:rsidRPr="002801E2">
              <w:rPr>
                <w:rFonts w:ascii="Verdana" w:eastAsia="Times New Roman" w:hAnsi="Verdana" w:cstheme="minorHAnsi"/>
                <w:bCs/>
                <w:sz w:val="20"/>
                <w:szCs w:val="20"/>
                <w:lang w:eastAsia="pl-PL"/>
              </w:rPr>
              <w:t>wzrost</w:t>
            </w:r>
          </w:p>
        </w:tc>
        <w:tc>
          <w:tcPr>
            <w:tcW w:w="1276" w:type="dxa"/>
            <w:shd w:val="clear" w:color="auto" w:fill="auto"/>
            <w:vAlign w:val="center"/>
          </w:tcPr>
          <w:p w14:paraId="7E9995FC"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GUS/UMW</w:t>
            </w:r>
          </w:p>
        </w:tc>
        <w:tc>
          <w:tcPr>
            <w:tcW w:w="3543" w:type="dxa"/>
            <w:shd w:val="clear" w:color="auto" w:fill="auto"/>
            <w:vAlign w:val="center"/>
          </w:tcPr>
          <w:p w14:paraId="651BDC48" w14:textId="212E7150"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Liczba mieszkańców według danych GUS na koniec danego roku – zameldowani na stałe i czasowo</w:t>
            </w:r>
          </w:p>
        </w:tc>
      </w:tr>
      <w:tr w:rsidR="004D60D0" w:rsidRPr="002801E2" w14:paraId="16F960D1" w14:textId="77777777" w:rsidTr="00205D66">
        <w:tc>
          <w:tcPr>
            <w:tcW w:w="568" w:type="dxa"/>
            <w:shd w:val="clear" w:color="auto" w:fill="auto"/>
            <w:vAlign w:val="center"/>
          </w:tcPr>
          <w:p w14:paraId="0ECDE9B9" w14:textId="0DBDCDA7" w:rsidR="004D60D0" w:rsidRPr="002801E2" w:rsidRDefault="004D60D0" w:rsidP="002801E2">
            <w:pPr>
              <w:spacing w:line="360" w:lineRule="auto"/>
              <w:rPr>
                <w:rFonts w:ascii="Verdana" w:eastAsia="Times New Roman" w:hAnsi="Verdana" w:cstheme="minorHAnsi"/>
                <w:bCs/>
                <w:sz w:val="20"/>
                <w:szCs w:val="20"/>
                <w:lang w:eastAsia="pl-PL"/>
              </w:rPr>
            </w:pPr>
            <w:r w:rsidRPr="002801E2">
              <w:rPr>
                <w:rFonts w:ascii="Verdana" w:eastAsia="Times New Roman" w:hAnsi="Verdana" w:cstheme="minorHAnsi"/>
                <w:sz w:val="20"/>
                <w:szCs w:val="20"/>
                <w:lang w:eastAsia="pl-PL"/>
              </w:rPr>
              <w:t>3a</w:t>
            </w:r>
          </w:p>
        </w:tc>
        <w:tc>
          <w:tcPr>
            <w:tcW w:w="2976" w:type="dxa"/>
            <w:shd w:val="clear" w:color="auto" w:fill="auto"/>
            <w:vAlign w:val="center"/>
          </w:tcPr>
          <w:p w14:paraId="0C8C205F" w14:textId="77777777" w:rsidR="004D60D0" w:rsidRPr="002801E2" w:rsidRDefault="004D60D0" w:rsidP="002801E2">
            <w:pPr>
              <w:spacing w:line="360" w:lineRule="auto"/>
              <w:rPr>
                <w:rFonts w:ascii="Verdana" w:eastAsia="Times New Roman" w:hAnsi="Verdana" w:cstheme="minorHAnsi"/>
                <w:strike/>
                <w:sz w:val="20"/>
                <w:szCs w:val="20"/>
                <w:lang w:eastAsia="pl-PL"/>
              </w:rPr>
            </w:pPr>
            <w:r w:rsidRPr="002801E2">
              <w:rPr>
                <w:rFonts w:ascii="Verdana" w:eastAsia="Times New Roman" w:hAnsi="Verdana" w:cstheme="minorHAnsi"/>
                <w:color w:val="000000"/>
                <w:sz w:val="20"/>
                <w:szCs w:val="20"/>
                <w:lang w:eastAsia="pl-PL"/>
              </w:rPr>
              <w:t xml:space="preserve">Udział lokali mieszkalnych w odległości do 300 m od terenów zieleni </w:t>
            </w:r>
            <w:r w:rsidRPr="002801E2">
              <w:rPr>
                <w:rFonts w:ascii="Verdana" w:eastAsia="Times New Roman" w:hAnsi="Verdana" w:cstheme="minorHAnsi"/>
                <w:color w:val="000000"/>
                <w:sz w:val="20"/>
                <w:szCs w:val="20"/>
                <w:lang w:eastAsia="pl-PL"/>
              </w:rPr>
              <w:lastRenderedPageBreak/>
              <w:t>ogólnodostępnej w liczbie lokali mieszkalnych ogółem</w:t>
            </w:r>
          </w:p>
        </w:tc>
        <w:tc>
          <w:tcPr>
            <w:tcW w:w="1163" w:type="dxa"/>
            <w:shd w:val="clear" w:color="auto" w:fill="auto"/>
            <w:vAlign w:val="center"/>
          </w:tcPr>
          <w:p w14:paraId="76C29EE5"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lastRenderedPageBreak/>
              <w:t>%</w:t>
            </w:r>
          </w:p>
        </w:tc>
        <w:tc>
          <w:tcPr>
            <w:tcW w:w="1276" w:type="dxa"/>
            <w:shd w:val="clear" w:color="auto" w:fill="auto"/>
            <w:vAlign w:val="center"/>
          </w:tcPr>
          <w:p w14:paraId="5064B3D6" w14:textId="6CC1F0D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bCs/>
                <w:sz w:val="20"/>
                <w:szCs w:val="20"/>
                <w:lang w:eastAsia="pl-PL"/>
              </w:rPr>
              <w:t>wzrost</w:t>
            </w:r>
          </w:p>
        </w:tc>
        <w:tc>
          <w:tcPr>
            <w:tcW w:w="1276" w:type="dxa"/>
            <w:shd w:val="clear" w:color="auto" w:fill="auto"/>
            <w:vAlign w:val="center"/>
          </w:tcPr>
          <w:p w14:paraId="4253EBC3"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UMW</w:t>
            </w:r>
          </w:p>
        </w:tc>
        <w:tc>
          <w:tcPr>
            <w:tcW w:w="3543" w:type="dxa"/>
            <w:shd w:val="clear" w:color="auto" w:fill="auto"/>
            <w:vAlign w:val="center"/>
          </w:tcPr>
          <w:p w14:paraId="28887B92" w14:textId="52A797E4" w:rsidR="004D60D0" w:rsidRPr="002801E2" w:rsidRDefault="004D60D0" w:rsidP="002801E2">
            <w:pPr>
              <w:numPr>
                <w:ilvl w:val="0"/>
                <w:numId w:val="32"/>
              </w:numPr>
              <w:suppressAutoHyphens w:val="0"/>
              <w:spacing w:line="360" w:lineRule="auto"/>
              <w:ind w:left="0"/>
              <w:rPr>
                <w:rFonts w:ascii="Verdana" w:hAnsi="Verdana" w:cstheme="minorHAnsi"/>
                <w:sz w:val="20"/>
                <w:szCs w:val="20"/>
              </w:rPr>
            </w:pPr>
            <w:r w:rsidRPr="002801E2">
              <w:rPr>
                <w:rFonts w:ascii="Verdana" w:hAnsi="Verdana" w:cstheme="minorHAnsi"/>
                <w:sz w:val="20"/>
                <w:szCs w:val="20"/>
              </w:rPr>
              <w:t xml:space="preserve">Teren zieleni o dowolnej powierzchni, do której wszyscy mieszkańcy mogą mieć ogólny </w:t>
            </w:r>
            <w:r w:rsidRPr="002801E2">
              <w:rPr>
                <w:rFonts w:ascii="Verdana" w:hAnsi="Verdana" w:cstheme="minorHAnsi"/>
                <w:sz w:val="20"/>
                <w:szCs w:val="20"/>
              </w:rPr>
              <w:lastRenderedPageBreak/>
              <w:t>dostęp.</w:t>
            </w:r>
            <w:r w:rsidR="00D23921" w:rsidRPr="002801E2">
              <w:rPr>
                <w:rFonts w:ascii="Verdana" w:hAnsi="Verdana" w:cstheme="minorHAnsi"/>
                <w:sz w:val="20"/>
                <w:szCs w:val="20"/>
              </w:rPr>
              <w:t xml:space="preserve"> </w:t>
            </w:r>
            <w:r w:rsidRPr="002801E2">
              <w:rPr>
                <w:rFonts w:ascii="Verdana" w:hAnsi="Verdana" w:cstheme="minorHAnsi"/>
                <w:sz w:val="20"/>
                <w:szCs w:val="20"/>
              </w:rPr>
              <w:t>Do terenów ziel</w:t>
            </w:r>
            <w:r w:rsidR="0067178A" w:rsidRPr="002801E2">
              <w:rPr>
                <w:rFonts w:ascii="Verdana" w:hAnsi="Verdana" w:cstheme="minorHAnsi"/>
                <w:sz w:val="20"/>
                <w:szCs w:val="20"/>
              </w:rPr>
              <w:t>eni</w:t>
            </w:r>
            <w:r w:rsidRPr="002801E2">
              <w:rPr>
                <w:rFonts w:ascii="Verdana" w:hAnsi="Verdana" w:cstheme="minorHAnsi"/>
                <w:sz w:val="20"/>
                <w:szCs w:val="20"/>
              </w:rPr>
              <w:t xml:space="preserve"> zaliczamy: parki, skwery, zieleńce, bulwary, tereny nadrzeczne, lasy miejskie, Lasy Państwowe, wybrane tereny sportowe (ogólnodostępne, z dużą ilością zieleni), zieleń osiedlową, pola irygacyjne, użytki ekologiczne</w:t>
            </w:r>
          </w:p>
        </w:tc>
      </w:tr>
      <w:tr w:rsidR="004D60D0" w:rsidRPr="002801E2" w14:paraId="3329902B" w14:textId="77777777" w:rsidTr="00205D66">
        <w:tc>
          <w:tcPr>
            <w:tcW w:w="568" w:type="dxa"/>
            <w:shd w:val="clear" w:color="auto" w:fill="auto"/>
            <w:vAlign w:val="center"/>
          </w:tcPr>
          <w:p w14:paraId="7803DE0E" w14:textId="6DD62EB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lastRenderedPageBreak/>
              <w:t>3b</w:t>
            </w:r>
          </w:p>
        </w:tc>
        <w:tc>
          <w:tcPr>
            <w:tcW w:w="2976" w:type="dxa"/>
            <w:shd w:val="clear" w:color="auto" w:fill="auto"/>
            <w:vAlign w:val="center"/>
          </w:tcPr>
          <w:p w14:paraId="476ABEC3"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Procent ludności mieszkającej w odległości do 300 metrów od terenów zieleni o dowolnej powierzchni </w:t>
            </w:r>
          </w:p>
        </w:tc>
        <w:tc>
          <w:tcPr>
            <w:tcW w:w="1163" w:type="dxa"/>
            <w:shd w:val="clear" w:color="auto" w:fill="auto"/>
            <w:vAlign w:val="center"/>
          </w:tcPr>
          <w:p w14:paraId="65252C75"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t>
            </w:r>
          </w:p>
        </w:tc>
        <w:tc>
          <w:tcPr>
            <w:tcW w:w="1276" w:type="dxa"/>
            <w:shd w:val="clear" w:color="auto" w:fill="auto"/>
            <w:vAlign w:val="center"/>
          </w:tcPr>
          <w:p w14:paraId="5E277ABD" w14:textId="77777777" w:rsidR="004D60D0" w:rsidRPr="002801E2" w:rsidRDefault="004D60D0" w:rsidP="002801E2">
            <w:pPr>
              <w:spacing w:line="360" w:lineRule="auto"/>
              <w:rPr>
                <w:rFonts w:ascii="Verdana" w:eastAsia="Times New Roman" w:hAnsi="Verdana" w:cstheme="minorHAnsi"/>
                <w:bCs/>
                <w:sz w:val="20"/>
                <w:szCs w:val="20"/>
                <w:lang w:eastAsia="pl-PL"/>
              </w:rPr>
            </w:pPr>
            <w:r w:rsidRPr="002801E2">
              <w:rPr>
                <w:rFonts w:ascii="Verdana" w:eastAsia="Times New Roman" w:hAnsi="Verdana" w:cstheme="minorHAnsi"/>
                <w:bCs/>
                <w:sz w:val="20"/>
                <w:szCs w:val="20"/>
                <w:lang w:eastAsia="pl-PL"/>
              </w:rPr>
              <w:t>wzrost</w:t>
            </w:r>
          </w:p>
        </w:tc>
        <w:tc>
          <w:tcPr>
            <w:tcW w:w="1276" w:type="dxa"/>
            <w:shd w:val="clear" w:color="auto" w:fill="auto"/>
            <w:vAlign w:val="center"/>
          </w:tcPr>
          <w:p w14:paraId="2B9C96A1"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UMW</w:t>
            </w:r>
          </w:p>
        </w:tc>
        <w:tc>
          <w:tcPr>
            <w:tcW w:w="3543" w:type="dxa"/>
            <w:shd w:val="clear" w:color="auto" w:fill="auto"/>
            <w:vAlign w:val="center"/>
          </w:tcPr>
          <w:p w14:paraId="314B5C88" w14:textId="1D217AAF" w:rsidR="004D60D0" w:rsidRPr="002801E2" w:rsidRDefault="007F51C7" w:rsidP="002801E2">
            <w:pPr>
              <w:numPr>
                <w:ilvl w:val="0"/>
                <w:numId w:val="32"/>
              </w:numPr>
              <w:suppressAutoHyphens w:val="0"/>
              <w:spacing w:line="360" w:lineRule="auto"/>
              <w:ind w:left="0"/>
              <w:rPr>
                <w:rFonts w:ascii="Verdana" w:hAnsi="Verdana" w:cstheme="minorHAnsi"/>
                <w:sz w:val="20"/>
                <w:szCs w:val="20"/>
              </w:rPr>
            </w:pPr>
            <w:r w:rsidRPr="002801E2">
              <w:rPr>
                <w:rFonts w:ascii="Verdana" w:hAnsi="Verdana" w:cstheme="minorHAnsi"/>
                <w:sz w:val="20"/>
                <w:szCs w:val="20"/>
              </w:rPr>
              <w:t>J</w:t>
            </w:r>
            <w:r w:rsidR="0067178A" w:rsidRPr="002801E2">
              <w:rPr>
                <w:rFonts w:ascii="Verdana" w:hAnsi="Verdana" w:cstheme="minorHAnsi"/>
                <w:sz w:val="20"/>
                <w:szCs w:val="20"/>
              </w:rPr>
              <w:t>w.</w:t>
            </w:r>
          </w:p>
        </w:tc>
      </w:tr>
      <w:tr w:rsidR="004D60D0" w:rsidRPr="002801E2" w14:paraId="4E9B4A42" w14:textId="77777777" w:rsidTr="00205D66">
        <w:tc>
          <w:tcPr>
            <w:tcW w:w="568" w:type="dxa"/>
            <w:shd w:val="clear" w:color="auto" w:fill="auto"/>
            <w:vAlign w:val="center"/>
          </w:tcPr>
          <w:p w14:paraId="5C8C9564" w14:textId="4CCB1AE4"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4</w:t>
            </w:r>
          </w:p>
        </w:tc>
        <w:tc>
          <w:tcPr>
            <w:tcW w:w="2976" w:type="dxa"/>
            <w:shd w:val="clear" w:color="auto" w:fill="auto"/>
            <w:vAlign w:val="center"/>
          </w:tcPr>
          <w:p w14:paraId="184BFA04"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Udział zieleni wysokiej w powierzchni miasta ogółem</w:t>
            </w:r>
          </w:p>
        </w:tc>
        <w:tc>
          <w:tcPr>
            <w:tcW w:w="1163" w:type="dxa"/>
            <w:shd w:val="clear" w:color="auto" w:fill="auto"/>
            <w:vAlign w:val="center"/>
          </w:tcPr>
          <w:p w14:paraId="35C33961"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t>
            </w:r>
          </w:p>
        </w:tc>
        <w:tc>
          <w:tcPr>
            <w:tcW w:w="1276" w:type="dxa"/>
            <w:shd w:val="clear" w:color="auto" w:fill="auto"/>
            <w:vAlign w:val="center"/>
          </w:tcPr>
          <w:p w14:paraId="1D7D147C" w14:textId="77777777" w:rsidR="004D60D0" w:rsidRPr="002801E2" w:rsidRDefault="004D60D0" w:rsidP="002801E2">
            <w:pPr>
              <w:spacing w:line="360" w:lineRule="auto"/>
              <w:rPr>
                <w:rFonts w:ascii="Verdana" w:eastAsia="Times New Roman" w:hAnsi="Verdana" w:cstheme="minorHAnsi"/>
                <w:bCs/>
                <w:sz w:val="20"/>
                <w:szCs w:val="20"/>
                <w:lang w:eastAsia="pl-PL"/>
              </w:rPr>
            </w:pPr>
            <w:r w:rsidRPr="002801E2">
              <w:rPr>
                <w:rFonts w:ascii="Verdana" w:eastAsia="Times New Roman" w:hAnsi="Verdana" w:cstheme="minorHAnsi"/>
                <w:bCs/>
                <w:sz w:val="20"/>
                <w:szCs w:val="20"/>
                <w:lang w:eastAsia="pl-PL"/>
              </w:rPr>
              <w:t>wzrost</w:t>
            </w:r>
          </w:p>
        </w:tc>
        <w:tc>
          <w:tcPr>
            <w:tcW w:w="1276" w:type="dxa"/>
            <w:shd w:val="clear" w:color="auto" w:fill="auto"/>
            <w:vAlign w:val="center"/>
          </w:tcPr>
          <w:p w14:paraId="62878F25"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UMW</w:t>
            </w:r>
          </w:p>
        </w:tc>
        <w:tc>
          <w:tcPr>
            <w:tcW w:w="3543" w:type="dxa"/>
            <w:shd w:val="clear" w:color="auto" w:fill="auto"/>
            <w:vAlign w:val="center"/>
          </w:tcPr>
          <w:p w14:paraId="058B5DD4" w14:textId="450187E9" w:rsidR="004D60D0" w:rsidRPr="002801E2" w:rsidRDefault="004D60D0" w:rsidP="002801E2">
            <w:pPr>
              <w:numPr>
                <w:ilvl w:val="0"/>
                <w:numId w:val="32"/>
              </w:numPr>
              <w:suppressAutoHyphens w:val="0"/>
              <w:spacing w:line="360" w:lineRule="auto"/>
              <w:ind w:left="0"/>
              <w:rPr>
                <w:rFonts w:ascii="Verdana" w:hAnsi="Verdana" w:cstheme="minorHAnsi"/>
                <w:sz w:val="20"/>
                <w:szCs w:val="20"/>
              </w:rPr>
            </w:pPr>
            <w:r w:rsidRPr="002801E2">
              <w:rPr>
                <w:rFonts w:ascii="Verdana" w:hAnsi="Verdana" w:cstheme="minorHAnsi"/>
                <w:sz w:val="20"/>
                <w:szCs w:val="20"/>
              </w:rPr>
              <w:t>Wskaźnik wynika z mapy koron drzew. Dążenie do 30% zgodn</w:t>
            </w:r>
            <w:r w:rsidR="0067178A" w:rsidRPr="002801E2">
              <w:rPr>
                <w:rFonts w:ascii="Verdana" w:hAnsi="Verdana" w:cstheme="minorHAnsi"/>
                <w:sz w:val="20"/>
                <w:szCs w:val="20"/>
              </w:rPr>
              <w:t>ie</w:t>
            </w:r>
            <w:r w:rsidRPr="002801E2">
              <w:rPr>
                <w:rFonts w:ascii="Verdana" w:hAnsi="Verdana" w:cstheme="minorHAnsi"/>
                <w:sz w:val="20"/>
                <w:szCs w:val="20"/>
              </w:rPr>
              <w:t xml:space="preserve"> z </w:t>
            </w:r>
            <w:r w:rsidR="007F51C7" w:rsidRPr="002801E2">
              <w:rPr>
                <w:rFonts w:ascii="Verdana" w:hAnsi="Verdana" w:cstheme="minorHAnsi"/>
                <w:sz w:val="20"/>
                <w:szCs w:val="20"/>
              </w:rPr>
              <w:t>U</w:t>
            </w:r>
            <w:r w:rsidRPr="002801E2">
              <w:rPr>
                <w:rFonts w:ascii="Verdana" w:hAnsi="Verdana" w:cstheme="minorHAnsi"/>
                <w:sz w:val="20"/>
                <w:szCs w:val="20"/>
              </w:rPr>
              <w:t xml:space="preserve">nijną </w:t>
            </w:r>
            <w:r w:rsidR="007F51C7" w:rsidRPr="002801E2">
              <w:rPr>
                <w:rFonts w:ascii="Verdana" w:hAnsi="Verdana" w:cstheme="minorHAnsi"/>
                <w:sz w:val="20"/>
                <w:szCs w:val="20"/>
              </w:rPr>
              <w:t>s</w:t>
            </w:r>
            <w:r w:rsidRPr="002801E2">
              <w:rPr>
                <w:rFonts w:ascii="Verdana" w:hAnsi="Verdana" w:cstheme="minorHAnsi"/>
                <w:sz w:val="20"/>
                <w:szCs w:val="20"/>
              </w:rPr>
              <w:t>trategią na rzecz bioróżnorodności 2030</w:t>
            </w:r>
          </w:p>
        </w:tc>
      </w:tr>
      <w:tr w:rsidR="001D265F" w:rsidRPr="002801E2" w14:paraId="710C76BE" w14:textId="77777777" w:rsidTr="00205D66">
        <w:tc>
          <w:tcPr>
            <w:tcW w:w="568" w:type="dxa"/>
            <w:shd w:val="clear" w:color="auto" w:fill="auto"/>
            <w:vAlign w:val="center"/>
          </w:tcPr>
          <w:p w14:paraId="367CA151" w14:textId="26D372C6" w:rsidR="001D265F" w:rsidRPr="002801E2" w:rsidRDefault="001D265F"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5</w:t>
            </w:r>
          </w:p>
        </w:tc>
        <w:tc>
          <w:tcPr>
            <w:tcW w:w="2976" w:type="dxa"/>
            <w:shd w:val="clear" w:color="auto" w:fill="auto"/>
            <w:vAlign w:val="center"/>
          </w:tcPr>
          <w:p w14:paraId="66456402" w14:textId="77777777" w:rsidR="001D265F" w:rsidRPr="002801E2" w:rsidRDefault="001D265F"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Udział podróży </w:t>
            </w:r>
            <w:proofErr w:type="spellStart"/>
            <w:r w:rsidRPr="002801E2">
              <w:rPr>
                <w:rFonts w:ascii="Verdana" w:eastAsia="Times New Roman" w:hAnsi="Verdana" w:cstheme="minorHAnsi"/>
                <w:sz w:val="20"/>
                <w:szCs w:val="20"/>
                <w:lang w:eastAsia="pl-PL"/>
              </w:rPr>
              <w:t>niesamochodowych</w:t>
            </w:r>
            <w:proofErr w:type="spellEnd"/>
            <w:r w:rsidRPr="002801E2">
              <w:rPr>
                <w:rFonts w:ascii="Verdana" w:eastAsia="Times New Roman" w:hAnsi="Verdana" w:cstheme="minorHAnsi"/>
                <w:sz w:val="20"/>
                <w:szCs w:val="20"/>
                <w:lang w:eastAsia="pl-PL"/>
              </w:rPr>
              <w:t xml:space="preserve"> w podróżach ogółem </w:t>
            </w:r>
          </w:p>
        </w:tc>
        <w:tc>
          <w:tcPr>
            <w:tcW w:w="1163" w:type="dxa"/>
            <w:shd w:val="clear" w:color="auto" w:fill="auto"/>
            <w:vAlign w:val="center"/>
          </w:tcPr>
          <w:p w14:paraId="0F1A9ACA" w14:textId="77777777" w:rsidR="001D265F" w:rsidRPr="002801E2" w:rsidRDefault="001D265F"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t>
            </w:r>
          </w:p>
        </w:tc>
        <w:tc>
          <w:tcPr>
            <w:tcW w:w="1276" w:type="dxa"/>
            <w:shd w:val="clear" w:color="auto" w:fill="auto"/>
            <w:vAlign w:val="center"/>
          </w:tcPr>
          <w:p w14:paraId="0AB0E6BE" w14:textId="77777777" w:rsidR="001D265F" w:rsidRPr="002801E2" w:rsidRDefault="001D265F" w:rsidP="002801E2">
            <w:pPr>
              <w:spacing w:line="360" w:lineRule="auto"/>
              <w:rPr>
                <w:rFonts w:ascii="Verdana" w:eastAsia="Times New Roman" w:hAnsi="Verdana" w:cstheme="minorHAnsi"/>
                <w:bCs/>
                <w:sz w:val="20"/>
                <w:szCs w:val="20"/>
                <w:lang w:eastAsia="pl-PL"/>
              </w:rPr>
            </w:pPr>
            <w:r w:rsidRPr="002801E2">
              <w:rPr>
                <w:rFonts w:ascii="Verdana" w:eastAsia="Times New Roman" w:hAnsi="Verdana" w:cstheme="minorHAnsi"/>
                <w:bCs/>
                <w:sz w:val="20"/>
                <w:szCs w:val="20"/>
                <w:lang w:eastAsia="pl-PL"/>
              </w:rPr>
              <w:t>wzrost</w:t>
            </w:r>
          </w:p>
        </w:tc>
        <w:tc>
          <w:tcPr>
            <w:tcW w:w="1276" w:type="dxa"/>
            <w:shd w:val="clear" w:color="auto" w:fill="auto"/>
            <w:vAlign w:val="center"/>
          </w:tcPr>
          <w:p w14:paraId="3F90B2B5" w14:textId="77777777" w:rsidR="001D265F" w:rsidRPr="002801E2" w:rsidRDefault="001D265F"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UMW</w:t>
            </w:r>
          </w:p>
        </w:tc>
        <w:tc>
          <w:tcPr>
            <w:tcW w:w="3543" w:type="dxa"/>
            <w:shd w:val="clear" w:color="auto" w:fill="auto"/>
            <w:vAlign w:val="center"/>
          </w:tcPr>
          <w:p w14:paraId="2D249FA0" w14:textId="189B91C7" w:rsidR="001D265F" w:rsidRPr="002801E2" w:rsidRDefault="00906BCB" w:rsidP="002801E2">
            <w:pPr>
              <w:numPr>
                <w:ilvl w:val="0"/>
                <w:numId w:val="32"/>
              </w:numPr>
              <w:spacing w:line="360" w:lineRule="auto"/>
              <w:ind w:left="0"/>
              <w:rPr>
                <w:rFonts w:ascii="Verdana" w:hAnsi="Verdana" w:cstheme="minorHAnsi"/>
                <w:sz w:val="20"/>
                <w:szCs w:val="20"/>
              </w:rPr>
            </w:pPr>
            <w:r w:rsidRPr="002801E2">
              <w:rPr>
                <w:rFonts w:ascii="Verdana" w:hAnsi="Verdana" w:cstheme="minorHAnsi"/>
                <w:sz w:val="20"/>
                <w:szCs w:val="20"/>
              </w:rPr>
              <w:t xml:space="preserve">Do podróży </w:t>
            </w:r>
            <w:proofErr w:type="spellStart"/>
            <w:r w:rsidRPr="002801E2">
              <w:rPr>
                <w:rFonts w:ascii="Verdana" w:hAnsi="Verdana" w:cstheme="minorHAnsi"/>
                <w:sz w:val="20"/>
                <w:szCs w:val="20"/>
              </w:rPr>
              <w:t>niesamochodowych</w:t>
            </w:r>
            <w:proofErr w:type="spellEnd"/>
            <w:r w:rsidRPr="002801E2">
              <w:rPr>
                <w:rFonts w:ascii="Verdana" w:hAnsi="Verdana" w:cstheme="minorHAnsi"/>
                <w:sz w:val="20"/>
                <w:szCs w:val="20"/>
              </w:rPr>
              <w:t xml:space="preserve"> zaliczamy: podróże pi</w:t>
            </w:r>
            <w:r w:rsidR="008E0CB0" w:rsidRPr="002801E2">
              <w:rPr>
                <w:rFonts w:ascii="Verdana" w:hAnsi="Verdana" w:cstheme="minorHAnsi"/>
                <w:sz w:val="20"/>
                <w:szCs w:val="20"/>
              </w:rPr>
              <w:t>e</w:t>
            </w:r>
            <w:r w:rsidRPr="002801E2">
              <w:rPr>
                <w:rFonts w:ascii="Verdana" w:hAnsi="Verdana" w:cstheme="minorHAnsi"/>
                <w:sz w:val="20"/>
                <w:szCs w:val="20"/>
              </w:rPr>
              <w:t xml:space="preserve">sze, komunikacją zbiorową, rowerem, hulajnogą </w:t>
            </w:r>
          </w:p>
        </w:tc>
      </w:tr>
    </w:tbl>
    <w:p w14:paraId="4622D70A" w14:textId="17CACD47" w:rsidR="00C92856" w:rsidRPr="00EF3891" w:rsidRDefault="003022FE" w:rsidP="00EF3891">
      <w:pPr>
        <w:spacing w:before="120" w:after="120" w:line="360" w:lineRule="auto"/>
        <w:rPr>
          <w:rFonts w:ascii="Verdana" w:hAnsi="Verdana" w:cstheme="minorHAnsi"/>
          <w:bCs/>
          <w:sz w:val="20"/>
          <w:szCs w:val="20"/>
        </w:rPr>
      </w:pPr>
      <w:r w:rsidRPr="00EF3891">
        <w:rPr>
          <w:rFonts w:ascii="Verdana" w:hAnsi="Verdana" w:cstheme="minorHAnsi"/>
          <w:bCs/>
          <w:sz w:val="20"/>
          <w:szCs w:val="20"/>
        </w:rPr>
        <w:t>Cel</w:t>
      </w:r>
      <w:r w:rsidR="00C92856" w:rsidRPr="00EF3891">
        <w:rPr>
          <w:rFonts w:ascii="Verdana" w:hAnsi="Verdana" w:cstheme="minorHAnsi"/>
          <w:bCs/>
          <w:sz w:val="20"/>
          <w:szCs w:val="20"/>
        </w:rPr>
        <w:t xml:space="preserve"> 2. Mocna krajowa i międzynarodowa pozycja Wrocławia</w:t>
      </w:r>
    </w:p>
    <w:tbl>
      <w:tblPr>
        <w:tblStyle w:val="Tabela-Siatka"/>
        <w:tblW w:w="10802" w:type="dxa"/>
        <w:tblInd w:w="-601" w:type="dxa"/>
        <w:tblLayout w:type="fixed"/>
        <w:tblLook w:val="04A0" w:firstRow="1" w:lastRow="0" w:firstColumn="1" w:lastColumn="0" w:noHBand="0" w:noVBand="1"/>
      </w:tblPr>
      <w:tblGrid>
        <w:gridCol w:w="568"/>
        <w:gridCol w:w="2976"/>
        <w:gridCol w:w="1163"/>
        <w:gridCol w:w="1276"/>
        <w:gridCol w:w="1276"/>
        <w:gridCol w:w="3543"/>
      </w:tblGrid>
      <w:tr w:rsidR="00C92856" w:rsidRPr="002801E2" w14:paraId="088BE9B2" w14:textId="77777777" w:rsidTr="007F34BD">
        <w:trPr>
          <w:tblHeader/>
        </w:trPr>
        <w:tc>
          <w:tcPr>
            <w:tcW w:w="568" w:type="dxa"/>
            <w:shd w:val="clear" w:color="auto" w:fill="auto"/>
            <w:vAlign w:val="center"/>
          </w:tcPr>
          <w:p w14:paraId="4A76C49C" w14:textId="134D91E9" w:rsidR="00C92856" w:rsidRPr="002801E2" w:rsidRDefault="00C92856"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Lp.</w:t>
            </w:r>
          </w:p>
        </w:tc>
        <w:tc>
          <w:tcPr>
            <w:tcW w:w="2976" w:type="dxa"/>
            <w:shd w:val="clear" w:color="auto" w:fill="auto"/>
            <w:vAlign w:val="center"/>
          </w:tcPr>
          <w:p w14:paraId="49616FC9" w14:textId="36FC1773" w:rsidR="00C92856" w:rsidRPr="002801E2" w:rsidRDefault="00C92856"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Wskaźnik</w:t>
            </w:r>
          </w:p>
        </w:tc>
        <w:tc>
          <w:tcPr>
            <w:tcW w:w="1163" w:type="dxa"/>
            <w:shd w:val="clear" w:color="auto" w:fill="auto"/>
            <w:vAlign w:val="center"/>
          </w:tcPr>
          <w:p w14:paraId="3A0A4710" w14:textId="001C5DE3" w:rsidR="00C92856" w:rsidRPr="002801E2" w:rsidRDefault="00C92856"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Jednostka miary</w:t>
            </w:r>
          </w:p>
        </w:tc>
        <w:tc>
          <w:tcPr>
            <w:tcW w:w="1276" w:type="dxa"/>
            <w:shd w:val="clear" w:color="auto" w:fill="auto"/>
            <w:vAlign w:val="center"/>
          </w:tcPr>
          <w:p w14:paraId="375510DF" w14:textId="5B4A8F67" w:rsidR="00C92856" w:rsidRPr="002801E2" w:rsidRDefault="00C92856"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Oczekiwany rezultat</w:t>
            </w:r>
          </w:p>
        </w:tc>
        <w:tc>
          <w:tcPr>
            <w:tcW w:w="1276" w:type="dxa"/>
            <w:shd w:val="clear" w:color="auto" w:fill="auto"/>
            <w:vAlign w:val="center"/>
          </w:tcPr>
          <w:p w14:paraId="55750F9B" w14:textId="566C3643" w:rsidR="00C92856" w:rsidRPr="002801E2" w:rsidRDefault="00C92856"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 xml:space="preserve">Źródło danych </w:t>
            </w:r>
          </w:p>
        </w:tc>
        <w:tc>
          <w:tcPr>
            <w:tcW w:w="3543" w:type="dxa"/>
            <w:shd w:val="clear" w:color="auto" w:fill="auto"/>
            <w:vAlign w:val="center"/>
          </w:tcPr>
          <w:p w14:paraId="06E489EC" w14:textId="106A9A62" w:rsidR="00C92856" w:rsidRPr="002801E2" w:rsidRDefault="00C92856"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Definicje</w:t>
            </w:r>
          </w:p>
        </w:tc>
      </w:tr>
      <w:tr w:rsidR="00C92856" w:rsidRPr="002801E2" w14:paraId="7B17C477" w14:textId="77777777" w:rsidTr="00205D66">
        <w:tc>
          <w:tcPr>
            <w:tcW w:w="568" w:type="dxa"/>
            <w:shd w:val="clear" w:color="auto" w:fill="auto"/>
            <w:vAlign w:val="center"/>
          </w:tcPr>
          <w:p w14:paraId="58C36F3C" w14:textId="18E6D685" w:rsidR="00C92856" w:rsidRPr="002801E2" w:rsidRDefault="00C92856" w:rsidP="002801E2">
            <w:pPr>
              <w:spacing w:line="360" w:lineRule="auto"/>
              <w:rPr>
                <w:rFonts w:ascii="Verdana" w:hAnsi="Verdana" w:cstheme="minorHAnsi"/>
                <w:sz w:val="20"/>
                <w:szCs w:val="20"/>
              </w:rPr>
            </w:pPr>
            <w:r w:rsidRPr="002801E2">
              <w:rPr>
                <w:rFonts w:ascii="Verdana" w:hAnsi="Verdana" w:cstheme="minorHAnsi"/>
                <w:sz w:val="20"/>
                <w:szCs w:val="20"/>
              </w:rPr>
              <w:t>1</w:t>
            </w:r>
          </w:p>
        </w:tc>
        <w:tc>
          <w:tcPr>
            <w:tcW w:w="2976" w:type="dxa"/>
            <w:shd w:val="clear" w:color="auto" w:fill="auto"/>
            <w:vAlign w:val="center"/>
          </w:tcPr>
          <w:p w14:paraId="5C8F2EAE" w14:textId="28115367" w:rsidR="00C92856" w:rsidRPr="002801E2" w:rsidRDefault="00C92856" w:rsidP="002801E2">
            <w:pPr>
              <w:spacing w:line="360" w:lineRule="auto"/>
              <w:rPr>
                <w:rFonts w:ascii="Verdana" w:hAnsi="Verdana" w:cstheme="minorHAnsi"/>
                <w:sz w:val="20"/>
                <w:szCs w:val="20"/>
              </w:rPr>
            </w:pPr>
            <w:r w:rsidRPr="002801E2">
              <w:rPr>
                <w:rFonts w:ascii="Verdana" w:hAnsi="Verdana" w:cstheme="minorHAnsi"/>
                <w:sz w:val="20"/>
                <w:szCs w:val="20"/>
              </w:rPr>
              <w:t>Udział procentowy PKB Wrocławia w PKB Unii Europejskiej (wg PPS)</w:t>
            </w:r>
          </w:p>
        </w:tc>
        <w:tc>
          <w:tcPr>
            <w:tcW w:w="1163" w:type="dxa"/>
            <w:shd w:val="clear" w:color="auto" w:fill="auto"/>
            <w:vAlign w:val="center"/>
          </w:tcPr>
          <w:p w14:paraId="7BFEB9E6" w14:textId="3BB95A9A" w:rsidR="00C92856" w:rsidRPr="002801E2" w:rsidRDefault="00C92856" w:rsidP="002801E2">
            <w:pPr>
              <w:spacing w:line="360" w:lineRule="auto"/>
              <w:rPr>
                <w:rFonts w:ascii="Verdana" w:hAnsi="Verdana" w:cstheme="minorHAnsi"/>
                <w:sz w:val="20"/>
                <w:szCs w:val="20"/>
              </w:rPr>
            </w:pPr>
            <w:r w:rsidRPr="002801E2">
              <w:rPr>
                <w:rFonts w:ascii="Verdana" w:hAnsi="Verdana" w:cstheme="minorHAnsi"/>
                <w:sz w:val="20"/>
                <w:szCs w:val="20"/>
              </w:rPr>
              <w:t xml:space="preserve"> %</w:t>
            </w:r>
          </w:p>
        </w:tc>
        <w:tc>
          <w:tcPr>
            <w:tcW w:w="1276" w:type="dxa"/>
            <w:shd w:val="clear" w:color="auto" w:fill="auto"/>
          </w:tcPr>
          <w:p w14:paraId="78BA53CE" w14:textId="77777777" w:rsidR="00C92856" w:rsidRPr="002801E2" w:rsidRDefault="00C92856" w:rsidP="002801E2">
            <w:pPr>
              <w:spacing w:line="360" w:lineRule="auto"/>
              <w:rPr>
                <w:rFonts w:ascii="Verdana" w:hAnsi="Verdana" w:cstheme="minorHAnsi"/>
                <w:sz w:val="20"/>
                <w:szCs w:val="20"/>
              </w:rPr>
            </w:pPr>
            <w:r w:rsidRPr="002801E2">
              <w:rPr>
                <w:rFonts w:ascii="Verdana" w:hAnsi="Verdana" w:cstheme="minorHAnsi"/>
                <w:sz w:val="20"/>
                <w:szCs w:val="20"/>
              </w:rPr>
              <w:t>wzrost</w:t>
            </w:r>
          </w:p>
        </w:tc>
        <w:tc>
          <w:tcPr>
            <w:tcW w:w="1276" w:type="dxa"/>
            <w:shd w:val="clear" w:color="auto" w:fill="auto"/>
          </w:tcPr>
          <w:p w14:paraId="1F2E00A5" w14:textId="77777777" w:rsidR="00C92856" w:rsidRPr="002801E2" w:rsidRDefault="00C92856" w:rsidP="002801E2">
            <w:pPr>
              <w:spacing w:line="360" w:lineRule="auto"/>
              <w:rPr>
                <w:rFonts w:ascii="Verdana" w:hAnsi="Verdana" w:cstheme="minorHAnsi"/>
                <w:sz w:val="20"/>
                <w:szCs w:val="20"/>
              </w:rPr>
            </w:pPr>
            <w:r w:rsidRPr="002801E2">
              <w:rPr>
                <w:rFonts w:ascii="Verdana" w:hAnsi="Verdana" w:cstheme="minorHAnsi"/>
                <w:sz w:val="20"/>
                <w:szCs w:val="20"/>
              </w:rPr>
              <w:t>Eurostat</w:t>
            </w:r>
          </w:p>
        </w:tc>
        <w:tc>
          <w:tcPr>
            <w:tcW w:w="3543" w:type="dxa"/>
            <w:shd w:val="clear" w:color="auto" w:fill="auto"/>
          </w:tcPr>
          <w:p w14:paraId="42DB88B1" w14:textId="24A50FF4" w:rsidR="00C92856" w:rsidRPr="002801E2" w:rsidRDefault="00C92856" w:rsidP="002801E2">
            <w:pPr>
              <w:spacing w:line="360" w:lineRule="auto"/>
              <w:rPr>
                <w:rFonts w:ascii="Verdana" w:hAnsi="Verdana" w:cstheme="minorHAnsi"/>
                <w:sz w:val="20"/>
                <w:szCs w:val="20"/>
              </w:rPr>
            </w:pPr>
            <w:r w:rsidRPr="002801E2">
              <w:rPr>
                <w:rFonts w:ascii="Verdana" w:hAnsi="Verdana" w:cstheme="minorHAnsi"/>
                <w:sz w:val="20"/>
                <w:szCs w:val="20"/>
              </w:rPr>
              <w:t xml:space="preserve">PKB obliczany wg parytetu siły nabywczej (PPS - </w:t>
            </w:r>
            <w:proofErr w:type="spellStart"/>
            <w:r w:rsidRPr="002801E2">
              <w:rPr>
                <w:rFonts w:ascii="Verdana" w:hAnsi="Verdana" w:cstheme="minorHAnsi"/>
                <w:sz w:val="20"/>
                <w:szCs w:val="20"/>
              </w:rPr>
              <w:t>Purchasing</w:t>
            </w:r>
            <w:proofErr w:type="spellEnd"/>
            <w:r w:rsidRPr="002801E2">
              <w:rPr>
                <w:rFonts w:ascii="Verdana" w:hAnsi="Verdana" w:cstheme="minorHAnsi"/>
                <w:sz w:val="20"/>
                <w:szCs w:val="20"/>
              </w:rPr>
              <w:t xml:space="preserve"> Power Standard), wyrażony we wspólnej umownej walucie.</w:t>
            </w:r>
          </w:p>
        </w:tc>
      </w:tr>
      <w:tr w:rsidR="00C92856" w:rsidRPr="002801E2" w14:paraId="2AAEC721" w14:textId="77777777" w:rsidTr="00A36681">
        <w:trPr>
          <w:trHeight w:val="3509"/>
        </w:trPr>
        <w:tc>
          <w:tcPr>
            <w:tcW w:w="568" w:type="dxa"/>
            <w:shd w:val="clear" w:color="auto" w:fill="auto"/>
            <w:vAlign w:val="center"/>
          </w:tcPr>
          <w:p w14:paraId="59D90516" w14:textId="6AC075D2" w:rsidR="00C92856" w:rsidRPr="002801E2" w:rsidRDefault="00C92856" w:rsidP="002801E2">
            <w:pPr>
              <w:spacing w:line="360" w:lineRule="auto"/>
              <w:rPr>
                <w:rFonts w:ascii="Verdana" w:hAnsi="Verdana" w:cstheme="minorHAnsi"/>
                <w:sz w:val="20"/>
                <w:szCs w:val="20"/>
              </w:rPr>
            </w:pPr>
            <w:r w:rsidRPr="002801E2">
              <w:rPr>
                <w:rFonts w:ascii="Verdana" w:hAnsi="Verdana" w:cstheme="minorHAnsi"/>
                <w:sz w:val="20"/>
                <w:szCs w:val="20"/>
              </w:rPr>
              <w:lastRenderedPageBreak/>
              <w:t>2</w:t>
            </w:r>
          </w:p>
        </w:tc>
        <w:tc>
          <w:tcPr>
            <w:tcW w:w="2976" w:type="dxa"/>
            <w:shd w:val="clear" w:color="auto" w:fill="auto"/>
            <w:vAlign w:val="center"/>
          </w:tcPr>
          <w:p w14:paraId="75A50092" w14:textId="518F38E9" w:rsidR="00C92856" w:rsidRPr="002801E2" w:rsidRDefault="00C92856" w:rsidP="002801E2">
            <w:pPr>
              <w:spacing w:line="360" w:lineRule="auto"/>
              <w:rPr>
                <w:rFonts w:ascii="Verdana" w:hAnsi="Verdana" w:cstheme="minorHAnsi"/>
                <w:sz w:val="20"/>
                <w:szCs w:val="20"/>
              </w:rPr>
            </w:pPr>
            <w:r w:rsidRPr="002801E2">
              <w:rPr>
                <w:rFonts w:ascii="Verdana" w:hAnsi="Verdana" w:cstheme="minorHAnsi"/>
                <w:sz w:val="20"/>
                <w:szCs w:val="20"/>
              </w:rPr>
              <w:t>Udział podmiotów gospodarczych w usługach wyższego rzędu (J-R) w podmiotach gospodarczych ogółem</w:t>
            </w:r>
          </w:p>
        </w:tc>
        <w:tc>
          <w:tcPr>
            <w:tcW w:w="1163" w:type="dxa"/>
            <w:shd w:val="clear" w:color="auto" w:fill="auto"/>
            <w:vAlign w:val="center"/>
          </w:tcPr>
          <w:p w14:paraId="5613CA3D" w14:textId="7874A25B" w:rsidR="00C92856" w:rsidRPr="002801E2" w:rsidRDefault="00C92856" w:rsidP="002801E2">
            <w:pPr>
              <w:spacing w:line="360" w:lineRule="auto"/>
              <w:rPr>
                <w:rFonts w:ascii="Verdana" w:hAnsi="Verdana" w:cstheme="minorHAnsi"/>
                <w:sz w:val="20"/>
                <w:szCs w:val="20"/>
              </w:rPr>
            </w:pPr>
            <w:r w:rsidRPr="002801E2">
              <w:rPr>
                <w:rFonts w:ascii="Verdana" w:hAnsi="Verdana" w:cstheme="minorHAnsi"/>
                <w:sz w:val="20"/>
                <w:szCs w:val="20"/>
              </w:rPr>
              <w:t xml:space="preserve"> %</w:t>
            </w:r>
          </w:p>
        </w:tc>
        <w:tc>
          <w:tcPr>
            <w:tcW w:w="1276" w:type="dxa"/>
            <w:shd w:val="clear" w:color="auto" w:fill="auto"/>
          </w:tcPr>
          <w:p w14:paraId="504260E6" w14:textId="77777777" w:rsidR="00C92856" w:rsidRPr="002801E2" w:rsidRDefault="00C92856" w:rsidP="002801E2">
            <w:pPr>
              <w:spacing w:line="360" w:lineRule="auto"/>
              <w:rPr>
                <w:rFonts w:ascii="Verdana" w:hAnsi="Verdana" w:cstheme="minorHAnsi"/>
                <w:sz w:val="20"/>
                <w:szCs w:val="20"/>
              </w:rPr>
            </w:pPr>
            <w:r w:rsidRPr="002801E2">
              <w:rPr>
                <w:rFonts w:ascii="Verdana" w:hAnsi="Verdana" w:cstheme="minorHAnsi"/>
                <w:sz w:val="20"/>
                <w:szCs w:val="20"/>
              </w:rPr>
              <w:t>wzrost</w:t>
            </w:r>
          </w:p>
        </w:tc>
        <w:tc>
          <w:tcPr>
            <w:tcW w:w="1276" w:type="dxa"/>
            <w:shd w:val="clear" w:color="auto" w:fill="auto"/>
          </w:tcPr>
          <w:p w14:paraId="1D8C301F" w14:textId="77777777" w:rsidR="00C92856" w:rsidRPr="002801E2" w:rsidRDefault="00C92856" w:rsidP="002801E2">
            <w:pPr>
              <w:spacing w:line="360" w:lineRule="auto"/>
              <w:rPr>
                <w:rFonts w:ascii="Verdana" w:hAnsi="Verdana" w:cstheme="minorHAnsi"/>
                <w:sz w:val="20"/>
                <w:szCs w:val="20"/>
              </w:rPr>
            </w:pPr>
            <w:r w:rsidRPr="002801E2">
              <w:rPr>
                <w:rFonts w:ascii="Verdana" w:hAnsi="Verdana" w:cstheme="minorHAnsi"/>
                <w:sz w:val="20"/>
                <w:szCs w:val="20"/>
              </w:rPr>
              <w:t>GUS</w:t>
            </w:r>
          </w:p>
        </w:tc>
        <w:tc>
          <w:tcPr>
            <w:tcW w:w="3543" w:type="dxa"/>
            <w:shd w:val="clear" w:color="auto" w:fill="auto"/>
          </w:tcPr>
          <w:p w14:paraId="0A0CDE09" w14:textId="1C796FE7" w:rsidR="00C92856" w:rsidRPr="002801E2" w:rsidRDefault="00C92856" w:rsidP="002801E2">
            <w:pPr>
              <w:spacing w:line="360" w:lineRule="auto"/>
              <w:rPr>
                <w:rFonts w:ascii="Verdana" w:hAnsi="Verdana" w:cstheme="minorHAnsi"/>
                <w:sz w:val="20"/>
                <w:szCs w:val="20"/>
              </w:rPr>
            </w:pPr>
            <w:r w:rsidRPr="002801E2">
              <w:rPr>
                <w:rFonts w:ascii="Verdana" w:hAnsi="Verdana" w:cstheme="minorHAnsi"/>
                <w:sz w:val="20"/>
                <w:szCs w:val="20"/>
              </w:rPr>
              <w:t>Sekcje J-R: informacja i komunikacja, działalność finansowa i ubezpieczeniowa, obsługa rynku nieruchomości, działalność profesjonalna, naukowa i techniczna, działalność administracyjna i wspierająca, administracja publiczna, edukacja, opieka zdrowotna i pomoc społeczna, kultura i rozrywka</w:t>
            </w:r>
          </w:p>
        </w:tc>
      </w:tr>
      <w:tr w:rsidR="00C92856" w:rsidRPr="002801E2" w14:paraId="3399AE26" w14:textId="77777777" w:rsidTr="00A36681">
        <w:trPr>
          <w:trHeight w:val="9463"/>
        </w:trPr>
        <w:tc>
          <w:tcPr>
            <w:tcW w:w="568" w:type="dxa"/>
            <w:shd w:val="clear" w:color="auto" w:fill="auto"/>
            <w:vAlign w:val="center"/>
          </w:tcPr>
          <w:p w14:paraId="0E19F7E3" w14:textId="7474DA65" w:rsidR="00C92856" w:rsidRPr="002801E2" w:rsidRDefault="00C92856" w:rsidP="002801E2">
            <w:pPr>
              <w:spacing w:line="360" w:lineRule="auto"/>
              <w:rPr>
                <w:rFonts w:ascii="Verdana" w:hAnsi="Verdana" w:cstheme="minorHAnsi"/>
                <w:sz w:val="20"/>
                <w:szCs w:val="20"/>
              </w:rPr>
            </w:pPr>
            <w:r w:rsidRPr="002801E2">
              <w:rPr>
                <w:rFonts w:ascii="Verdana" w:hAnsi="Verdana" w:cstheme="minorHAnsi"/>
                <w:sz w:val="20"/>
                <w:szCs w:val="20"/>
              </w:rPr>
              <w:lastRenderedPageBreak/>
              <w:t>3</w:t>
            </w:r>
          </w:p>
        </w:tc>
        <w:tc>
          <w:tcPr>
            <w:tcW w:w="2976" w:type="dxa"/>
            <w:shd w:val="clear" w:color="auto" w:fill="auto"/>
            <w:vAlign w:val="center"/>
          </w:tcPr>
          <w:p w14:paraId="15476A1A" w14:textId="2D857FA9" w:rsidR="00C92856" w:rsidRPr="002801E2" w:rsidRDefault="00C92856" w:rsidP="002801E2">
            <w:pPr>
              <w:spacing w:line="360" w:lineRule="auto"/>
              <w:rPr>
                <w:rFonts w:ascii="Verdana" w:hAnsi="Verdana" w:cstheme="minorHAnsi"/>
                <w:sz w:val="20"/>
                <w:szCs w:val="20"/>
              </w:rPr>
            </w:pPr>
            <w:r w:rsidRPr="002801E2">
              <w:rPr>
                <w:rFonts w:ascii="Verdana" w:hAnsi="Verdana" w:cstheme="minorHAnsi"/>
                <w:sz w:val="20"/>
                <w:szCs w:val="20"/>
              </w:rPr>
              <w:t>Średni udział osób w szczególnej sytuacji na rynku pracy w liczbie zarejestrowanych bezrobotnych ogółem</w:t>
            </w:r>
          </w:p>
        </w:tc>
        <w:tc>
          <w:tcPr>
            <w:tcW w:w="1163" w:type="dxa"/>
            <w:shd w:val="clear" w:color="auto" w:fill="auto"/>
            <w:vAlign w:val="center"/>
          </w:tcPr>
          <w:p w14:paraId="6FBE287B" w14:textId="77777777" w:rsidR="00C92856" w:rsidRPr="002801E2" w:rsidRDefault="00C92856" w:rsidP="002801E2">
            <w:pPr>
              <w:spacing w:line="360" w:lineRule="auto"/>
              <w:rPr>
                <w:rFonts w:ascii="Verdana" w:hAnsi="Verdana" w:cstheme="minorHAnsi"/>
                <w:sz w:val="20"/>
                <w:szCs w:val="20"/>
              </w:rPr>
            </w:pPr>
            <w:r w:rsidRPr="002801E2">
              <w:rPr>
                <w:rFonts w:ascii="Verdana" w:hAnsi="Verdana" w:cstheme="minorHAnsi"/>
                <w:sz w:val="20"/>
                <w:szCs w:val="20"/>
              </w:rPr>
              <w:t>%</w:t>
            </w:r>
          </w:p>
        </w:tc>
        <w:tc>
          <w:tcPr>
            <w:tcW w:w="1276" w:type="dxa"/>
            <w:shd w:val="clear" w:color="auto" w:fill="auto"/>
          </w:tcPr>
          <w:p w14:paraId="6D23E9FF" w14:textId="77777777" w:rsidR="00C92856" w:rsidRPr="002801E2" w:rsidRDefault="00C92856" w:rsidP="002801E2">
            <w:pPr>
              <w:spacing w:line="360" w:lineRule="auto"/>
              <w:rPr>
                <w:rFonts w:ascii="Verdana" w:hAnsi="Verdana" w:cstheme="minorHAnsi"/>
                <w:sz w:val="20"/>
                <w:szCs w:val="20"/>
              </w:rPr>
            </w:pPr>
            <w:r w:rsidRPr="002801E2">
              <w:rPr>
                <w:rFonts w:ascii="Verdana" w:hAnsi="Verdana" w:cstheme="minorHAnsi"/>
                <w:sz w:val="20"/>
                <w:szCs w:val="20"/>
              </w:rPr>
              <w:t>spadek</w:t>
            </w:r>
          </w:p>
        </w:tc>
        <w:tc>
          <w:tcPr>
            <w:tcW w:w="1276" w:type="dxa"/>
            <w:shd w:val="clear" w:color="auto" w:fill="auto"/>
          </w:tcPr>
          <w:p w14:paraId="15D4CA75" w14:textId="77777777" w:rsidR="00C92856" w:rsidRPr="002801E2" w:rsidRDefault="00C92856" w:rsidP="002801E2">
            <w:pPr>
              <w:spacing w:line="360" w:lineRule="auto"/>
              <w:rPr>
                <w:rFonts w:ascii="Verdana" w:hAnsi="Verdana" w:cstheme="minorHAnsi"/>
                <w:sz w:val="20"/>
                <w:szCs w:val="20"/>
              </w:rPr>
            </w:pPr>
            <w:r w:rsidRPr="002801E2">
              <w:rPr>
                <w:rFonts w:ascii="Verdana" w:hAnsi="Verdana" w:cstheme="minorHAnsi"/>
                <w:sz w:val="20"/>
                <w:szCs w:val="20"/>
              </w:rPr>
              <w:t>GUS</w:t>
            </w:r>
          </w:p>
        </w:tc>
        <w:tc>
          <w:tcPr>
            <w:tcW w:w="3543" w:type="dxa"/>
            <w:shd w:val="clear" w:color="auto" w:fill="auto"/>
          </w:tcPr>
          <w:p w14:paraId="053DEC2A" w14:textId="060E6C3C" w:rsidR="00C92856" w:rsidRPr="002801E2" w:rsidRDefault="00C92856" w:rsidP="002801E2">
            <w:pPr>
              <w:spacing w:line="360" w:lineRule="auto"/>
              <w:rPr>
                <w:rFonts w:ascii="Verdana" w:hAnsi="Verdana" w:cstheme="minorHAnsi"/>
                <w:sz w:val="20"/>
                <w:szCs w:val="20"/>
              </w:rPr>
            </w:pPr>
            <w:r w:rsidRPr="002801E2">
              <w:rPr>
                <w:rFonts w:ascii="Verdana" w:hAnsi="Verdana" w:cstheme="minorHAnsi"/>
                <w:sz w:val="20"/>
                <w:szCs w:val="20"/>
              </w:rPr>
              <w:t>Osoby w szczególnej sytuacji na rynku pracy: bezrobotni do 30. roku życia, którzy do dnia zastosowania wobec nich usług lub instrumentów rynku pracy nie podjęli pracy; bezrobotni powyżej 50. roku życia; bezrobotni długotrwale – przez co należy rozumieć bezrobotnych pozostających w rejestrze powiatowego urzędu pracy (PUP) łącznie przez okres ponad 12 miesięcy; bezrobotni bez kwalifikacji zawodowych; bezrobotni korzystający ze świadczeń z pomocy społecznej; bezrobotni posiadający co najmniej 1 dziecko do 6. roku życia lub co najmniej 1 dziecko z niepełnosprawnością do 18. roku życia; bezrobotne osoby z niepełnosprawnościami; poszukujący pracy niepozostający w zatrudnieniu lub niewykonujący innej pracy zarobkowej opiekunowie osoby z niepełnosprawnością</w:t>
            </w:r>
          </w:p>
        </w:tc>
      </w:tr>
    </w:tbl>
    <w:p w14:paraId="031BA3D2" w14:textId="45182CD7" w:rsidR="007F34BD" w:rsidRPr="00EF3891" w:rsidRDefault="003022FE" w:rsidP="00EF3891">
      <w:pPr>
        <w:spacing w:before="120" w:after="120" w:line="360" w:lineRule="auto"/>
        <w:rPr>
          <w:rFonts w:ascii="Verdana" w:hAnsi="Verdana" w:cstheme="minorHAnsi"/>
          <w:bCs/>
          <w:sz w:val="20"/>
          <w:szCs w:val="20"/>
        </w:rPr>
      </w:pPr>
      <w:r w:rsidRPr="00EF3891">
        <w:rPr>
          <w:rFonts w:ascii="Verdana" w:hAnsi="Verdana" w:cstheme="minorHAnsi"/>
          <w:bCs/>
          <w:sz w:val="20"/>
          <w:szCs w:val="20"/>
        </w:rPr>
        <w:t>Cel</w:t>
      </w:r>
      <w:r w:rsidR="007F34BD" w:rsidRPr="00EF3891">
        <w:rPr>
          <w:rFonts w:ascii="Verdana" w:hAnsi="Verdana" w:cstheme="minorHAnsi"/>
          <w:bCs/>
          <w:sz w:val="20"/>
          <w:szCs w:val="20"/>
        </w:rPr>
        <w:t xml:space="preserve"> 3. </w:t>
      </w:r>
      <w:bookmarkStart w:id="22" w:name="_Hlk202522265"/>
      <w:r w:rsidR="007F34BD" w:rsidRPr="00EF3891">
        <w:rPr>
          <w:rFonts w:ascii="Verdana" w:hAnsi="Verdana" w:cstheme="minorHAnsi"/>
          <w:bCs/>
          <w:sz w:val="20"/>
          <w:szCs w:val="20"/>
        </w:rPr>
        <w:t>Bezpieczne, odporne na kryzysy i neutralne klimatycznie miasto</w:t>
      </w:r>
      <w:bookmarkEnd w:id="22"/>
    </w:p>
    <w:tbl>
      <w:tblPr>
        <w:tblStyle w:val="Tabela-Siatka"/>
        <w:tblW w:w="10802" w:type="dxa"/>
        <w:tblInd w:w="-601" w:type="dxa"/>
        <w:tblLayout w:type="fixed"/>
        <w:tblLook w:val="04A0" w:firstRow="1" w:lastRow="0" w:firstColumn="1" w:lastColumn="0" w:noHBand="0" w:noVBand="1"/>
      </w:tblPr>
      <w:tblGrid>
        <w:gridCol w:w="568"/>
        <w:gridCol w:w="2976"/>
        <w:gridCol w:w="1163"/>
        <w:gridCol w:w="1276"/>
        <w:gridCol w:w="1276"/>
        <w:gridCol w:w="3543"/>
      </w:tblGrid>
      <w:tr w:rsidR="007F34BD" w:rsidRPr="002801E2" w14:paraId="26629A65" w14:textId="77777777" w:rsidTr="007F34BD">
        <w:trPr>
          <w:trHeight w:val="439"/>
          <w:tblHeader/>
        </w:trPr>
        <w:tc>
          <w:tcPr>
            <w:tcW w:w="568" w:type="dxa"/>
            <w:shd w:val="clear" w:color="auto" w:fill="auto"/>
            <w:vAlign w:val="center"/>
          </w:tcPr>
          <w:p w14:paraId="2DCFB31A" w14:textId="3C0F5FE3" w:rsidR="007F34BD" w:rsidRPr="002801E2" w:rsidRDefault="007F34BD"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lastRenderedPageBreak/>
              <w:t>Lp.</w:t>
            </w:r>
          </w:p>
        </w:tc>
        <w:tc>
          <w:tcPr>
            <w:tcW w:w="2976" w:type="dxa"/>
            <w:shd w:val="clear" w:color="auto" w:fill="auto"/>
            <w:vAlign w:val="center"/>
          </w:tcPr>
          <w:p w14:paraId="1416B73A" w14:textId="34DE49ED"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Wskaźnik</w:t>
            </w:r>
          </w:p>
        </w:tc>
        <w:tc>
          <w:tcPr>
            <w:tcW w:w="1163" w:type="dxa"/>
            <w:shd w:val="clear" w:color="auto" w:fill="auto"/>
            <w:vAlign w:val="center"/>
          </w:tcPr>
          <w:p w14:paraId="467FEA30" w14:textId="4EC6E75B"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Jednostka miary</w:t>
            </w:r>
          </w:p>
        </w:tc>
        <w:tc>
          <w:tcPr>
            <w:tcW w:w="1276" w:type="dxa"/>
            <w:shd w:val="clear" w:color="auto" w:fill="auto"/>
            <w:vAlign w:val="center"/>
          </w:tcPr>
          <w:p w14:paraId="3447FD2B" w14:textId="3FA67B3B" w:rsidR="007F34BD" w:rsidRPr="002801E2" w:rsidRDefault="007F34BD"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Oczekiwany rezultat</w:t>
            </w:r>
          </w:p>
        </w:tc>
        <w:tc>
          <w:tcPr>
            <w:tcW w:w="1276" w:type="dxa"/>
            <w:shd w:val="clear" w:color="auto" w:fill="auto"/>
            <w:vAlign w:val="center"/>
          </w:tcPr>
          <w:p w14:paraId="48C82A45" w14:textId="70D252DC"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Źródło danych </w:t>
            </w:r>
          </w:p>
        </w:tc>
        <w:tc>
          <w:tcPr>
            <w:tcW w:w="3543" w:type="dxa"/>
            <w:shd w:val="clear" w:color="auto" w:fill="auto"/>
            <w:vAlign w:val="center"/>
          </w:tcPr>
          <w:p w14:paraId="420A7621" w14:textId="4FC1A640" w:rsidR="007F34BD" w:rsidRPr="002801E2" w:rsidRDefault="007F34BD"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Definicje</w:t>
            </w:r>
          </w:p>
        </w:tc>
      </w:tr>
      <w:tr w:rsidR="007F34BD" w:rsidRPr="002801E2" w14:paraId="3003CB56" w14:textId="77777777" w:rsidTr="00A36681">
        <w:trPr>
          <w:trHeight w:val="2964"/>
          <w:tblHeader/>
        </w:trPr>
        <w:tc>
          <w:tcPr>
            <w:tcW w:w="568" w:type="dxa"/>
            <w:shd w:val="clear" w:color="auto" w:fill="auto"/>
            <w:vAlign w:val="center"/>
          </w:tcPr>
          <w:p w14:paraId="00F01F36" w14:textId="77777777"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1a</w:t>
            </w:r>
          </w:p>
        </w:tc>
        <w:tc>
          <w:tcPr>
            <w:tcW w:w="2976" w:type="dxa"/>
            <w:shd w:val="clear" w:color="auto" w:fill="auto"/>
          </w:tcPr>
          <w:p w14:paraId="3F9C43E5" w14:textId="6FF2CDF0"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Wielkość emisji dwutlenku węgla z obszaru gminy w danym roku</w:t>
            </w:r>
          </w:p>
        </w:tc>
        <w:tc>
          <w:tcPr>
            <w:tcW w:w="1163" w:type="dxa"/>
            <w:shd w:val="clear" w:color="auto" w:fill="auto"/>
            <w:vAlign w:val="center"/>
          </w:tcPr>
          <w:p w14:paraId="76517FFD" w14:textId="59100F25"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Mg CO</w:t>
            </w:r>
            <w:r w:rsidRPr="002801E2">
              <w:rPr>
                <w:rFonts w:ascii="Verdana" w:eastAsia="Times New Roman" w:hAnsi="Verdana" w:cstheme="minorHAnsi"/>
                <w:sz w:val="20"/>
                <w:szCs w:val="20"/>
                <w:vertAlign w:val="subscript"/>
                <w:lang w:eastAsia="pl-PL"/>
              </w:rPr>
              <w:t>2</w:t>
            </w:r>
            <w:r w:rsidRPr="002801E2">
              <w:rPr>
                <w:rFonts w:ascii="Verdana" w:eastAsia="Times New Roman" w:hAnsi="Verdana" w:cstheme="minorHAnsi"/>
                <w:sz w:val="20"/>
                <w:szCs w:val="20"/>
                <w:lang w:eastAsia="pl-PL"/>
              </w:rPr>
              <w:t xml:space="preserve">/rok </w:t>
            </w:r>
          </w:p>
        </w:tc>
        <w:tc>
          <w:tcPr>
            <w:tcW w:w="1276" w:type="dxa"/>
            <w:shd w:val="clear" w:color="auto" w:fill="auto"/>
          </w:tcPr>
          <w:p w14:paraId="0D0E6F17" w14:textId="27909532"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spadek</w:t>
            </w:r>
          </w:p>
        </w:tc>
        <w:tc>
          <w:tcPr>
            <w:tcW w:w="1276" w:type="dxa"/>
            <w:shd w:val="clear" w:color="auto" w:fill="auto"/>
          </w:tcPr>
          <w:p w14:paraId="7DC88245" w14:textId="77777777"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 GHG/UMW</w:t>
            </w:r>
          </w:p>
        </w:tc>
        <w:tc>
          <w:tcPr>
            <w:tcW w:w="3543" w:type="dxa"/>
            <w:shd w:val="clear" w:color="auto" w:fill="auto"/>
          </w:tcPr>
          <w:p w14:paraId="103A84C2" w14:textId="5FC94863"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Emisja do atmosfery CO</w:t>
            </w:r>
            <w:r w:rsidRPr="002801E2">
              <w:rPr>
                <w:rFonts w:ascii="Verdana" w:hAnsi="Verdana" w:cstheme="minorHAnsi"/>
                <w:sz w:val="20"/>
                <w:szCs w:val="20"/>
                <w:vertAlign w:val="subscript"/>
              </w:rPr>
              <w:t>2</w:t>
            </w:r>
            <w:r w:rsidRPr="002801E2">
              <w:rPr>
                <w:rFonts w:ascii="Verdana" w:hAnsi="Verdana" w:cstheme="minorHAnsi"/>
                <w:sz w:val="20"/>
                <w:szCs w:val="20"/>
              </w:rPr>
              <w:t xml:space="preserve">, którego stężenie przekracza średnią zawartość tych substancji w powietrzu czystym, negatywnie oddziałując na zdrowie człowieka oraz stan i jakość środowiska. </w:t>
            </w:r>
            <w:r w:rsidRPr="002801E2">
              <w:rPr>
                <w:rFonts w:ascii="Verdana" w:eastAsia="Times New Roman" w:hAnsi="Verdana" w:cstheme="minorHAnsi"/>
                <w:sz w:val="20"/>
                <w:szCs w:val="20"/>
                <w:lang w:eastAsia="pl-PL"/>
              </w:rPr>
              <w:t>Dążenie do 80% redukcji emisji CO</w:t>
            </w:r>
            <w:r w:rsidRPr="002801E2">
              <w:rPr>
                <w:rFonts w:ascii="Verdana" w:eastAsia="Times New Roman" w:hAnsi="Verdana" w:cstheme="minorHAnsi"/>
                <w:sz w:val="20"/>
                <w:szCs w:val="20"/>
                <w:vertAlign w:val="subscript"/>
                <w:lang w:eastAsia="pl-PL"/>
              </w:rPr>
              <w:t>2</w:t>
            </w:r>
          </w:p>
        </w:tc>
      </w:tr>
      <w:tr w:rsidR="007F34BD" w:rsidRPr="002801E2" w14:paraId="67D9C2D5" w14:textId="77777777" w:rsidTr="007F34BD">
        <w:trPr>
          <w:trHeight w:val="625"/>
          <w:tblHeader/>
        </w:trPr>
        <w:tc>
          <w:tcPr>
            <w:tcW w:w="568" w:type="dxa"/>
            <w:shd w:val="clear" w:color="auto" w:fill="auto"/>
            <w:vAlign w:val="center"/>
          </w:tcPr>
          <w:p w14:paraId="1C9C7950" w14:textId="41EB3E1E"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1b</w:t>
            </w:r>
          </w:p>
        </w:tc>
        <w:tc>
          <w:tcPr>
            <w:tcW w:w="2976" w:type="dxa"/>
            <w:shd w:val="clear" w:color="auto" w:fill="auto"/>
          </w:tcPr>
          <w:p w14:paraId="39E6A816" w14:textId="17BC07A1"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Stopień redukcji emisji dwutlenku węgla w stosunku do roku bazowego </w:t>
            </w:r>
          </w:p>
        </w:tc>
        <w:tc>
          <w:tcPr>
            <w:tcW w:w="1163" w:type="dxa"/>
            <w:shd w:val="clear" w:color="auto" w:fill="auto"/>
            <w:vAlign w:val="center"/>
          </w:tcPr>
          <w:p w14:paraId="60CB2C68" w14:textId="77777777"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t>
            </w:r>
          </w:p>
        </w:tc>
        <w:tc>
          <w:tcPr>
            <w:tcW w:w="1276" w:type="dxa"/>
            <w:shd w:val="clear" w:color="auto" w:fill="auto"/>
          </w:tcPr>
          <w:p w14:paraId="01E2EE32" w14:textId="5821E5B1"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spadek</w:t>
            </w:r>
          </w:p>
        </w:tc>
        <w:tc>
          <w:tcPr>
            <w:tcW w:w="1276" w:type="dxa"/>
            <w:shd w:val="clear" w:color="auto" w:fill="auto"/>
          </w:tcPr>
          <w:p w14:paraId="79D8950E" w14:textId="77777777"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GHG/UMW</w:t>
            </w:r>
          </w:p>
        </w:tc>
        <w:tc>
          <w:tcPr>
            <w:tcW w:w="3543" w:type="dxa"/>
            <w:shd w:val="clear" w:color="auto" w:fill="auto"/>
          </w:tcPr>
          <w:p w14:paraId="04DB3054" w14:textId="2E2E7B33" w:rsidR="007F34BD"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Emisja do atmosfery CO</w:t>
            </w:r>
            <w:r w:rsidRPr="002801E2">
              <w:rPr>
                <w:rFonts w:ascii="Verdana" w:hAnsi="Verdana" w:cstheme="minorHAnsi"/>
                <w:sz w:val="20"/>
                <w:szCs w:val="20"/>
                <w:vertAlign w:val="subscript"/>
              </w:rPr>
              <w:t>2</w:t>
            </w:r>
            <w:r w:rsidRPr="002801E2">
              <w:rPr>
                <w:rFonts w:ascii="Verdana" w:hAnsi="Verdana" w:cstheme="minorHAnsi"/>
                <w:sz w:val="20"/>
                <w:szCs w:val="20"/>
              </w:rPr>
              <w:t>, którego stężenie przekracza średnią zawartość tych substancji w powietrzu czystym, negatywnie oddziałując na zdrowie człowieka oraz stan i jakość środowiska. Dążenie do 80% redukcji emisji CO</w:t>
            </w:r>
            <w:r w:rsidRPr="002801E2">
              <w:rPr>
                <w:rFonts w:ascii="Verdana" w:hAnsi="Verdana" w:cstheme="minorHAnsi"/>
                <w:sz w:val="20"/>
                <w:szCs w:val="20"/>
                <w:vertAlign w:val="subscript"/>
              </w:rPr>
              <w:t>2</w:t>
            </w:r>
          </w:p>
        </w:tc>
      </w:tr>
      <w:tr w:rsidR="007F34BD" w:rsidRPr="002801E2" w14:paraId="1906F976" w14:textId="77777777" w:rsidTr="007F34BD">
        <w:trPr>
          <w:tblHeader/>
        </w:trPr>
        <w:tc>
          <w:tcPr>
            <w:tcW w:w="568" w:type="dxa"/>
            <w:shd w:val="clear" w:color="auto" w:fill="auto"/>
            <w:vAlign w:val="center"/>
          </w:tcPr>
          <w:p w14:paraId="281447B0" w14:textId="78BACE40"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2</w:t>
            </w:r>
          </w:p>
        </w:tc>
        <w:tc>
          <w:tcPr>
            <w:tcW w:w="2976" w:type="dxa"/>
            <w:shd w:val="clear" w:color="auto" w:fill="auto"/>
          </w:tcPr>
          <w:p w14:paraId="2D0EEA67" w14:textId="77777777"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Udział niskoemisyjnych źródeł energii w zużyciu energii we Wrocławiu</w:t>
            </w:r>
          </w:p>
        </w:tc>
        <w:tc>
          <w:tcPr>
            <w:tcW w:w="1163" w:type="dxa"/>
            <w:shd w:val="clear" w:color="auto" w:fill="auto"/>
            <w:vAlign w:val="center"/>
          </w:tcPr>
          <w:p w14:paraId="3043457D" w14:textId="77777777"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t>
            </w:r>
          </w:p>
        </w:tc>
        <w:tc>
          <w:tcPr>
            <w:tcW w:w="1276" w:type="dxa"/>
            <w:shd w:val="clear" w:color="auto" w:fill="auto"/>
          </w:tcPr>
          <w:p w14:paraId="1FCD9E9C" w14:textId="77777777"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t>wzrost</w:t>
            </w:r>
            <w:r w:rsidRPr="002801E2">
              <w:rPr>
                <w:rFonts w:ascii="Verdana" w:eastAsia="Times New Roman" w:hAnsi="Verdana" w:cstheme="minorHAnsi"/>
                <w:sz w:val="20"/>
                <w:szCs w:val="20"/>
                <w:lang w:eastAsia="pl-PL"/>
              </w:rPr>
              <w:br/>
            </w:r>
          </w:p>
        </w:tc>
        <w:tc>
          <w:tcPr>
            <w:tcW w:w="1276" w:type="dxa"/>
            <w:shd w:val="clear" w:color="auto" w:fill="auto"/>
          </w:tcPr>
          <w:p w14:paraId="2E4A841D" w14:textId="7638B966"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UMW</w:t>
            </w:r>
          </w:p>
        </w:tc>
        <w:tc>
          <w:tcPr>
            <w:tcW w:w="3543" w:type="dxa"/>
            <w:shd w:val="clear" w:color="auto" w:fill="auto"/>
          </w:tcPr>
          <w:p w14:paraId="7BBB2446" w14:textId="6040DDE8"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Niskoemisyjne źródła energii – rodzaje energii niewpływające negatywnie na emisję dwutlenku węgla. Trzy z nich są odnawialne i naturalne (woda, wiatr, słońce), a czwarty to energetyka jądrowa</w:t>
            </w:r>
          </w:p>
          <w:p w14:paraId="556B862B" w14:textId="77777777" w:rsidR="007F34BD" w:rsidRPr="002801E2" w:rsidRDefault="007F34BD" w:rsidP="002801E2">
            <w:pPr>
              <w:spacing w:line="360" w:lineRule="auto"/>
              <w:rPr>
                <w:rFonts w:ascii="Verdana" w:eastAsia="Times New Roman" w:hAnsi="Verdana" w:cstheme="minorHAnsi"/>
                <w:sz w:val="20"/>
                <w:szCs w:val="20"/>
                <w:lang w:eastAsia="pl-PL"/>
              </w:rPr>
            </w:pPr>
          </w:p>
        </w:tc>
      </w:tr>
      <w:tr w:rsidR="007F34BD" w:rsidRPr="002801E2" w14:paraId="2A754368" w14:textId="77777777" w:rsidTr="007F34BD">
        <w:trPr>
          <w:trHeight w:val="530"/>
          <w:tblHeader/>
        </w:trPr>
        <w:tc>
          <w:tcPr>
            <w:tcW w:w="568" w:type="dxa"/>
            <w:shd w:val="clear" w:color="auto" w:fill="auto"/>
            <w:vAlign w:val="center"/>
          </w:tcPr>
          <w:p w14:paraId="3B9CF58A" w14:textId="318766C9"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3a</w:t>
            </w:r>
          </w:p>
        </w:tc>
        <w:tc>
          <w:tcPr>
            <w:tcW w:w="2976" w:type="dxa"/>
            <w:shd w:val="clear" w:color="auto" w:fill="auto"/>
          </w:tcPr>
          <w:p w14:paraId="0F848887" w14:textId="757F40F2"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Liczba dni w roku, dla których przekroczona jest norma pyłu zawieszonego PM10 </w:t>
            </w:r>
          </w:p>
        </w:tc>
        <w:tc>
          <w:tcPr>
            <w:tcW w:w="1163" w:type="dxa"/>
            <w:shd w:val="clear" w:color="auto" w:fill="auto"/>
            <w:vAlign w:val="center"/>
          </w:tcPr>
          <w:p w14:paraId="2C378F40" w14:textId="41717088"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dni</w:t>
            </w:r>
          </w:p>
        </w:tc>
        <w:tc>
          <w:tcPr>
            <w:tcW w:w="1276" w:type="dxa"/>
            <w:shd w:val="clear" w:color="auto" w:fill="auto"/>
          </w:tcPr>
          <w:p w14:paraId="11EF37A3" w14:textId="66088FD5"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t>spadek</w:t>
            </w:r>
          </w:p>
        </w:tc>
        <w:tc>
          <w:tcPr>
            <w:tcW w:w="1276" w:type="dxa"/>
            <w:shd w:val="clear" w:color="auto" w:fill="auto"/>
          </w:tcPr>
          <w:p w14:paraId="2136334C" w14:textId="77777777"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GIOŚ/UMW</w:t>
            </w:r>
          </w:p>
        </w:tc>
        <w:tc>
          <w:tcPr>
            <w:tcW w:w="3543" w:type="dxa"/>
            <w:shd w:val="clear" w:color="auto" w:fill="auto"/>
          </w:tcPr>
          <w:p w14:paraId="375A9E3C" w14:textId="22533AEA"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Pył zawieszony – emisja do atmosfery stałych cząstek o rozdrobnieniu makroskopowym i koloidalnym, których stężenie przekracza średnią zawartość tych substancji w powietrzu czystym, negatywnie oddziałując na zdrowie człowieka oraz stan i jakość środowiska</w:t>
            </w:r>
          </w:p>
        </w:tc>
      </w:tr>
      <w:tr w:rsidR="007F34BD" w:rsidRPr="002801E2" w14:paraId="1D30B42F" w14:textId="77777777" w:rsidTr="007F34BD">
        <w:trPr>
          <w:trHeight w:val="1005"/>
          <w:tblHeader/>
        </w:trPr>
        <w:tc>
          <w:tcPr>
            <w:tcW w:w="568" w:type="dxa"/>
            <w:shd w:val="clear" w:color="auto" w:fill="auto"/>
            <w:vAlign w:val="center"/>
          </w:tcPr>
          <w:p w14:paraId="6FA7BDED" w14:textId="327EF879"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lastRenderedPageBreak/>
              <w:t>3b</w:t>
            </w:r>
          </w:p>
        </w:tc>
        <w:tc>
          <w:tcPr>
            <w:tcW w:w="2976" w:type="dxa"/>
            <w:shd w:val="clear" w:color="auto" w:fill="auto"/>
          </w:tcPr>
          <w:p w14:paraId="112E2270" w14:textId="7A8E6717"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Przekroczenia normy dopuszczalnego stężenia średniorocznego pyłu zawieszonego</w:t>
            </w:r>
            <w:r w:rsidRPr="002801E2">
              <w:rPr>
                <w:rFonts w:ascii="Verdana" w:hAnsi="Verdana"/>
                <w:sz w:val="20"/>
                <w:szCs w:val="20"/>
              </w:rPr>
              <w:t xml:space="preserve"> </w:t>
            </w:r>
            <w:r w:rsidRPr="002801E2">
              <w:rPr>
                <w:rFonts w:ascii="Verdana" w:eastAsia="Times New Roman" w:hAnsi="Verdana" w:cstheme="minorHAnsi"/>
                <w:sz w:val="20"/>
                <w:szCs w:val="20"/>
                <w:lang w:eastAsia="pl-PL"/>
              </w:rPr>
              <w:t>PM10 i PM2,5</w:t>
            </w:r>
          </w:p>
        </w:tc>
        <w:tc>
          <w:tcPr>
            <w:tcW w:w="1163" w:type="dxa"/>
            <w:shd w:val="clear" w:color="auto" w:fill="auto"/>
            <w:vAlign w:val="center"/>
          </w:tcPr>
          <w:p w14:paraId="31EBE78C" w14:textId="4BD89C00"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color w:val="000000"/>
                <w:sz w:val="20"/>
                <w:szCs w:val="20"/>
                <w:lang w:eastAsia="pl-PL"/>
              </w:rPr>
              <w:t xml:space="preserve">stężenie </w:t>
            </w:r>
            <w:proofErr w:type="spellStart"/>
            <w:r w:rsidRPr="002801E2">
              <w:rPr>
                <w:rFonts w:ascii="Verdana" w:eastAsia="Times New Roman" w:hAnsi="Verdana" w:cstheme="minorHAnsi"/>
                <w:color w:val="000000"/>
                <w:sz w:val="20"/>
                <w:szCs w:val="20"/>
                <w:lang w:eastAsia="pl-PL"/>
              </w:rPr>
              <w:t>μg</w:t>
            </w:r>
            <w:proofErr w:type="spellEnd"/>
            <w:r w:rsidRPr="002801E2">
              <w:rPr>
                <w:rFonts w:ascii="Verdana" w:eastAsia="Times New Roman" w:hAnsi="Verdana" w:cstheme="minorHAnsi"/>
                <w:color w:val="000000"/>
                <w:sz w:val="20"/>
                <w:szCs w:val="20"/>
                <w:lang w:eastAsia="pl-PL"/>
              </w:rPr>
              <w:t>/m</w:t>
            </w:r>
            <w:r w:rsidRPr="002801E2">
              <w:rPr>
                <w:rFonts w:ascii="Verdana" w:eastAsia="Times New Roman" w:hAnsi="Verdana" w:cstheme="minorHAnsi"/>
                <w:color w:val="000000"/>
                <w:sz w:val="20"/>
                <w:szCs w:val="20"/>
                <w:vertAlign w:val="superscript"/>
                <w:lang w:eastAsia="pl-PL"/>
              </w:rPr>
              <w:t xml:space="preserve">3 </w:t>
            </w:r>
          </w:p>
        </w:tc>
        <w:tc>
          <w:tcPr>
            <w:tcW w:w="1276" w:type="dxa"/>
            <w:shd w:val="clear" w:color="auto" w:fill="auto"/>
          </w:tcPr>
          <w:p w14:paraId="3042AC7C" w14:textId="37F6D810"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spadek</w:t>
            </w:r>
          </w:p>
        </w:tc>
        <w:tc>
          <w:tcPr>
            <w:tcW w:w="1276" w:type="dxa"/>
            <w:shd w:val="clear" w:color="auto" w:fill="auto"/>
          </w:tcPr>
          <w:p w14:paraId="08DFE977" w14:textId="77777777"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GIOŚ/UMW</w:t>
            </w:r>
          </w:p>
        </w:tc>
        <w:tc>
          <w:tcPr>
            <w:tcW w:w="3543" w:type="dxa"/>
            <w:shd w:val="clear" w:color="auto" w:fill="auto"/>
          </w:tcPr>
          <w:p w14:paraId="110C3A99" w14:textId="7F451A47"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PM10 - dopuszczalne średnioroczne stężenie wynosi 20 µg/m</w:t>
            </w:r>
            <w:r w:rsidRPr="002801E2">
              <w:rPr>
                <w:rFonts w:ascii="Verdana" w:eastAsia="Times New Roman" w:hAnsi="Verdana" w:cstheme="minorHAnsi"/>
                <w:sz w:val="20"/>
                <w:szCs w:val="20"/>
                <w:vertAlign w:val="superscript"/>
                <w:lang w:eastAsia="pl-PL"/>
              </w:rPr>
              <w:t>3</w:t>
            </w:r>
            <w:r w:rsidRPr="002801E2">
              <w:rPr>
                <w:rFonts w:ascii="Verdana" w:hAnsi="Verdana" w:cstheme="minorHAnsi"/>
                <w:sz w:val="20"/>
                <w:szCs w:val="20"/>
              </w:rPr>
              <w:t xml:space="preserve">. PM2,5 – </w:t>
            </w:r>
            <w:r w:rsidRPr="002801E2">
              <w:rPr>
                <w:rFonts w:ascii="Verdana" w:eastAsia="Times New Roman" w:hAnsi="Verdana" w:cstheme="minorHAnsi"/>
                <w:sz w:val="20"/>
                <w:szCs w:val="20"/>
                <w:lang w:eastAsia="pl-PL"/>
              </w:rPr>
              <w:t>dopuszczalne średnioroczne stężenie wynosi 10 µg/m</w:t>
            </w:r>
            <w:r w:rsidRPr="002801E2">
              <w:rPr>
                <w:rFonts w:ascii="Verdana" w:eastAsia="Times New Roman" w:hAnsi="Verdana" w:cstheme="minorHAnsi"/>
                <w:sz w:val="20"/>
                <w:szCs w:val="20"/>
                <w:vertAlign w:val="superscript"/>
                <w:lang w:eastAsia="pl-PL"/>
              </w:rPr>
              <w:t>3</w:t>
            </w:r>
          </w:p>
        </w:tc>
      </w:tr>
    </w:tbl>
    <w:p w14:paraId="6213CACD" w14:textId="69D91592" w:rsidR="007F34BD" w:rsidRPr="00EF3891" w:rsidRDefault="007F34BD" w:rsidP="00EF3891">
      <w:pPr>
        <w:spacing w:before="120" w:after="120" w:line="360" w:lineRule="auto"/>
        <w:rPr>
          <w:rFonts w:ascii="Verdana" w:hAnsi="Verdana" w:cstheme="minorHAnsi"/>
          <w:bCs/>
          <w:sz w:val="20"/>
          <w:szCs w:val="20"/>
        </w:rPr>
      </w:pPr>
      <w:r w:rsidRPr="00EF3891">
        <w:rPr>
          <w:rFonts w:ascii="Verdana" w:hAnsi="Verdana" w:cstheme="minorHAnsi"/>
          <w:bCs/>
          <w:sz w:val="20"/>
          <w:szCs w:val="20"/>
        </w:rPr>
        <w:t>CEL 4. Wrocław miastem zdrowych mieszkańców, wzajemnej pomocy i zaufania</w:t>
      </w:r>
    </w:p>
    <w:tbl>
      <w:tblPr>
        <w:tblStyle w:val="Tabela-Siatka"/>
        <w:tblW w:w="10802" w:type="dxa"/>
        <w:tblInd w:w="-601" w:type="dxa"/>
        <w:tblLayout w:type="fixed"/>
        <w:tblLook w:val="04A0" w:firstRow="1" w:lastRow="0" w:firstColumn="1" w:lastColumn="0" w:noHBand="0" w:noVBand="1"/>
      </w:tblPr>
      <w:tblGrid>
        <w:gridCol w:w="568"/>
        <w:gridCol w:w="2976"/>
        <w:gridCol w:w="1163"/>
        <w:gridCol w:w="1276"/>
        <w:gridCol w:w="1276"/>
        <w:gridCol w:w="3543"/>
      </w:tblGrid>
      <w:tr w:rsidR="007F34BD" w:rsidRPr="002801E2" w14:paraId="3362B0A6" w14:textId="77777777" w:rsidTr="00C93435">
        <w:trPr>
          <w:tblHeader/>
        </w:trPr>
        <w:tc>
          <w:tcPr>
            <w:tcW w:w="568" w:type="dxa"/>
            <w:shd w:val="clear" w:color="auto" w:fill="auto"/>
            <w:vAlign w:val="center"/>
          </w:tcPr>
          <w:p w14:paraId="65804A35" w14:textId="0B27E240"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Lp.</w:t>
            </w:r>
          </w:p>
        </w:tc>
        <w:tc>
          <w:tcPr>
            <w:tcW w:w="2976" w:type="dxa"/>
            <w:shd w:val="clear" w:color="auto" w:fill="auto"/>
            <w:vAlign w:val="center"/>
          </w:tcPr>
          <w:p w14:paraId="05ABBFFB" w14:textId="141F725E" w:rsidR="007F34BD" w:rsidRPr="002801E2" w:rsidRDefault="007F34BD"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Wskaźnik</w:t>
            </w:r>
          </w:p>
        </w:tc>
        <w:tc>
          <w:tcPr>
            <w:tcW w:w="1163" w:type="dxa"/>
            <w:shd w:val="clear" w:color="auto" w:fill="auto"/>
            <w:vAlign w:val="center"/>
          </w:tcPr>
          <w:p w14:paraId="28F0A2CD" w14:textId="15732DB5" w:rsidR="007F34BD" w:rsidRPr="002801E2" w:rsidRDefault="007F34BD"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Jednostka miary</w:t>
            </w:r>
          </w:p>
        </w:tc>
        <w:tc>
          <w:tcPr>
            <w:tcW w:w="1276" w:type="dxa"/>
            <w:shd w:val="clear" w:color="auto" w:fill="auto"/>
            <w:vAlign w:val="center"/>
          </w:tcPr>
          <w:p w14:paraId="32A2692A" w14:textId="7EAD3D03" w:rsidR="007F34BD" w:rsidRPr="002801E2" w:rsidRDefault="007F34BD"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Oczekiwany rezultat</w:t>
            </w:r>
          </w:p>
        </w:tc>
        <w:tc>
          <w:tcPr>
            <w:tcW w:w="1276" w:type="dxa"/>
            <w:shd w:val="clear" w:color="auto" w:fill="auto"/>
            <w:vAlign w:val="center"/>
          </w:tcPr>
          <w:p w14:paraId="1BA9502B" w14:textId="570A8823" w:rsidR="007F34BD" w:rsidRPr="002801E2" w:rsidRDefault="007F34BD"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 xml:space="preserve">Źródło danych </w:t>
            </w:r>
          </w:p>
        </w:tc>
        <w:tc>
          <w:tcPr>
            <w:tcW w:w="3543" w:type="dxa"/>
            <w:shd w:val="clear" w:color="auto" w:fill="auto"/>
            <w:vAlign w:val="center"/>
          </w:tcPr>
          <w:p w14:paraId="49754847" w14:textId="4A157DDB" w:rsidR="007F34BD" w:rsidRPr="002801E2" w:rsidRDefault="007F34BD"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Definicje</w:t>
            </w:r>
          </w:p>
        </w:tc>
      </w:tr>
      <w:tr w:rsidR="007F34BD" w:rsidRPr="002801E2" w14:paraId="70B2B5D3" w14:textId="77777777" w:rsidTr="007F34BD">
        <w:trPr>
          <w:tblHeader/>
        </w:trPr>
        <w:tc>
          <w:tcPr>
            <w:tcW w:w="568" w:type="dxa"/>
            <w:shd w:val="clear" w:color="auto" w:fill="auto"/>
            <w:vAlign w:val="center"/>
          </w:tcPr>
          <w:p w14:paraId="6EDA25EF" w14:textId="0E1C16F8" w:rsidR="007F34BD" w:rsidRPr="002801E2" w:rsidRDefault="007F34BD" w:rsidP="002801E2">
            <w:pPr>
              <w:spacing w:line="360" w:lineRule="auto"/>
              <w:rPr>
                <w:rFonts w:ascii="Verdana" w:eastAsia="Times New Roman" w:hAnsi="Verdana" w:cstheme="minorHAnsi"/>
                <w:b/>
                <w:sz w:val="20"/>
                <w:szCs w:val="20"/>
                <w:lang w:eastAsia="pl-PL"/>
              </w:rPr>
            </w:pPr>
            <w:r w:rsidRPr="002801E2">
              <w:rPr>
                <w:rFonts w:ascii="Verdana" w:eastAsia="Times New Roman" w:hAnsi="Verdana" w:cstheme="minorHAnsi"/>
                <w:sz w:val="20"/>
                <w:szCs w:val="20"/>
                <w:lang w:eastAsia="pl-PL"/>
              </w:rPr>
              <w:t>1</w:t>
            </w:r>
          </w:p>
        </w:tc>
        <w:tc>
          <w:tcPr>
            <w:tcW w:w="2976" w:type="dxa"/>
            <w:shd w:val="clear" w:color="auto" w:fill="auto"/>
          </w:tcPr>
          <w:p w14:paraId="543E54DE" w14:textId="2A1CCF11"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Frekwencja wyborcza w wyborach: - do Rad Osiedli, - samorządowych, - do Sejmu i Senatu, - Prezydenta RP, - do Parlamentu Europejskiego</w:t>
            </w:r>
          </w:p>
        </w:tc>
        <w:tc>
          <w:tcPr>
            <w:tcW w:w="1163" w:type="dxa"/>
            <w:shd w:val="clear" w:color="auto" w:fill="auto"/>
            <w:vAlign w:val="center"/>
          </w:tcPr>
          <w:p w14:paraId="764AB5E4" w14:textId="77777777"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w:t>
            </w:r>
          </w:p>
        </w:tc>
        <w:tc>
          <w:tcPr>
            <w:tcW w:w="1276" w:type="dxa"/>
            <w:shd w:val="clear" w:color="auto" w:fill="auto"/>
          </w:tcPr>
          <w:p w14:paraId="13D3146F" w14:textId="7E7788EA"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wzrost</w:t>
            </w:r>
          </w:p>
        </w:tc>
        <w:tc>
          <w:tcPr>
            <w:tcW w:w="1276" w:type="dxa"/>
            <w:shd w:val="clear" w:color="auto" w:fill="auto"/>
          </w:tcPr>
          <w:p w14:paraId="23C39036" w14:textId="62918B1F"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 xml:space="preserve">Państwowa Komisja Wyborcza </w:t>
            </w:r>
          </w:p>
        </w:tc>
        <w:tc>
          <w:tcPr>
            <w:tcW w:w="3543" w:type="dxa"/>
            <w:shd w:val="clear" w:color="auto" w:fill="auto"/>
          </w:tcPr>
          <w:p w14:paraId="20802FB3" w14:textId="4FE59C04"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Frekwencja wyborcza – stosunek liczby oddanych głosów (ważnych kart do głosowania) do ogólnej liczby osób uprawnionych do głosowania</w:t>
            </w:r>
          </w:p>
        </w:tc>
      </w:tr>
      <w:tr w:rsidR="007F34BD" w:rsidRPr="002801E2" w14:paraId="5DFBBF67" w14:textId="77777777" w:rsidTr="00A36681">
        <w:trPr>
          <w:trHeight w:val="1929"/>
          <w:tblHeader/>
        </w:trPr>
        <w:tc>
          <w:tcPr>
            <w:tcW w:w="568" w:type="dxa"/>
            <w:shd w:val="clear" w:color="auto" w:fill="auto"/>
            <w:vAlign w:val="center"/>
          </w:tcPr>
          <w:p w14:paraId="12F64AA7" w14:textId="66A9E575"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2</w:t>
            </w:r>
          </w:p>
        </w:tc>
        <w:tc>
          <w:tcPr>
            <w:tcW w:w="2976" w:type="dxa"/>
            <w:shd w:val="clear" w:color="auto" w:fill="auto"/>
          </w:tcPr>
          <w:p w14:paraId="0D9AAAD5" w14:textId="77777777"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Długość życia mieszkańców (kobiety i mężczyźni)</w:t>
            </w:r>
          </w:p>
        </w:tc>
        <w:tc>
          <w:tcPr>
            <w:tcW w:w="1163" w:type="dxa"/>
            <w:shd w:val="clear" w:color="auto" w:fill="auto"/>
            <w:vAlign w:val="center"/>
          </w:tcPr>
          <w:p w14:paraId="01986FC5" w14:textId="77777777"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lata</w:t>
            </w:r>
          </w:p>
        </w:tc>
        <w:tc>
          <w:tcPr>
            <w:tcW w:w="1276" w:type="dxa"/>
            <w:shd w:val="clear" w:color="auto" w:fill="auto"/>
          </w:tcPr>
          <w:p w14:paraId="5004897E" w14:textId="77777777"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 xml:space="preserve">wzrost </w:t>
            </w:r>
          </w:p>
        </w:tc>
        <w:tc>
          <w:tcPr>
            <w:tcW w:w="1276" w:type="dxa"/>
            <w:shd w:val="clear" w:color="auto" w:fill="auto"/>
          </w:tcPr>
          <w:p w14:paraId="12A59BB2" w14:textId="4ACC8473"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GUS</w:t>
            </w:r>
          </w:p>
        </w:tc>
        <w:tc>
          <w:tcPr>
            <w:tcW w:w="3543" w:type="dxa"/>
            <w:shd w:val="clear" w:color="auto" w:fill="auto"/>
          </w:tcPr>
          <w:p w14:paraId="7652B522" w14:textId="369F347F" w:rsidR="007F34BD" w:rsidRPr="002801E2" w:rsidRDefault="007F34BD" w:rsidP="002801E2">
            <w:pPr>
              <w:spacing w:line="360" w:lineRule="auto"/>
              <w:jc w:val="both"/>
              <w:rPr>
                <w:rFonts w:ascii="Verdana" w:hAnsi="Verdana" w:cstheme="minorHAnsi"/>
                <w:sz w:val="20"/>
                <w:szCs w:val="20"/>
              </w:rPr>
            </w:pPr>
            <w:r w:rsidRPr="002801E2">
              <w:rPr>
                <w:rFonts w:ascii="Verdana" w:hAnsi="Verdana" w:cstheme="minorHAnsi"/>
                <w:sz w:val="20"/>
                <w:szCs w:val="20"/>
              </w:rPr>
              <w:t>Średnia liczba lat, jaką ma jeszcze do przeżycia osoba w wieku x przy założeniu umieralności z okresu, dla którego opracowano dane o trwaniu życia</w:t>
            </w:r>
          </w:p>
        </w:tc>
      </w:tr>
      <w:tr w:rsidR="007F34BD" w:rsidRPr="002801E2" w14:paraId="384EDC83" w14:textId="77777777" w:rsidTr="00A36681">
        <w:trPr>
          <w:trHeight w:val="2694"/>
          <w:tblHeader/>
        </w:trPr>
        <w:tc>
          <w:tcPr>
            <w:tcW w:w="568" w:type="dxa"/>
            <w:shd w:val="clear" w:color="auto" w:fill="auto"/>
            <w:vAlign w:val="center"/>
          </w:tcPr>
          <w:p w14:paraId="1DEABB8B" w14:textId="1ED4B0A4" w:rsidR="007F34BD" w:rsidRPr="002801E2" w:rsidRDefault="007F34BD" w:rsidP="002801E2">
            <w:pPr>
              <w:spacing w:line="360" w:lineRule="auto"/>
              <w:rPr>
                <w:rFonts w:ascii="Verdana" w:eastAsia="Times New Roman" w:hAnsi="Verdana" w:cstheme="minorHAnsi"/>
                <w:b/>
                <w:sz w:val="20"/>
                <w:szCs w:val="20"/>
                <w:lang w:eastAsia="pl-PL"/>
              </w:rPr>
            </w:pPr>
            <w:r w:rsidRPr="002801E2">
              <w:rPr>
                <w:rFonts w:ascii="Verdana" w:eastAsia="Times New Roman" w:hAnsi="Verdana" w:cstheme="minorHAnsi"/>
                <w:sz w:val="20"/>
                <w:szCs w:val="20"/>
                <w:lang w:eastAsia="pl-PL"/>
              </w:rPr>
              <w:t>3a</w:t>
            </w:r>
          </w:p>
        </w:tc>
        <w:tc>
          <w:tcPr>
            <w:tcW w:w="2976" w:type="dxa"/>
            <w:shd w:val="clear" w:color="auto" w:fill="auto"/>
          </w:tcPr>
          <w:p w14:paraId="6E897A11" w14:textId="50EBDF55"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 xml:space="preserve">Liczba prób samobójczych i samobójstw na 100 tys. mieszkańców </w:t>
            </w:r>
          </w:p>
        </w:tc>
        <w:tc>
          <w:tcPr>
            <w:tcW w:w="1163" w:type="dxa"/>
            <w:shd w:val="clear" w:color="auto" w:fill="auto"/>
            <w:vAlign w:val="center"/>
          </w:tcPr>
          <w:p w14:paraId="2B1CE32D" w14:textId="77777777"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liczba</w:t>
            </w:r>
          </w:p>
        </w:tc>
        <w:tc>
          <w:tcPr>
            <w:tcW w:w="1276" w:type="dxa"/>
            <w:shd w:val="clear" w:color="auto" w:fill="auto"/>
          </w:tcPr>
          <w:p w14:paraId="0E43F8B6" w14:textId="77777777"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spadek</w:t>
            </w:r>
          </w:p>
        </w:tc>
        <w:tc>
          <w:tcPr>
            <w:tcW w:w="1276" w:type="dxa"/>
            <w:shd w:val="clear" w:color="auto" w:fill="auto"/>
          </w:tcPr>
          <w:p w14:paraId="60A91CE8" w14:textId="77777777"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GUS/Policja</w:t>
            </w:r>
          </w:p>
        </w:tc>
        <w:tc>
          <w:tcPr>
            <w:tcW w:w="3543" w:type="dxa"/>
            <w:shd w:val="clear" w:color="auto" w:fill="auto"/>
          </w:tcPr>
          <w:p w14:paraId="6184A22F" w14:textId="297CF4A3"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Samobójstwo – celowe działanie mające na celu odebranie sobie życia, które zakończyło się zgonem. Próba samobójcza – celowe działanie mające na celu odebranie sobie życia, które nie zakończyło się zgonem</w:t>
            </w:r>
          </w:p>
        </w:tc>
      </w:tr>
      <w:tr w:rsidR="007F34BD" w:rsidRPr="002801E2" w14:paraId="390A10EA" w14:textId="77777777" w:rsidTr="00A36681">
        <w:trPr>
          <w:trHeight w:val="2676"/>
          <w:tblHeader/>
        </w:trPr>
        <w:tc>
          <w:tcPr>
            <w:tcW w:w="568" w:type="dxa"/>
            <w:shd w:val="clear" w:color="auto" w:fill="auto"/>
            <w:vAlign w:val="center"/>
          </w:tcPr>
          <w:p w14:paraId="446E5599" w14:textId="60895613" w:rsidR="007F34BD" w:rsidRPr="002801E2" w:rsidRDefault="007F34BD"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3b</w:t>
            </w:r>
          </w:p>
        </w:tc>
        <w:tc>
          <w:tcPr>
            <w:tcW w:w="2976" w:type="dxa"/>
            <w:shd w:val="clear" w:color="auto" w:fill="auto"/>
          </w:tcPr>
          <w:p w14:paraId="1724F6BE" w14:textId="15BDB2B1"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Liczba prób samobójczych i samobójstw (według wieku i płci) ogółem: – kobiety;  – mężczyźni – 12 lat i mniej; – 13–18; – 19–24; – 25–29; – 30–49; – 50–69; – 70 lat i więcej; – nieustalony wiek.</w:t>
            </w:r>
          </w:p>
        </w:tc>
        <w:tc>
          <w:tcPr>
            <w:tcW w:w="1163" w:type="dxa"/>
            <w:shd w:val="clear" w:color="auto" w:fill="auto"/>
            <w:vAlign w:val="center"/>
          </w:tcPr>
          <w:p w14:paraId="001A93F2" w14:textId="77777777"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liczba</w:t>
            </w:r>
          </w:p>
        </w:tc>
        <w:tc>
          <w:tcPr>
            <w:tcW w:w="1276" w:type="dxa"/>
            <w:shd w:val="clear" w:color="auto" w:fill="auto"/>
          </w:tcPr>
          <w:p w14:paraId="16AA51E1" w14:textId="77777777"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spadek</w:t>
            </w:r>
          </w:p>
        </w:tc>
        <w:tc>
          <w:tcPr>
            <w:tcW w:w="1276" w:type="dxa"/>
            <w:shd w:val="clear" w:color="auto" w:fill="auto"/>
          </w:tcPr>
          <w:p w14:paraId="1F13E99A" w14:textId="77777777"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GUS/Policja</w:t>
            </w:r>
          </w:p>
        </w:tc>
        <w:tc>
          <w:tcPr>
            <w:tcW w:w="3543" w:type="dxa"/>
            <w:shd w:val="clear" w:color="auto" w:fill="auto"/>
          </w:tcPr>
          <w:p w14:paraId="59F57804" w14:textId="2B497189" w:rsidR="007F34BD"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Samobójstwo – celowe działanie mające na celu odebranie sobie życia, które zakończyło się zgonem. Próba samobójcza – celowe działanie mające na celu odebranie sobie życia, które nie zakończyło się zgonem</w:t>
            </w:r>
          </w:p>
        </w:tc>
      </w:tr>
    </w:tbl>
    <w:p w14:paraId="7CE5D0A8" w14:textId="569DBB48" w:rsidR="007F34BD" w:rsidRPr="00EF3891" w:rsidRDefault="007F34BD" w:rsidP="00EF3891">
      <w:pPr>
        <w:spacing w:before="120" w:after="120" w:line="360" w:lineRule="auto"/>
        <w:rPr>
          <w:rFonts w:ascii="Verdana" w:hAnsi="Verdana" w:cstheme="minorHAnsi"/>
          <w:bCs/>
          <w:sz w:val="20"/>
          <w:szCs w:val="20"/>
        </w:rPr>
      </w:pPr>
      <w:r w:rsidRPr="00EF3891">
        <w:rPr>
          <w:rFonts w:ascii="Verdana" w:hAnsi="Verdana" w:cstheme="minorHAnsi"/>
          <w:bCs/>
          <w:sz w:val="20"/>
          <w:szCs w:val="20"/>
        </w:rPr>
        <w:t>CEL 5. Wysoka jakość edukacji i nauki</w:t>
      </w:r>
    </w:p>
    <w:tbl>
      <w:tblPr>
        <w:tblStyle w:val="Tabela-Siatka"/>
        <w:tblW w:w="10802" w:type="dxa"/>
        <w:tblInd w:w="-601" w:type="dxa"/>
        <w:tblLayout w:type="fixed"/>
        <w:tblLook w:val="04A0" w:firstRow="1" w:lastRow="0" w:firstColumn="1" w:lastColumn="0" w:noHBand="0" w:noVBand="1"/>
      </w:tblPr>
      <w:tblGrid>
        <w:gridCol w:w="568"/>
        <w:gridCol w:w="2976"/>
        <w:gridCol w:w="1163"/>
        <w:gridCol w:w="1276"/>
        <w:gridCol w:w="1276"/>
        <w:gridCol w:w="3543"/>
      </w:tblGrid>
      <w:tr w:rsidR="007F34BD" w:rsidRPr="002801E2" w14:paraId="2E041DCA" w14:textId="77777777" w:rsidTr="0076288F">
        <w:trPr>
          <w:tblHeader/>
        </w:trPr>
        <w:tc>
          <w:tcPr>
            <w:tcW w:w="568" w:type="dxa"/>
            <w:shd w:val="clear" w:color="auto" w:fill="auto"/>
            <w:vAlign w:val="center"/>
          </w:tcPr>
          <w:p w14:paraId="063CF690" w14:textId="229F3BEA" w:rsidR="007F34BD" w:rsidRPr="002801E2" w:rsidRDefault="007F34BD"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lastRenderedPageBreak/>
              <w:t>Lp.</w:t>
            </w:r>
          </w:p>
        </w:tc>
        <w:tc>
          <w:tcPr>
            <w:tcW w:w="2976" w:type="dxa"/>
            <w:shd w:val="clear" w:color="auto" w:fill="auto"/>
            <w:vAlign w:val="center"/>
          </w:tcPr>
          <w:p w14:paraId="6BCB97A0" w14:textId="51CA3581" w:rsidR="007F34BD" w:rsidRPr="002801E2" w:rsidRDefault="007F34BD" w:rsidP="002801E2">
            <w:pPr>
              <w:spacing w:line="360" w:lineRule="auto"/>
              <w:rPr>
                <w:rFonts w:ascii="Verdana" w:eastAsia="Times New Roman" w:hAnsi="Verdana" w:cstheme="minorHAnsi"/>
                <w:color w:val="000000"/>
                <w:sz w:val="20"/>
                <w:szCs w:val="20"/>
                <w:lang w:eastAsia="pl-PL"/>
              </w:rPr>
            </w:pPr>
            <w:r w:rsidRPr="002801E2">
              <w:rPr>
                <w:rFonts w:ascii="Verdana" w:eastAsia="Times New Roman" w:hAnsi="Verdana" w:cstheme="minorHAnsi"/>
                <w:sz w:val="20"/>
                <w:szCs w:val="20"/>
                <w:lang w:eastAsia="pl-PL"/>
              </w:rPr>
              <w:t>Wskaźnik</w:t>
            </w:r>
          </w:p>
        </w:tc>
        <w:tc>
          <w:tcPr>
            <w:tcW w:w="1163" w:type="dxa"/>
            <w:shd w:val="clear" w:color="auto" w:fill="auto"/>
            <w:vAlign w:val="center"/>
          </w:tcPr>
          <w:p w14:paraId="7C84C07E" w14:textId="55738A3A" w:rsidR="007F34BD" w:rsidRPr="002801E2" w:rsidRDefault="007F34BD"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Jednostka miary</w:t>
            </w:r>
          </w:p>
        </w:tc>
        <w:tc>
          <w:tcPr>
            <w:tcW w:w="1276" w:type="dxa"/>
            <w:shd w:val="clear" w:color="auto" w:fill="auto"/>
            <w:vAlign w:val="center"/>
          </w:tcPr>
          <w:p w14:paraId="0BD9AD38" w14:textId="4C8AB048" w:rsidR="007F34BD" w:rsidRPr="002801E2" w:rsidRDefault="007F34BD"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Oczekiwany rezultat</w:t>
            </w:r>
          </w:p>
        </w:tc>
        <w:tc>
          <w:tcPr>
            <w:tcW w:w="1276" w:type="dxa"/>
            <w:shd w:val="clear" w:color="auto" w:fill="auto"/>
            <w:vAlign w:val="center"/>
          </w:tcPr>
          <w:p w14:paraId="38D6F22B" w14:textId="7F99927E" w:rsidR="007F34BD" w:rsidRPr="002801E2" w:rsidRDefault="007F34BD" w:rsidP="002801E2">
            <w:pPr>
              <w:spacing w:line="360" w:lineRule="auto"/>
              <w:rPr>
                <w:rFonts w:ascii="Verdana" w:eastAsia="Times New Roman" w:hAnsi="Verdana" w:cstheme="minorHAnsi"/>
                <w:sz w:val="20"/>
                <w:szCs w:val="20"/>
                <w:lang w:val="en-GB" w:eastAsia="pl-PL"/>
              </w:rPr>
            </w:pPr>
            <w:r w:rsidRPr="002801E2">
              <w:rPr>
                <w:rFonts w:ascii="Verdana" w:eastAsia="Times New Roman" w:hAnsi="Verdana" w:cstheme="minorHAnsi"/>
                <w:sz w:val="20"/>
                <w:szCs w:val="20"/>
                <w:lang w:eastAsia="pl-PL"/>
              </w:rPr>
              <w:t xml:space="preserve">Źródło danych </w:t>
            </w:r>
          </w:p>
        </w:tc>
        <w:tc>
          <w:tcPr>
            <w:tcW w:w="3543" w:type="dxa"/>
            <w:shd w:val="clear" w:color="auto" w:fill="auto"/>
            <w:vAlign w:val="center"/>
          </w:tcPr>
          <w:p w14:paraId="291537A2" w14:textId="4195F1E5" w:rsidR="007F34BD" w:rsidRPr="002801E2" w:rsidRDefault="007F34BD"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Definicje</w:t>
            </w:r>
          </w:p>
        </w:tc>
      </w:tr>
      <w:tr w:rsidR="007F34BD" w:rsidRPr="002801E2" w14:paraId="180D3123" w14:textId="77777777" w:rsidTr="007F34BD">
        <w:trPr>
          <w:tblHeader/>
        </w:trPr>
        <w:tc>
          <w:tcPr>
            <w:tcW w:w="568" w:type="dxa"/>
            <w:shd w:val="clear" w:color="auto" w:fill="auto"/>
            <w:vAlign w:val="center"/>
          </w:tcPr>
          <w:p w14:paraId="4411CC9A" w14:textId="4B871A1F"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1</w:t>
            </w:r>
          </w:p>
        </w:tc>
        <w:tc>
          <w:tcPr>
            <w:tcW w:w="2976" w:type="dxa"/>
            <w:shd w:val="clear" w:color="auto" w:fill="auto"/>
          </w:tcPr>
          <w:p w14:paraId="79E3176B" w14:textId="1901F3BA" w:rsidR="007F34BD" w:rsidRPr="002801E2" w:rsidRDefault="007F34BD" w:rsidP="002801E2">
            <w:pPr>
              <w:spacing w:line="360" w:lineRule="auto"/>
              <w:rPr>
                <w:rFonts w:ascii="Verdana" w:hAnsi="Verdana" w:cstheme="minorHAnsi"/>
                <w:sz w:val="20"/>
                <w:szCs w:val="20"/>
              </w:rPr>
            </w:pPr>
            <w:r w:rsidRPr="002801E2">
              <w:rPr>
                <w:rFonts w:ascii="Verdana" w:eastAsia="Times New Roman" w:hAnsi="Verdana" w:cstheme="minorHAnsi"/>
                <w:color w:val="000000"/>
                <w:sz w:val="20"/>
                <w:szCs w:val="20"/>
                <w:lang w:eastAsia="pl-PL"/>
              </w:rPr>
              <w:t>Udział nauczycieli akademickich cudzoziemców w liczbie nauczycieli akademickich ogółem</w:t>
            </w:r>
          </w:p>
        </w:tc>
        <w:tc>
          <w:tcPr>
            <w:tcW w:w="1163" w:type="dxa"/>
            <w:shd w:val="clear" w:color="auto" w:fill="auto"/>
            <w:vAlign w:val="center"/>
          </w:tcPr>
          <w:p w14:paraId="18065E28" w14:textId="77777777"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 w etatach ogółem</w:t>
            </w:r>
          </w:p>
        </w:tc>
        <w:tc>
          <w:tcPr>
            <w:tcW w:w="1276" w:type="dxa"/>
            <w:shd w:val="clear" w:color="auto" w:fill="auto"/>
          </w:tcPr>
          <w:p w14:paraId="4756E8CA" w14:textId="77777777"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wzrost</w:t>
            </w:r>
          </w:p>
        </w:tc>
        <w:tc>
          <w:tcPr>
            <w:tcW w:w="1276" w:type="dxa"/>
            <w:shd w:val="clear" w:color="auto" w:fill="auto"/>
          </w:tcPr>
          <w:p w14:paraId="6C2D796D" w14:textId="353119A5" w:rsidR="007F34BD" w:rsidRPr="002801E2" w:rsidRDefault="007F34BD" w:rsidP="002801E2">
            <w:pPr>
              <w:spacing w:line="360" w:lineRule="auto"/>
              <w:rPr>
                <w:rFonts w:ascii="Verdana" w:hAnsi="Verdana" w:cstheme="minorHAnsi"/>
                <w:sz w:val="20"/>
                <w:szCs w:val="20"/>
                <w:lang w:val="en-GB"/>
              </w:rPr>
            </w:pPr>
            <w:r w:rsidRPr="002801E2">
              <w:rPr>
                <w:rFonts w:ascii="Verdana" w:eastAsia="Times New Roman" w:hAnsi="Verdana" w:cstheme="minorHAnsi"/>
                <w:sz w:val="20"/>
                <w:szCs w:val="20"/>
                <w:lang w:val="en-GB" w:eastAsia="pl-PL"/>
              </w:rPr>
              <w:t xml:space="preserve">system </w:t>
            </w:r>
            <w:r w:rsidRPr="002801E2">
              <w:rPr>
                <w:rFonts w:ascii="Verdana" w:eastAsia="Times New Roman" w:hAnsi="Verdana" w:cstheme="minorHAnsi"/>
                <w:sz w:val="20"/>
                <w:szCs w:val="20"/>
                <w:lang w:val="en-GB" w:eastAsia="pl-PL"/>
              </w:rPr>
              <w:br/>
              <w:t>POL-on / RADON (</w:t>
            </w:r>
            <w:proofErr w:type="spellStart"/>
            <w:r w:rsidRPr="002801E2">
              <w:rPr>
                <w:rFonts w:ascii="Verdana" w:eastAsia="Times New Roman" w:hAnsi="Verdana" w:cstheme="minorHAnsi"/>
                <w:sz w:val="20"/>
                <w:szCs w:val="20"/>
                <w:lang w:val="en-GB" w:eastAsia="pl-PL"/>
              </w:rPr>
              <w:t>MNiSW</w:t>
            </w:r>
            <w:proofErr w:type="spellEnd"/>
            <w:r w:rsidRPr="002801E2">
              <w:rPr>
                <w:rFonts w:ascii="Verdana" w:eastAsia="Times New Roman" w:hAnsi="Verdana" w:cstheme="minorHAnsi"/>
                <w:sz w:val="20"/>
                <w:szCs w:val="20"/>
                <w:lang w:val="en-GB" w:eastAsia="pl-PL"/>
              </w:rPr>
              <w:t>)</w:t>
            </w:r>
          </w:p>
        </w:tc>
        <w:tc>
          <w:tcPr>
            <w:tcW w:w="3543" w:type="dxa"/>
            <w:shd w:val="clear" w:color="auto" w:fill="auto"/>
          </w:tcPr>
          <w:p w14:paraId="279847F4" w14:textId="0EF0BEED"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Nauczyciel akademicki – pracownik uczelni zajmujący się kształceniem lub/i prowadzeniem działalności naukowej, zatrudniony w grupie stanowisk: dydaktycznych, badawczych, badawczo-dydaktycznych</w:t>
            </w:r>
          </w:p>
        </w:tc>
      </w:tr>
      <w:tr w:rsidR="007F34BD" w:rsidRPr="002801E2" w14:paraId="3CDB4120" w14:textId="77777777" w:rsidTr="007F34BD">
        <w:trPr>
          <w:trHeight w:val="793"/>
          <w:tblHeader/>
        </w:trPr>
        <w:tc>
          <w:tcPr>
            <w:tcW w:w="568" w:type="dxa"/>
            <w:shd w:val="clear" w:color="auto" w:fill="auto"/>
            <w:vAlign w:val="center"/>
          </w:tcPr>
          <w:p w14:paraId="4D22C8DB" w14:textId="7AEFDF96"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2</w:t>
            </w:r>
          </w:p>
        </w:tc>
        <w:tc>
          <w:tcPr>
            <w:tcW w:w="2976" w:type="dxa"/>
            <w:shd w:val="clear" w:color="auto" w:fill="auto"/>
          </w:tcPr>
          <w:p w14:paraId="394E333E" w14:textId="39C1DDDE"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Zdawalność i średnia wynikowa matur na poziomie podstawowym: – język polski</w:t>
            </w:r>
          </w:p>
          <w:p w14:paraId="0810A9B8" w14:textId="77777777"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 matematyka</w:t>
            </w:r>
          </w:p>
        </w:tc>
        <w:tc>
          <w:tcPr>
            <w:tcW w:w="1163" w:type="dxa"/>
            <w:shd w:val="clear" w:color="auto" w:fill="auto"/>
            <w:vAlign w:val="center"/>
          </w:tcPr>
          <w:p w14:paraId="024BA34E" w14:textId="77777777"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w:t>
            </w:r>
          </w:p>
        </w:tc>
        <w:tc>
          <w:tcPr>
            <w:tcW w:w="1276" w:type="dxa"/>
            <w:shd w:val="clear" w:color="auto" w:fill="auto"/>
          </w:tcPr>
          <w:p w14:paraId="2B303583" w14:textId="2EA8A41C"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wzrost</w:t>
            </w:r>
          </w:p>
        </w:tc>
        <w:tc>
          <w:tcPr>
            <w:tcW w:w="1276" w:type="dxa"/>
            <w:shd w:val="clear" w:color="auto" w:fill="auto"/>
          </w:tcPr>
          <w:p w14:paraId="73819E74" w14:textId="77777777" w:rsidR="007F34BD" w:rsidRPr="002801E2" w:rsidRDefault="007F34BD" w:rsidP="002801E2">
            <w:pPr>
              <w:spacing w:line="360" w:lineRule="auto"/>
              <w:rPr>
                <w:rFonts w:ascii="Verdana" w:hAnsi="Verdana" w:cstheme="minorHAnsi"/>
                <w:sz w:val="20"/>
                <w:szCs w:val="20"/>
              </w:rPr>
            </w:pPr>
            <w:r w:rsidRPr="002801E2">
              <w:rPr>
                <w:rFonts w:ascii="Verdana" w:hAnsi="Verdana" w:cstheme="minorHAnsi"/>
                <w:sz w:val="20"/>
                <w:szCs w:val="20"/>
              </w:rPr>
              <w:t>UMW/OKE</w:t>
            </w:r>
          </w:p>
        </w:tc>
        <w:tc>
          <w:tcPr>
            <w:tcW w:w="3543" w:type="dxa"/>
            <w:shd w:val="clear" w:color="auto" w:fill="auto"/>
          </w:tcPr>
          <w:p w14:paraId="4EA8CD5D" w14:textId="3431AF27" w:rsidR="007F34BD"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Zdawalność i średnia wynikowa matur na poziomie podstawowym</w:t>
            </w:r>
          </w:p>
        </w:tc>
      </w:tr>
    </w:tbl>
    <w:p w14:paraId="1DC717C5" w14:textId="35B7B33C" w:rsidR="007F34BD" w:rsidRPr="00EF3891" w:rsidRDefault="00A36681" w:rsidP="00EF3891">
      <w:pPr>
        <w:spacing w:before="120" w:after="120" w:line="360" w:lineRule="auto"/>
        <w:rPr>
          <w:rFonts w:ascii="Verdana" w:hAnsi="Verdana" w:cstheme="minorHAnsi"/>
          <w:bCs/>
          <w:sz w:val="20"/>
          <w:szCs w:val="20"/>
        </w:rPr>
      </w:pPr>
      <w:r w:rsidRPr="00EF3891">
        <w:rPr>
          <w:rFonts w:ascii="Verdana" w:hAnsi="Verdana" w:cstheme="minorHAnsi"/>
          <w:bCs/>
          <w:sz w:val="20"/>
          <w:szCs w:val="20"/>
        </w:rPr>
        <w:t>CEL 6. Miasto promieniujące kulturą</w:t>
      </w:r>
    </w:p>
    <w:tbl>
      <w:tblPr>
        <w:tblStyle w:val="Tabela-Siatka"/>
        <w:tblW w:w="10802" w:type="dxa"/>
        <w:tblInd w:w="-601" w:type="dxa"/>
        <w:tblLayout w:type="fixed"/>
        <w:tblLook w:val="04A0" w:firstRow="1" w:lastRow="0" w:firstColumn="1" w:lastColumn="0" w:noHBand="0" w:noVBand="1"/>
      </w:tblPr>
      <w:tblGrid>
        <w:gridCol w:w="596"/>
        <w:gridCol w:w="3004"/>
        <w:gridCol w:w="1107"/>
        <w:gridCol w:w="1276"/>
        <w:gridCol w:w="1276"/>
        <w:gridCol w:w="3543"/>
      </w:tblGrid>
      <w:tr w:rsidR="00A36681" w:rsidRPr="002801E2" w14:paraId="3FEAB576" w14:textId="77777777" w:rsidTr="007F34BD">
        <w:trPr>
          <w:trHeight w:val="793"/>
          <w:tblHeader/>
        </w:trPr>
        <w:tc>
          <w:tcPr>
            <w:tcW w:w="596" w:type="dxa"/>
            <w:shd w:val="clear" w:color="auto" w:fill="auto"/>
            <w:vAlign w:val="center"/>
          </w:tcPr>
          <w:p w14:paraId="1ED62A24" w14:textId="3A8AAA42"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lastRenderedPageBreak/>
              <w:t>Lp.</w:t>
            </w:r>
          </w:p>
        </w:tc>
        <w:tc>
          <w:tcPr>
            <w:tcW w:w="3004" w:type="dxa"/>
            <w:shd w:val="clear" w:color="auto" w:fill="auto"/>
            <w:vAlign w:val="center"/>
          </w:tcPr>
          <w:p w14:paraId="191B5829" w14:textId="74B278FF"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Wskaźnik</w:t>
            </w:r>
          </w:p>
        </w:tc>
        <w:tc>
          <w:tcPr>
            <w:tcW w:w="1107" w:type="dxa"/>
            <w:shd w:val="clear" w:color="auto" w:fill="auto"/>
            <w:vAlign w:val="center"/>
          </w:tcPr>
          <w:p w14:paraId="4911CF65" w14:textId="7DD8B25D"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Jednostka miary</w:t>
            </w:r>
          </w:p>
        </w:tc>
        <w:tc>
          <w:tcPr>
            <w:tcW w:w="1276" w:type="dxa"/>
            <w:shd w:val="clear" w:color="auto" w:fill="auto"/>
            <w:vAlign w:val="center"/>
          </w:tcPr>
          <w:p w14:paraId="4B4E3FDD" w14:textId="7D3F90FE"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Oczekiwany rezultat</w:t>
            </w:r>
          </w:p>
        </w:tc>
        <w:tc>
          <w:tcPr>
            <w:tcW w:w="1276" w:type="dxa"/>
            <w:shd w:val="clear" w:color="auto" w:fill="auto"/>
            <w:vAlign w:val="center"/>
          </w:tcPr>
          <w:p w14:paraId="13F4E9E3" w14:textId="0AAA602E"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 xml:space="preserve">Źródło danych </w:t>
            </w:r>
          </w:p>
        </w:tc>
        <w:tc>
          <w:tcPr>
            <w:tcW w:w="3543" w:type="dxa"/>
            <w:shd w:val="clear" w:color="auto" w:fill="auto"/>
            <w:vAlign w:val="center"/>
          </w:tcPr>
          <w:p w14:paraId="35BD72D2" w14:textId="45387A96"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Definicje</w:t>
            </w:r>
          </w:p>
        </w:tc>
      </w:tr>
      <w:tr w:rsidR="00A36681" w:rsidRPr="002801E2" w14:paraId="20CB84A8" w14:textId="77777777" w:rsidTr="007F34BD">
        <w:trPr>
          <w:trHeight w:val="793"/>
          <w:tblHeader/>
        </w:trPr>
        <w:tc>
          <w:tcPr>
            <w:tcW w:w="596" w:type="dxa"/>
            <w:shd w:val="clear" w:color="auto" w:fill="auto"/>
            <w:vAlign w:val="center"/>
          </w:tcPr>
          <w:p w14:paraId="7A6C44AB" w14:textId="5F618676"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1</w:t>
            </w:r>
          </w:p>
        </w:tc>
        <w:tc>
          <w:tcPr>
            <w:tcW w:w="3004" w:type="dxa"/>
            <w:shd w:val="clear" w:color="auto" w:fill="auto"/>
            <w:vAlign w:val="center"/>
          </w:tcPr>
          <w:p w14:paraId="26933FF2"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Wskaźnik czytelnictwa</w:t>
            </w:r>
          </w:p>
        </w:tc>
        <w:tc>
          <w:tcPr>
            <w:tcW w:w="1107" w:type="dxa"/>
            <w:shd w:val="clear" w:color="auto" w:fill="auto"/>
            <w:vAlign w:val="center"/>
          </w:tcPr>
          <w:p w14:paraId="42E266A7" w14:textId="16AC9F31"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 xml:space="preserve">liczba </w:t>
            </w:r>
          </w:p>
        </w:tc>
        <w:tc>
          <w:tcPr>
            <w:tcW w:w="1276" w:type="dxa"/>
            <w:shd w:val="clear" w:color="auto" w:fill="auto"/>
            <w:vAlign w:val="center"/>
          </w:tcPr>
          <w:p w14:paraId="0288EC1D"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wzrost</w:t>
            </w:r>
          </w:p>
        </w:tc>
        <w:tc>
          <w:tcPr>
            <w:tcW w:w="1276" w:type="dxa"/>
            <w:shd w:val="clear" w:color="auto" w:fill="auto"/>
            <w:vAlign w:val="center"/>
          </w:tcPr>
          <w:p w14:paraId="59D6C709"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GUS</w:t>
            </w:r>
          </w:p>
        </w:tc>
        <w:tc>
          <w:tcPr>
            <w:tcW w:w="3543" w:type="dxa"/>
            <w:shd w:val="clear" w:color="auto" w:fill="auto"/>
            <w:vAlign w:val="center"/>
          </w:tcPr>
          <w:p w14:paraId="1F9E8E73" w14:textId="44D94956"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Czytelnictwo – wypożyczenia księgozbioru bibliotek publicznych na 1 czytelnika w woluminach</w:t>
            </w:r>
          </w:p>
        </w:tc>
      </w:tr>
      <w:tr w:rsidR="00A36681" w:rsidRPr="002801E2" w14:paraId="7CC1D5EF" w14:textId="77777777" w:rsidTr="007F34BD">
        <w:trPr>
          <w:trHeight w:val="793"/>
          <w:tblHeader/>
        </w:trPr>
        <w:tc>
          <w:tcPr>
            <w:tcW w:w="596" w:type="dxa"/>
            <w:shd w:val="clear" w:color="auto" w:fill="auto"/>
            <w:vAlign w:val="center"/>
          </w:tcPr>
          <w:p w14:paraId="2179645A" w14:textId="3B703835" w:rsidR="00A36681" w:rsidRPr="002801E2" w:rsidRDefault="00A36681" w:rsidP="002801E2">
            <w:pPr>
              <w:spacing w:line="360" w:lineRule="auto"/>
              <w:rPr>
                <w:rFonts w:ascii="Verdana" w:hAnsi="Verdana" w:cs="Calibri"/>
                <w:sz w:val="20"/>
                <w:szCs w:val="20"/>
              </w:rPr>
            </w:pPr>
            <w:r w:rsidRPr="002801E2">
              <w:rPr>
                <w:rFonts w:ascii="Verdana" w:hAnsi="Verdana" w:cs="Calibri"/>
                <w:sz w:val="20"/>
                <w:szCs w:val="20"/>
              </w:rPr>
              <w:t>2</w:t>
            </w:r>
          </w:p>
        </w:tc>
        <w:tc>
          <w:tcPr>
            <w:tcW w:w="3004" w:type="dxa"/>
            <w:shd w:val="clear" w:color="auto" w:fill="auto"/>
            <w:vAlign w:val="center"/>
          </w:tcPr>
          <w:p w14:paraId="490B88D1" w14:textId="5CDB87EB" w:rsidR="00A36681" w:rsidRPr="002801E2" w:rsidRDefault="00A36681" w:rsidP="002801E2">
            <w:pPr>
              <w:spacing w:line="360" w:lineRule="auto"/>
              <w:rPr>
                <w:rFonts w:ascii="Verdana" w:hAnsi="Verdana" w:cs="Calibri"/>
                <w:sz w:val="20"/>
                <w:szCs w:val="20"/>
              </w:rPr>
            </w:pPr>
            <w:r w:rsidRPr="002801E2">
              <w:rPr>
                <w:rFonts w:ascii="Verdana" w:hAnsi="Verdana" w:cs="Calibri"/>
                <w:sz w:val="20"/>
                <w:szCs w:val="20"/>
              </w:rPr>
              <w:t xml:space="preserve">Widzowie w kinach stałych na 1000 ludności </w:t>
            </w:r>
          </w:p>
        </w:tc>
        <w:tc>
          <w:tcPr>
            <w:tcW w:w="1107" w:type="dxa"/>
            <w:shd w:val="clear" w:color="auto" w:fill="auto"/>
            <w:vAlign w:val="center"/>
          </w:tcPr>
          <w:p w14:paraId="5A8C95A3" w14:textId="5A0843AF"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liczba</w:t>
            </w:r>
          </w:p>
        </w:tc>
        <w:tc>
          <w:tcPr>
            <w:tcW w:w="1276" w:type="dxa"/>
            <w:shd w:val="clear" w:color="auto" w:fill="auto"/>
            <w:vAlign w:val="center"/>
          </w:tcPr>
          <w:p w14:paraId="5E5574A4" w14:textId="08A07F69"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wzrost</w:t>
            </w:r>
          </w:p>
        </w:tc>
        <w:tc>
          <w:tcPr>
            <w:tcW w:w="1276" w:type="dxa"/>
            <w:shd w:val="clear" w:color="auto" w:fill="auto"/>
            <w:vAlign w:val="center"/>
          </w:tcPr>
          <w:p w14:paraId="0F689D09" w14:textId="74677C0F"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GUS</w:t>
            </w:r>
          </w:p>
        </w:tc>
        <w:tc>
          <w:tcPr>
            <w:tcW w:w="3543" w:type="dxa"/>
            <w:shd w:val="clear" w:color="auto" w:fill="auto"/>
            <w:vAlign w:val="center"/>
          </w:tcPr>
          <w:p w14:paraId="3B5D137F" w14:textId="77777777" w:rsidR="00A36681" w:rsidRPr="002801E2" w:rsidRDefault="00A36681" w:rsidP="002801E2">
            <w:pPr>
              <w:spacing w:line="360" w:lineRule="auto"/>
              <w:rPr>
                <w:rFonts w:ascii="Verdana" w:hAnsi="Verdana" w:cstheme="minorHAnsi"/>
                <w:sz w:val="20"/>
                <w:szCs w:val="20"/>
              </w:rPr>
            </w:pPr>
          </w:p>
        </w:tc>
      </w:tr>
      <w:tr w:rsidR="00A36681" w:rsidRPr="002801E2" w14:paraId="09C9832C" w14:textId="77777777" w:rsidTr="007F34BD">
        <w:trPr>
          <w:trHeight w:val="793"/>
          <w:tblHeader/>
        </w:trPr>
        <w:tc>
          <w:tcPr>
            <w:tcW w:w="596" w:type="dxa"/>
            <w:shd w:val="clear" w:color="auto" w:fill="auto"/>
            <w:vAlign w:val="center"/>
          </w:tcPr>
          <w:p w14:paraId="3AACE152" w14:textId="5B290CD7" w:rsidR="00A36681" w:rsidRPr="002801E2" w:rsidDel="00E9324E"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3</w:t>
            </w:r>
          </w:p>
        </w:tc>
        <w:tc>
          <w:tcPr>
            <w:tcW w:w="3004" w:type="dxa"/>
            <w:shd w:val="clear" w:color="auto" w:fill="auto"/>
            <w:vAlign w:val="center"/>
          </w:tcPr>
          <w:p w14:paraId="154CDAC9"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Udział wydatków na kulturę i ochronę dziedzictwa narodowego w budżecie miasta</w:t>
            </w:r>
          </w:p>
        </w:tc>
        <w:tc>
          <w:tcPr>
            <w:tcW w:w="1107" w:type="dxa"/>
            <w:shd w:val="clear" w:color="auto" w:fill="auto"/>
            <w:vAlign w:val="center"/>
          </w:tcPr>
          <w:p w14:paraId="40721C3F"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w:t>
            </w:r>
          </w:p>
        </w:tc>
        <w:tc>
          <w:tcPr>
            <w:tcW w:w="1276" w:type="dxa"/>
            <w:shd w:val="clear" w:color="auto" w:fill="auto"/>
            <w:vAlign w:val="center"/>
          </w:tcPr>
          <w:p w14:paraId="74B284CF"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wzrost</w:t>
            </w:r>
          </w:p>
        </w:tc>
        <w:tc>
          <w:tcPr>
            <w:tcW w:w="1276" w:type="dxa"/>
            <w:shd w:val="clear" w:color="auto" w:fill="auto"/>
            <w:vAlign w:val="center"/>
          </w:tcPr>
          <w:p w14:paraId="7F9DF6ED" w14:textId="69028326"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GUS</w:t>
            </w:r>
          </w:p>
        </w:tc>
        <w:tc>
          <w:tcPr>
            <w:tcW w:w="3543" w:type="dxa"/>
            <w:shd w:val="clear" w:color="auto" w:fill="auto"/>
            <w:vAlign w:val="center"/>
          </w:tcPr>
          <w:p w14:paraId="6A16DA81" w14:textId="77777777" w:rsidR="00A36681" w:rsidRPr="002801E2" w:rsidRDefault="00A36681" w:rsidP="002801E2">
            <w:pPr>
              <w:spacing w:line="360" w:lineRule="auto"/>
              <w:rPr>
                <w:rFonts w:ascii="Verdana" w:hAnsi="Verdana" w:cstheme="minorHAnsi"/>
                <w:sz w:val="20"/>
                <w:szCs w:val="20"/>
              </w:rPr>
            </w:pPr>
          </w:p>
        </w:tc>
      </w:tr>
      <w:tr w:rsidR="00A36681" w:rsidRPr="002801E2" w14:paraId="7759AB65" w14:textId="77777777" w:rsidTr="007F34BD">
        <w:trPr>
          <w:trHeight w:val="793"/>
          <w:tblHeader/>
        </w:trPr>
        <w:tc>
          <w:tcPr>
            <w:tcW w:w="596" w:type="dxa"/>
            <w:shd w:val="clear" w:color="auto" w:fill="auto"/>
          </w:tcPr>
          <w:p w14:paraId="6028DC79" w14:textId="50DE67CD"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4</w:t>
            </w:r>
          </w:p>
        </w:tc>
        <w:tc>
          <w:tcPr>
            <w:tcW w:w="3004" w:type="dxa"/>
            <w:shd w:val="clear" w:color="auto" w:fill="auto"/>
          </w:tcPr>
          <w:p w14:paraId="1A9EE82C" w14:textId="2AF43681"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color w:val="000000"/>
                <w:sz w:val="20"/>
                <w:szCs w:val="20"/>
                <w:lang w:eastAsia="pl-PL"/>
              </w:rPr>
              <w:t>Członkowie kół / klubów / sekcji / grup artystycznych na 1000 ludności</w:t>
            </w:r>
          </w:p>
        </w:tc>
        <w:tc>
          <w:tcPr>
            <w:tcW w:w="1107" w:type="dxa"/>
            <w:shd w:val="clear" w:color="auto" w:fill="auto"/>
          </w:tcPr>
          <w:p w14:paraId="5D3DAE22" w14:textId="75DBC9B4"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liczba</w:t>
            </w:r>
          </w:p>
        </w:tc>
        <w:tc>
          <w:tcPr>
            <w:tcW w:w="1276" w:type="dxa"/>
            <w:shd w:val="clear" w:color="auto" w:fill="auto"/>
          </w:tcPr>
          <w:p w14:paraId="224E3980" w14:textId="0BD5EC3D"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wzrost</w:t>
            </w:r>
          </w:p>
        </w:tc>
        <w:tc>
          <w:tcPr>
            <w:tcW w:w="1276" w:type="dxa"/>
            <w:shd w:val="clear" w:color="auto" w:fill="auto"/>
          </w:tcPr>
          <w:p w14:paraId="2E00B39A" w14:textId="28D49EBA"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GUS</w:t>
            </w:r>
          </w:p>
        </w:tc>
        <w:tc>
          <w:tcPr>
            <w:tcW w:w="3543" w:type="dxa"/>
            <w:shd w:val="clear" w:color="auto" w:fill="auto"/>
          </w:tcPr>
          <w:p w14:paraId="6BF6D516" w14:textId="37B75D20"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Członkowie to osoby uczestniczące w zorganizowanych zajęciach kół / klubów / sekcji / grup artystycznych realizujących systematyczne zajęcia o określonym profilu tematycznym prowadzone przez wykwalifikowanego pracownika</w:t>
            </w:r>
          </w:p>
        </w:tc>
      </w:tr>
    </w:tbl>
    <w:p w14:paraId="12B9EF93" w14:textId="3FA66342" w:rsidR="004D60D0" w:rsidRPr="00EF3891" w:rsidRDefault="00A36681" w:rsidP="00EF3891">
      <w:pPr>
        <w:spacing w:before="120" w:after="120" w:line="360" w:lineRule="auto"/>
        <w:rPr>
          <w:rFonts w:ascii="Verdana" w:hAnsi="Verdana" w:cstheme="minorHAnsi"/>
          <w:bCs/>
          <w:sz w:val="20"/>
          <w:szCs w:val="20"/>
        </w:rPr>
      </w:pPr>
      <w:r w:rsidRPr="00EF3891">
        <w:rPr>
          <w:rFonts w:ascii="Verdana" w:hAnsi="Verdana" w:cstheme="minorHAnsi"/>
          <w:bCs/>
          <w:sz w:val="20"/>
          <w:szCs w:val="20"/>
        </w:rPr>
        <w:t>Wskaźniki uzupełniające</w:t>
      </w:r>
    </w:p>
    <w:p w14:paraId="6D3AB5F0" w14:textId="1828079B" w:rsidR="00A36681" w:rsidRPr="00EF3891" w:rsidRDefault="003022FE" w:rsidP="00EF3891">
      <w:pPr>
        <w:spacing w:before="120" w:after="120" w:line="360" w:lineRule="auto"/>
        <w:rPr>
          <w:rFonts w:ascii="Verdana" w:hAnsi="Verdana" w:cstheme="minorHAnsi"/>
          <w:bCs/>
          <w:sz w:val="20"/>
          <w:szCs w:val="20"/>
        </w:rPr>
      </w:pPr>
      <w:r w:rsidRPr="00EF3891">
        <w:rPr>
          <w:rFonts w:ascii="Verdana" w:hAnsi="Verdana" w:cstheme="minorHAnsi"/>
          <w:bCs/>
          <w:sz w:val="20"/>
          <w:szCs w:val="20"/>
        </w:rPr>
        <w:t>Cel</w:t>
      </w:r>
      <w:r w:rsidR="00A36681" w:rsidRPr="00EF3891">
        <w:rPr>
          <w:rFonts w:ascii="Verdana" w:hAnsi="Verdana" w:cstheme="minorHAnsi"/>
          <w:bCs/>
          <w:sz w:val="20"/>
          <w:szCs w:val="20"/>
        </w:rPr>
        <w:t xml:space="preserve"> 1. Wysoka jakość życia w dobrej przestrzeni</w:t>
      </w:r>
    </w:p>
    <w:tbl>
      <w:tblPr>
        <w:tblStyle w:val="Tabela-Siatka"/>
        <w:tblW w:w="10802" w:type="dxa"/>
        <w:tblInd w:w="-601" w:type="dxa"/>
        <w:tblLayout w:type="fixed"/>
        <w:tblLook w:val="04A0" w:firstRow="1" w:lastRow="0" w:firstColumn="1" w:lastColumn="0" w:noHBand="0" w:noVBand="1"/>
      </w:tblPr>
      <w:tblGrid>
        <w:gridCol w:w="568"/>
        <w:gridCol w:w="2976"/>
        <w:gridCol w:w="1163"/>
        <w:gridCol w:w="1276"/>
        <w:gridCol w:w="1276"/>
        <w:gridCol w:w="3543"/>
      </w:tblGrid>
      <w:tr w:rsidR="00A36681" w:rsidRPr="002801E2" w14:paraId="32E376BB" w14:textId="77777777" w:rsidTr="00A36681">
        <w:trPr>
          <w:trHeight w:val="699"/>
        </w:trPr>
        <w:tc>
          <w:tcPr>
            <w:tcW w:w="568" w:type="dxa"/>
            <w:vAlign w:val="center"/>
          </w:tcPr>
          <w:p w14:paraId="194F792C" w14:textId="77777777"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Lp.</w:t>
            </w:r>
          </w:p>
        </w:tc>
        <w:tc>
          <w:tcPr>
            <w:tcW w:w="2976" w:type="dxa"/>
            <w:vAlign w:val="center"/>
          </w:tcPr>
          <w:p w14:paraId="18E85D3C" w14:textId="74EBA9E7"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Wskaźnik</w:t>
            </w:r>
          </w:p>
        </w:tc>
        <w:tc>
          <w:tcPr>
            <w:tcW w:w="1163" w:type="dxa"/>
            <w:vAlign w:val="center"/>
          </w:tcPr>
          <w:p w14:paraId="254D8EE1" w14:textId="6DB84155"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Jednostka miary</w:t>
            </w:r>
          </w:p>
        </w:tc>
        <w:tc>
          <w:tcPr>
            <w:tcW w:w="1276" w:type="dxa"/>
            <w:vAlign w:val="center"/>
          </w:tcPr>
          <w:p w14:paraId="2B6F1D8A" w14:textId="7011A0F7"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Oczekiwany rezultat</w:t>
            </w:r>
          </w:p>
        </w:tc>
        <w:tc>
          <w:tcPr>
            <w:tcW w:w="1276" w:type="dxa"/>
            <w:vAlign w:val="center"/>
          </w:tcPr>
          <w:p w14:paraId="142D5693" w14:textId="03C74D02"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Źródło danych</w:t>
            </w:r>
          </w:p>
        </w:tc>
        <w:tc>
          <w:tcPr>
            <w:tcW w:w="3543" w:type="dxa"/>
            <w:vAlign w:val="center"/>
          </w:tcPr>
          <w:p w14:paraId="60CCFBC4" w14:textId="3A51D0EE"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Definicje</w:t>
            </w:r>
          </w:p>
        </w:tc>
      </w:tr>
      <w:tr w:rsidR="004D60D0" w:rsidRPr="002801E2" w14:paraId="30192798" w14:textId="77777777" w:rsidTr="00205D66">
        <w:tc>
          <w:tcPr>
            <w:tcW w:w="568" w:type="dxa"/>
            <w:vAlign w:val="center"/>
          </w:tcPr>
          <w:p w14:paraId="5B4EA652"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U1</w:t>
            </w:r>
          </w:p>
        </w:tc>
        <w:tc>
          <w:tcPr>
            <w:tcW w:w="2976" w:type="dxa"/>
            <w:vAlign w:val="center"/>
          </w:tcPr>
          <w:p w14:paraId="4CDD9100" w14:textId="06C04195"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Udział powierzchni terenów prawnie chronionych w powierzchni miasta ogółem</w:t>
            </w:r>
          </w:p>
        </w:tc>
        <w:tc>
          <w:tcPr>
            <w:tcW w:w="1163" w:type="dxa"/>
            <w:vAlign w:val="center"/>
          </w:tcPr>
          <w:p w14:paraId="6B1094D9"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t>
            </w:r>
          </w:p>
        </w:tc>
        <w:tc>
          <w:tcPr>
            <w:tcW w:w="1276" w:type="dxa"/>
            <w:vAlign w:val="center"/>
          </w:tcPr>
          <w:p w14:paraId="762B3F97"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t>wzrost</w:t>
            </w:r>
          </w:p>
        </w:tc>
        <w:tc>
          <w:tcPr>
            <w:tcW w:w="1276" w:type="dxa"/>
            <w:vAlign w:val="center"/>
          </w:tcPr>
          <w:p w14:paraId="76CE4BA9" w14:textId="18A0A4D5"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GUS/UMW</w:t>
            </w:r>
          </w:p>
        </w:tc>
        <w:tc>
          <w:tcPr>
            <w:tcW w:w="3543" w:type="dxa"/>
            <w:vAlign w:val="center"/>
          </w:tcPr>
          <w:p w14:paraId="63398110" w14:textId="77777777" w:rsidR="004D60D0" w:rsidRPr="002801E2" w:rsidRDefault="004D60D0" w:rsidP="002801E2">
            <w:pPr>
              <w:numPr>
                <w:ilvl w:val="0"/>
                <w:numId w:val="32"/>
              </w:numPr>
              <w:suppressAutoHyphens w:val="0"/>
              <w:spacing w:line="360" w:lineRule="auto"/>
              <w:ind w:left="0"/>
              <w:rPr>
                <w:rFonts w:ascii="Verdana" w:eastAsia="Times New Roman" w:hAnsi="Verdana" w:cstheme="minorHAnsi"/>
                <w:sz w:val="20"/>
                <w:szCs w:val="20"/>
                <w:lang w:eastAsia="pl-PL"/>
              </w:rPr>
            </w:pPr>
          </w:p>
        </w:tc>
      </w:tr>
      <w:tr w:rsidR="004D60D0" w:rsidRPr="002801E2" w14:paraId="6D47AEE0" w14:textId="77777777" w:rsidTr="00205D66">
        <w:tc>
          <w:tcPr>
            <w:tcW w:w="568" w:type="dxa"/>
            <w:vAlign w:val="center"/>
          </w:tcPr>
          <w:p w14:paraId="5010B175"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U2</w:t>
            </w:r>
          </w:p>
        </w:tc>
        <w:tc>
          <w:tcPr>
            <w:tcW w:w="2976" w:type="dxa"/>
          </w:tcPr>
          <w:p w14:paraId="2B74BB09"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t>Wartość nabywcza przeciętnego miesięcznego wynagrodzenia w stosunku do</w:t>
            </w:r>
            <w:r w:rsidR="00B17674" w:rsidRPr="002801E2">
              <w:rPr>
                <w:rFonts w:ascii="Verdana" w:hAnsi="Verdana" w:cstheme="minorHAnsi"/>
                <w:sz w:val="20"/>
                <w:szCs w:val="20"/>
              </w:rPr>
              <w:t xml:space="preserve"> </w:t>
            </w:r>
            <w:r w:rsidRPr="002801E2">
              <w:rPr>
                <w:rFonts w:ascii="Verdana" w:hAnsi="Verdana" w:cstheme="minorHAnsi"/>
                <w:sz w:val="20"/>
                <w:szCs w:val="20"/>
              </w:rPr>
              <w:t>średniej ceny za 1 m</w:t>
            </w:r>
            <w:r w:rsidRPr="002801E2">
              <w:rPr>
                <w:rFonts w:ascii="Verdana" w:hAnsi="Verdana" w:cstheme="minorHAnsi"/>
                <w:sz w:val="20"/>
                <w:szCs w:val="20"/>
                <w:vertAlign w:val="superscript"/>
              </w:rPr>
              <w:t>2</w:t>
            </w:r>
            <w:r w:rsidRPr="002801E2">
              <w:rPr>
                <w:rFonts w:ascii="Verdana" w:hAnsi="Verdana" w:cstheme="minorHAnsi"/>
                <w:sz w:val="20"/>
                <w:szCs w:val="20"/>
              </w:rPr>
              <w:t xml:space="preserve"> lokalu mieszkalnego </w:t>
            </w:r>
            <w:r w:rsidRPr="002801E2">
              <w:rPr>
                <w:rFonts w:ascii="Verdana" w:hAnsi="Verdana" w:cstheme="minorHAnsi"/>
                <w:sz w:val="20"/>
                <w:szCs w:val="20"/>
              </w:rPr>
              <w:lastRenderedPageBreak/>
              <w:t>sprzedanego w ramach transakcji rynkowych</w:t>
            </w:r>
          </w:p>
        </w:tc>
        <w:tc>
          <w:tcPr>
            <w:tcW w:w="1163" w:type="dxa"/>
            <w:vAlign w:val="center"/>
          </w:tcPr>
          <w:p w14:paraId="38380077"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lastRenderedPageBreak/>
              <w:t>m</w:t>
            </w:r>
            <w:r w:rsidRPr="002801E2">
              <w:rPr>
                <w:rFonts w:ascii="Verdana" w:hAnsi="Verdana" w:cstheme="minorHAnsi"/>
                <w:sz w:val="20"/>
                <w:szCs w:val="20"/>
                <w:vertAlign w:val="superscript"/>
              </w:rPr>
              <w:t>2</w:t>
            </w:r>
          </w:p>
        </w:tc>
        <w:tc>
          <w:tcPr>
            <w:tcW w:w="1276" w:type="dxa"/>
            <w:vAlign w:val="center"/>
          </w:tcPr>
          <w:p w14:paraId="5776B7E9"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t>wzrost</w:t>
            </w:r>
          </w:p>
        </w:tc>
        <w:tc>
          <w:tcPr>
            <w:tcW w:w="1276" w:type="dxa"/>
          </w:tcPr>
          <w:p w14:paraId="007A47F4"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t>GUS</w:t>
            </w:r>
          </w:p>
        </w:tc>
        <w:tc>
          <w:tcPr>
            <w:tcW w:w="3543" w:type="dxa"/>
            <w:vAlign w:val="center"/>
          </w:tcPr>
          <w:p w14:paraId="6E271B1A" w14:textId="7F40F930" w:rsidR="004D60D0" w:rsidRPr="002801E2" w:rsidRDefault="004D60D0" w:rsidP="002801E2">
            <w:pPr>
              <w:numPr>
                <w:ilvl w:val="0"/>
                <w:numId w:val="32"/>
              </w:numPr>
              <w:suppressAutoHyphens w:val="0"/>
              <w:spacing w:line="360" w:lineRule="auto"/>
              <w:ind w:left="0"/>
              <w:rPr>
                <w:rFonts w:ascii="Verdana" w:hAnsi="Verdana" w:cstheme="minorHAnsi"/>
                <w:sz w:val="20"/>
                <w:szCs w:val="20"/>
              </w:rPr>
            </w:pPr>
            <w:r w:rsidRPr="002801E2">
              <w:rPr>
                <w:rFonts w:ascii="Verdana" w:hAnsi="Verdana" w:cstheme="minorHAnsi"/>
                <w:sz w:val="20"/>
                <w:szCs w:val="20"/>
              </w:rPr>
              <w:t>Wskaźnik ukazujący możliwości dostępu do mieszkań przy określonej zamożności mieszkańców. Na podstawie: średnie wynagrodzenie a średnia cena za 1 m</w:t>
            </w:r>
            <w:r w:rsidRPr="002801E2">
              <w:rPr>
                <w:rFonts w:ascii="Verdana" w:hAnsi="Verdana" w:cstheme="minorHAnsi"/>
                <w:sz w:val="20"/>
                <w:szCs w:val="20"/>
                <w:vertAlign w:val="superscript"/>
              </w:rPr>
              <w:t>2</w:t>
            </w:r>
            <w:r w:rsidRPr="002801E2">
              <w:rPr>
                <w:rFonts w:ascii="Verdana" w:hAnsi="Verdana" w:cstheme="minorHAnsi"/>
                <w:sz w:val="20"/>
                <w:szCs w:val="20"/>
              </w:rPr>
              <w:t xml:space="preserve"> lokali mieszkalnych </w:t>
            </w:r>
            <w:r w:rsidRPr="002801E2">
              <w:rPr>
                <w:rFonts w:ascii="Verdana" w:hAnsi="Verdana" w:cstheme="minorHAnsi"/>
                <w:sz w:val="20"/>
                <w:szCs w:val="20"/>
              </w:rPr>
              <w:lastRenderedPageBreak/>
              <w:t>sprzedanych w ramach transakcji rynkowych (dane kwartalne)</w:t>
            </w:r>
          </w:p>
        </w:tc>
      </w:tr>
      <w:tr w:rsidR="004D60D0" w:rsidRPr="002801E2" w14:paraId="6C4F2F69" w14:textId="77777777" w:rsidTr="00205D66">
        <w:trPr>
          <w:trHeight w:val="618"/>
        </w:trPr>
        <w:tc>
          <w:tcPr>
            <w:tcW w:w="568" w:type="dxa"/>
            <w:vAlign w:val="center"/>
          </w:tcPr>
          <w:p w14:paraId="720CCB79"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lastRenderedPageBreak/>
              <w:t>U3</w:t>
            </w:r>
          </w:p>
        </w:tc>
        <w:tc>
          <w:tcPr>
            <w:tcW w:w="2976" w:type="dxa"/>
            <w:vAlign w:val="center"/>
          </w:tcPr>
          <w:p w14:paraId="6FE6C3C9" w14:textId="77777777" w:rsidR="004D60D0" w:rsidRPr="002801E2" w:rsidRDefault="004D60D0"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 xml:space="preserve">Powierzchnia terenów zieleni ujęta w planach miejscowych </w:t>
            </w:r>
          </w:p>
        </w:tc>
        <w:tc>
          <w:tcPr>
            <w:tcW w:w="1163" w:type="dxa"/>
            <w:vAlign w:val="center"/>
          </w:tcPr>
          <w:p w14:paraId="151E55E0" w14:textId="7763C62E" w:rsidR="004D60D0" w:rsidRPr="002801E2" w:rsidRDefault="004D60D0"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ha</w:t>
            </w:r>
          </w:p>
        </w:tc>
        <w:tc>
          <w:tcPr>
            <w:tcW w:w="1276" w:type="dxa"/>
            <w:vAlign w:val="center"/>
          </w:tcPr>
          <w:p w14:paraId="47D123AE" w14:textId="77777777" w:rsidR="004D60D0" w:rsidRPr="002801E2" w:rsidRDefault="004D60D0" w:rsidP="002801E2">
            <w:pPr>
              <w:spacing w:line="360" w:lineRule="auto"/>
              <w:rPr>
                <w:rFonts w:ascii="Verdana" w:hAnsi="Verdana" w:cstheme="minorHAnsi"/>
                <w:sz w:val="20"/>
                <w:szCs w:val="20"/>
              </w:rPr>
            </w:pPr>
            <w:r w:rsidRPr="002801E2">
              <w:rPr>
                <w:rFonts w:ascii="Verdana" w:eastAsia="Times New Roman" w:hAnsi="Verdana" w:cstheme="minorHAnsi"/>
                <w:bCs/>
                <w:sz w:val="20"/>
                <w:szCs w:val="20"/>
                <w:lang w:eastAsia="pl-PL"/>
              </w:rPr>
              <w:t>wzrost</w:t>
            </w:r>
          </w:p>
        </w:tc>
        <w:tc>
          <w:tcPr>
            <w:tcW w:w="1276" w:type="dxa"/>
            <w:vAlign w:val="center"/>
          </w:tcPr>
          <w:p w14:paraId="3D52A89F" w14:textId="77777777" w:rsidR="004D60D0" w:rsidRPr="002801E2" w:rsidRDefault="004D60D0"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UMW</w:t>
            </w:r>
          </w:p>
        </w:tc>
        <w:tc>
          <w:tcPr>
            <w:tcW w:w="3543" w:type="dxa"/>
            <w:vAlign w:val="center"/>
          </w:tcPr>
          <w:p w14:paraId="271BB082" w14:textId="7AA49ED8" w:rsidR="004D60D0" w:rsidRPr="002801E2" w:rsidRDefault="004D60D0" w:rsidP="002801E2">
            <w:pPr>
              <w:numPr>
                <w:ilvl w:val="0"/>
                <w:numId w:val="32"/>
              </w:numPr>
              <w:suppressAutoHyphens w:val="0"/>
              <w:spacing w:line="360" w:lineRule="auto"/>
              <w:ind w:left="0"/>
              <w:rPr>
                <w:rFonts w:ascii="Verdana" w:hAnsi="Verdana" w:cstheme="minorHAnsi"/>
                <w:sz w:val="20"/>
                <w:szCs w:val="20"/>
              </w:rPr>
            </w:pPr>
            <w:r w:rsidRPr="002801E2">
              <w:rPr>
                <w:rFonts w:ascii="Verdana" w:hAnsi="Verdana" w:cstheme="minorHAnsi"/>
                <w:sz w:val="20"/>
                <w:szCs w:val="20"/>
              </w:rPr>
              <w:t>Powierzchnia terenów zieleni ogółem (tereny zieleni oraz strefy zieleni) w uchwalonych planach miejscowych</w:t>
            </w:r>
          </w:p>
        </w:tc>
      </w:tr>
      <w:tr w:rsidR="004D60D0" w:rsidRPr="002801E2" w14:paraId="7FF522ED" w14:textId="77777777" w:rsidTr="00205D66">
        <w:tc>
          <w:tcPr>
            <w:tcW w:w="568" w:type="dxa"/>
            <w:vAlign w:val="center"/>
          </w:tcPr>
          <w:p w14:paraId="34DAB439" w14:textId="77777777" w:rsidR="004D60D0" w:rsidRPr="002801E2" w:rsidRDefault="004D60D0"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U4</w:t>
            </w:r>
          </w:p>
        </w:tc>
        <w:tc>
          <w:tcPr>
            <w:tcW w:w="2976" w:type="dxa"/>
            <w:vAlign w:val="center"/>
          </w:tcPr>
          <w:p w14:paraId="4540C9E5" w14:textId="77777777" w:rsidR="004D60D0" w:rsidRPr="002801E2" w:rsidRDefault="004D60D0" w:rsidP="002801E2">
            <w:pPr>
              <w:spacing w:line="360" w:lineRule="auto"/>
              <w:rPr>
                <w:rFonts w:ascii="Verdana" w:hAnsi="Verdana" w:cstheme="minorHAnsi"/>
                <w:sz w:val="20"/>
                <w:szCs w:val="20"/>
              </w:rPr>
            </w:pPr>
            <w:r w:rsidRPr="002801E2">
              <w:rPr>
                <w:rFonts w:ascii="Verdana" w:hAnsi="Verdana" w:cstheme="minorHAnsi"/>
                <w:sz w:val="20"/>
                <w:szCs w:val="20"/>
              </w:rPr>
              <w:t>Powierzchnia terenów zieleni urządzonej w zarządzie miasta</w:t>
            </w:r>
          </w:p>
        </w:tc>
        <w:tc>
          <w:tcPr>
            <w:tcW w:w="1163" w:type="dxa"/>
            <w:vAlign w:val="center"/>
          </w:tcPr>
          <w:p w14:paraId="618E3234" w14:textId="77777777" w:rsidR="004D60D0" w:rsidRPr="002801E2" w:rsidRDefault="004D60D0" w:rsidP="002801E2">
            <w:pPr>
              <w:spacing w:line="360" w:lineRule="auto"/>
              <w:rPr>
                <w:rFonts w:ascii="Verdana" w:hAnsi="Verdana" w:cstheme="minorHAnsi"/>
                <w:sz w:val="20"/>
                <w:szCs w:val="20"/>
              </w:rPr>
            </w:pPr>
            <w:r w:rsidRPr="002801E2">
              <w:rPr>
                <w:rFonts w:ascii="Verdana" w:hAnsi="Verdana" w:cstheme="minorHAnsi"/>
                <w:sz w:val="20"/>
                <w:szCs w:val="20"/>
              </w:rPr>
              <w:t>ha</w:t>
            </w:r>
          </w:p>
        </w:tc>
        <w:tc>
          <w:tcPr>
            <w:tcW w:w="1276" w:type="dxa"/>
            <w:vAlign w:val="center"/>
          </w:tcPr>
          <w:p w14:paraId="2728D0D4" w14:textId="77777777" w:rsidR="004D60D0" w:rsidRPr="002801E2" w:rsidRDefault="004D60D0" w:rsidP="002801E2">
            <w:pPr>
              <w:spacing w:line="360" w:lineRule="auto"/>
              <w:rPr>
                <w:rFonts w:ascii="Verdana" w:hAnsi="Verdana" w:cstheme="minorHAnsi"/>
                <w:sz w:val="20"/>
                <w:szCs w:val="20"/>
              </w:rPr>
            </w:pPr>
            <w:r w:rsidRPr="002801E2">
              <w:rPr>
                <w:rFonts w:ascii="Verdana" w:hAnsi="Verdana" w:cstheme="minorHAnsi"/>
                <w:sz w:val="20"/>
                <w:szCs w:val="20"/>
              </w:rPr>
              <w:t>wzrost</w:t>
            </w:r>
          </w:p>
        </w:tc>
        <w:tc>
          <w:tcPr>
            <w:tcW w:w="1276" w:type="dxa"/>
          </w:tcPr>
          <w:p w14:paraId="63E029FC" w14:textId="77777777" w:rsidR="004D60D0" w:rsidRPr="002801E2" w:rsidRDefault="004D60D0" w:rsidP="002801E2">
            <w:pPr>
              <w:spacing w:line="360" w:lineRule="auto"/>
              <w:rPr>
                <w:rFonts w:ascii="Verdana" w:hAnsi="Verdana" w:cstheme="minorHAnsi"/>
                <w:sz w:val="20"/>
                <w:szCs w:val="20"/>
              </w:rPr>
            </w:pPr>
            <w:r w:rsidRPr="002801E2">
              <w:rPr>
                <w:rFonts w:ascii="Verdana" w:hAnsi="Verdana" w:cstheme="minorHAnsi"/>
                <w:sz w:val="20"/>
                <w:szCs w:val="20"/>
              </w:rPr>
              <w:t>UMW</w:t>
            </w:r>
          </w:p>
        </w:tc>
        <w:tc>
          <w:tcPr>
            <w:tcW w:w="3543" w:type="dxa"/>
            <w:vAlign w:val="center"/>
          </w:tcPr>
          <w:p w14:paraId="29B781A3" w14:textId="186EC0C7" w:rsidR="004D60D0" w:rsidRPr="002801E2" w:rsidRDefault="004D60D0" w:rsidP="002801E2">
            <w:pPr>
              <w:numPr>
                <w:ilvl w:val="0"/>
                <w:numId w:val="32"/>
              </w:numPr>
              <w:suppressAutoHyphens w:val="0"/>
              <w:spacing w:line="360" w:lineRule="auto"/>
              <w:ind w:left="0"/>
              <w:rPr>
                <w:rFonts w:ascii="Verdana" w:hAnsi="Verdana" w:cstheme="minorHAnsi"/>
                <w:sz w:val="20"/>
                <w:szCs w:val="20"/>
              </w:rPr>
            </w:pPr>
            <w:r w:rsidRPr="002801E2">
              <w:rPr>
                <w:rFonts w:ascii="Verdana" w:hAnsi="Verdana" w:cstheme="minorHAnsi"/>
                <w:sz w:val="20"/>
                <w:szCs w:val="20"/>
              </w:rPr>
              <w:t>Powierzchnia terenów zieleni urządzonej (parki, zieleńce, skwery, bulwary, lasy) w zarządzie miasta</w:t>
            </w:r>
          </w:p>
        </w:tc>
      </w:tr>
    </w:tbl>
    <w:p w14:paraId="14C3BB0E" w14:textId="486DB2FE" w:rsidR="00A36681" w:rsidRPr="00EF3891" w:rsidRDefault="003022FE" w:rsidP="00EF3891">
      <w:pPr>
        <w:spacing w:before="120" w:after="120" w:line="360" w:lineRule="auto"/>
        <w:rPr>
          <w:rFonts w:ascii="Verdana" w:hAnsi="Verdana" w:cstheme="minorHAnsi"/>
          <w:bCs/>
          <w:sz w:val="20"/>
          <w:szCs w:val="20"/>
        </w:rPr>
      </w:pPr>
      <w:r w:rsidRPr="00EF3891">
        <w:rPr>
          <w:rFonts w:ascii="Verdana" w:hAnsi="Verdana" w:cstheme="minorHAnsi"/>
          <w:bCs/>
          <w:sz w:val="20"/>
          <w:szCs w:val="20"/>
        </w:rPr>
        <w:t>Cel</w:t>
      </w:r>
      <w:r w:rsidR="00A36681" w:rsidRPr="00EF3891">
        <w:rPr>
          <w:rFonts w:ascii="Verdana" w:hAnsi="Verdana" w:cstheme="minorHAnsi"/>
          <w:bCs/>
          <w:sz w:val="20"/>
          <w:szCs w:val="20"/>
        </w:rPr>
        <w:t xml:space="preserve"> 2. Mocna krajowa i międzynarodowa pozycja Wrocławia</w:t>
      </w:r>
    </w:p>
    <w:tbl>
      <w:tblPr>
        <w:tblStyle w:val="Tabela-Siatka"/>
        <w:tblW w:w="10802" w:type="dxa"/>
        <w:tblInd w:w="-601" w:type="dxa"/>
        <w:tblLayout w:type="fixed"/>
        <w:tblLook w:val="04A0" w:firstRow="1" w:lastRow="0" w:firstColumn="1" w:lastColumn="0" w:noHBand="0" w:noVBand="1"/>
      </w:tblPr>
      <w:tblGrid>
        <w:gridCol w:w="568"/>
        <w:gridCol w:w="2976"/>
        <w:gridCol w:w="852"/>
        <w:gridCol w:w="1587"/>
        <w:gridCol w:w="1276"/>
        <w:gridCol w:w="3543"/>
      </w:tblGrid>
      <w:tr w:rsidR="00A36681" w:rsidRPr="002801E2" w14:paraId="2D6B07B5" w14:textId="77777777" w:rsidTr="00A36681">
        <w:trPr>
          <w:tblHeader/>
        </w:trPr>
        <w:tc>
          <w:tcPr>
            <w:tcW w:w="568" w:type="dxa"/>
            <w:vAlign w:val="center"/>
          </w:tcPr>
          <w:p w14:paraId="29406304" w14:textId="6C844061"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Lp.</w:t>
            </w:r>
          </w:p>
        </w:tc>
        <w:tc>
          <w:tcPr>
            <w:tcW w:w="2976" w:type="dxa"/>
            <w:vAlign w:val="center"/>
          </w:tcPr>
          <w:p w14:paraId="262366C6" w14:textId="28A6C8EB"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Wskaźnik</w:t>
            </w:r>
          </w:p>
        </w:tc>
        <w:tc>
          <w:tcPr>
            <w:tcW w:w="852" w:type="dxa"/>
            <w:vAlign w:val="center"/>
          </w:tcPr>
          <w:p w14:paraId="372A76FF" w14:textId="2176A6A1"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Jednostka miary</w:t>
            </w:r>
          </w:p>
        </w:tc>
        <w:tc>
          <w:tcPr>
            <w:tcW w:w="1587" w:type="dxa"/>
            <w:vAlign w:val="center"/>
          </w:tcPr>
          <w:p w14:paraId="7323EFE6" w14:textId="5FE33E5C"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Oczekiwany rezultat</w:t>
            </w:r>
          </w:p>
        </w:tc>
        <w:tc>
          <w:tcPr>
            <w:tcW w:w="1276" w:type="dxa"/>
            <w:vAlign w:val="center"/>
          </w:tcPr>
          <w:p w14:paraId="44B72D89" w14:textId="2BDC4164"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Źródło danych</w:t>
            </w:r>
          </w:p>
        </w:tc>
        <w:tc>
          <w:tcPr>
            <w:tcW w:w="3543" w:type="dxa"/>
            <w:vAlign w:val="center"/>
          </w:tcPr>
          <w:p w14:paraId="425AB8A9" w14:textId="3BC5575F" w:rsidR="00A36681" w:rsidRPr="002801E2" w:rsidRDefault="00A36681" w:rsidP="002801E2">
            <w:pPr>
              <w:pStyle w:val="Akapitzlist"/>
              <w:spacing w:line="360" w:lineRule="auto"/>
              <w:ind w:left="176"/>
              <w:rPr>
                <w:rFonts w:ascii="Verdana" w:hAnsi="Verdana" w:cstheme="minorHAnsi"/>
                <w:sz w:val="20"/>
                <w:szCs w:val="20"/>
              </w:rPr>
            </w:pPr>
            <w:r w:rsidRPr="002801E2">
              <w:rPr>
                <w:rFonts w:ascii="Verdana" w:eastAsia="Times New Roman" w:hAnsi="Verdana" w:cstheme="minorHAnsi"/>
                <w:sz w:val="20"/>
                <w:szCs w:val="20"/>
                <w:lang w:eastAsia="pl-PL"/>
              </w:rPr>
              <w:t>Definicje</w:t>
            </w:r>
          </w:p>
        </w:tc>
      </w:tr>
      <w:tr w:rsidR="00A36681" w:rsidRPr="002801E2" w14:paraId="06377A5E" w14:textId="77777777" w:rsidTr="00205D66">
        <w:tc>
          <w:tcPr>
            <w:tcW w:w="568" w:type="dxa"/>
            <w:vAlign w:val="center"/>
          </w:tcPr>
          <w:p w14:paraId="08360CC8"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U1</w:t>
            </w:r>
          </w:p>
        </w:tc>
        <w:tc>
          <w:tcPr>
            <w:tcW w:w="2976" w:type="dxa"/>
            <w:vAlign w:val="center"/>
          </w:tcPr>
          <w:p w14:paraId="1CE44C56" w14:textId="66F4773E"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Dochody własne budżetu miasta na 1 mieszkańca</w:t>
            </w:r>
          </w:p>
        </w:tc>
        <w:tc>
          <w:tcPr>
            <w:tcW w:w="852" w:type="dxa"/>
            <w:vAlign w:val="center"/>
          </w:tcPr>
          <w:p w14:paraId="7D513CC1"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zł</w:t>
            </w:r>
          </w:p>
        </w:tc>
        <w:tc>
          <w:tcPr>
            <w:tcW w:w="1587" w:type="dxa"/>
          </w:tcPr>
          <w:p w14:paraId="3094BD30"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wzrost</w:t>
            </w:r>
          </w:p>
        </w:tc>
        <w:tc>
          <w:tcPr>
            <w:tcW w:w="1276" w:type="dxa"/>
          </w:tcPr>
          <w:p w14:paraId="552AA4B1"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UMW/GUS</w:t>
            </w:r>
          </w:p>
        </w:tc>
        <w:tc>
          <w:tcPr>
            <w:tcW w:w="3543" w:type="dxa"/>
          </w:tcPr>
          <w:p w14:paraId="5FFCF45D" w14:textId="77777777" w:rsidR="00A36681" w:rsidRPr="002801E2" w:rsidRDefault="00A36681" w:rsidP="002801E2">
            <w:pPr>
              <w:pStyle w:val="Akapitzlist"/>
              <w:suppressAutoHyphens w:val="0"/>
              <w:spacing w:line="360" w:lineRule="auto"/>
              <w:ind w:left="176"/>
              <w:rPr>
                <w:rFonts w:ascii="Verdana" w:hAnsi="Verdana" w:cstheme="minorHAnsi"/>
                <w:sz w:val="20"/>
                <w:szCs w:val="20"/>
              </w:rPr>
            </w:pPr>
          </w:p>
        </w:tc>
      </w:tr>
      <w:tr w:rsidR="00A36681" w:rsidRPr="002801E2" w14:paraId="737253CE" w14:textId="77777777" w:rsidTr="00205D66">
        <w:tc>
          <w:tcPr>
            <w:tcW w:w="568" w:type="dxa"/>
            <w:vAlign w:val="center"/>
          </w:tcPr>
          <w:p w14:paraId="2C29C7E8" w14:textId="49DF9516"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U2</w:t>
            </w:r>
          </w:p>
        </w:tc>
        <w:tc>
          <w:tcPr>
            <w:tcW w:w="2976" w:type="dxa"/>
            <w:vAlign w:val="center"/>
          </w:tcPr>
          <w:p w14:paraId="59E6E2C0" w14:textId="12A01F59"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 xml:space="preserve">Udział obsłużonych pasażerów na wrocławskim lotnisku do ogółu obsłużonych pasażerów na polskich lotniskach </w:t>
            </w:r>
          </w:p>
        </w:tc>
        <w:tc>
          <w:tcPr>
            <w:tcW w:w="852" w:type="dxa"/>
            <w:vAlign w:val="center"/>
          </w:tcPr>
          <w:p w14:paraId="0995C6EE" w14:textId="164ACC70"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w:t>
            </w:r>
          </w:p>
        </w:tc>
        <w:tc>
          <w:tcPr>
            <w:tcW w:w="1587" w:type="dxa"/>
          </w:tcPr>
          <w:p w14:paraId="51FD5082" w14:textId="1B157BF5"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wzrost</w:t>
            </w:r>
          </w:p>
        </w:tc>
        <w:tc>
          <w:tcPr>
            <w:tcW w:w="1276" w:type="dxa"/>
          </w:tcPr>
          <w:p w14:paraId="7E065FF8" w14:textId="105E879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 xml:space="preserve">Urząd Lotnictwa Cywilnego </w:t>
            </w:r>
          </w:p>
        </w:tc>
        <w:tc>
          <w:tcPr>
            <w:tcW w:w="3543" w:type="dxa"/>
          </w:tcPr>
          <w:p w14:paraId="559C97A4" w14:textId="551E1417" w:rsidR="00A36681" w:rsidRPr="002801E2" w:rsidRDefault="00A36681" w:rsidP="002801E2">
            <w:pPr>
              <w:pStyle w:val="Akapitzlist"/>
              <w:spacing w:line="360" w:lineRule="auto"/>
              <w:ind w:left="176"/>
              <w:rPr>
                <w:rFonts w:ascii="Verdana" w:hAnsi="Verdana" w:cstheme="minorHAnsi"/>
                <w:sz w:val="20"/>
                <w:szCs w:val="20"/>
              </w:rPr>
            </w:pPr>
            <w:r w:rsidRPr="002801E2">
              <w:rPr>
                <w:rFonts w:ascii="Verdana" w:hAnsi="Verdana" w:cstheme="minorHAnsi"/>
                <w:sz w:val="20"/>
                <w:szCs w:val="20"/>
              </w:rPr>
              <w:t xml:space="preserve">Obsłużeni pasażerowie; dotyczy pasażerów w ruchu krajowym i międzynarodowym – regularnym i czarterowym </w:t>
            </w:r>
          </w:p>
        </w:tc>
      </w:tr>
    </w:tbl>
    <w:p w14:paraId="1CB59A46" w14:textId="32CE7A1B" w:rsidR="00A36681" w:rsidRPr="00EF3891" w:rsidRDefault="003022FE" w:rsidP="00EF3891">
      <w:pPr>
        <w:spacing w:before="120" w:after="120" w:line="360" w:lineRule="auto"/>
        <w:rPr>
          <w:rFonts w:ascii="Verdana" w:hAnsi="Verdana" w:cstheme="minorHAnsi"/>
          <w:bCs/>
          <w:sz w:val="20"/>
          <w:szCs w:val="20"/>
        </w:rPr>
      </w:pPr>
      <w:r w:rsidRPr="00EF3891">
        <w:rPr>
          <w:rFonts w:ascii="Verdana" w:hAnsi="Verdana" w:cstheme="minorHAnsi"/>
          <w:bCs/>
          <w:sz w:val="20"/>
          <w:szCs w:val="20"/>
        </w:rPr>
        <w:t>Cel</w:t>
      </w:r>
      <w:r w:rsidR="00A36681" w:rsidRPr="00EF3891">
        <w:rPr>
          <w:rFonts w:ascii="Verdana" w:hAnsi="Verdana" w:cstheme="minorHAnsi"/>
          <w:bCs/>
          <w:sz w:val="20"/>
          <w:szCs w:val="20"/>
        </w:rPr>
        <w:t xml:space="preserve"> 3. Bezpieczne, odporne na kryzysy i neutralne klimatycznie miasto</w:t>
      </w:r>
    </w:p>
    <w:tbl>
      <w:tblPr>
        <w:tblStyle w:val="Tabela-Siatka"/>
        <w:tblW w:w="10802" w:type="dxa"/>
        <w:tblInd w:w="-601" w:type="dxa"/>
        <w:tblLayout w:type="fixed"/>
        <w:tblLook w:val="04A0" w:firstRow="1" w:lastRow="0" w:firstColumn="1" w:lastColumn="0" w:noHBand="0" w:noVBand="1"/>
      </w:tblPr>
      <w:tblGrid>
        <w:gridCol w:w="568"/>
        <w:gridCol w:w="2976"/>
        <w:gridCol w:w="852"/>
        <w:gridCol w:w="1587"/>
        <w:gridCol w:w="1276"/>
        <w:gridCol w:w="3543"/>
      </w:tblGrid>
      <w:tr w:rsidR="00A36681" w:rsidRPr="002801E2" w14:paraId="3335C136" w14:textId="77777777" w:rsidTr="00A36681">
        <w:trPr>
          <w:tblHeader/>
        </w:trPr>
        <w:tc>
          <w:tcPr>
            <w:tcW w:w="568" w:type="dxa"/>
            <w:vAlign w:val="center"/>
          </w:tcPr>
          <w:p w14:paraId="5E551F01" w14:textId="442CF214"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Lp.</w:t>
            </w:r>
          </w:p>
        </w:tc>
        <w:tc>
          <w:tcPr>
            <w:tcW w:w="2976" w:type="dxa"/>
            <w:vAlign w:val="center"/>
          </w:tcPr>
          <w:p w14:paraId="029345E7" w14:textId="0B4FCA00"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Wskaźnik</w:t>
            </w:r>
          </w:p>
        </w:tc>
        <w:tc>
          <w:tcPr>
            <w:tcW w:w="852" w:type="dxa"/>
            <w:vAlign w:val="center"/>
          </w:tcPr>
          <w:p w14:paraId="66ED6EE8" w14:textId="0F052896"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Jednostka miary</w:t>
            </w:r>
          </w:p>
        </w:tc>
        <w:tc>
          <w:tcPr>
            <w:tcW w:w="1587" w:type="dxa"/>
            <w:vAlign w:val="center"/>
          </w:tcPr>
          <w:p w14:paraId="3DC498C5" w14:textId="53F2BA03"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Oczekiwany rezultat</w:t>
            </w:r>
          </w:p>
        </w:tc>
        <w:tc>
          <w:tcPr>
            <w:tcW w:w="1276" w:type="dxa"/>
            <w:vAlign w:val="center"/>
          </w:tcPr>
          <w:p w14:paraId="3A2589EB" w14:textId="21D6F5C9"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Źródło danych</w:t>
            </w:r>
          </w:p>
        </w:tc>
        <w:tc>
          <w:tcPr>
            <w:tcW w:w="3543" w:type="dxa"/>
            <w:vAlign w:val="center"/>
          </w:tcPr>
          <w:p w14:paraId="4D28D9BB" w14:textId="4E9FDAB0"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Definicje</w:t>
            </w:r>
          </w:p>
        </w:tc>
      </w:tr>
      <w:tr w:rsidR="00A36681" w:rsidRPr="002801E2" w14:paraId="1B73F7F7" w14:textId="77777777" w:rsidTr="00205D66">
        <w:tc>
          <w:tcPr>
            <w:tcW w:w="568" w:type="dxa"/>
            <w:vAlign w:val="center"/>
          </w:tcPr>
          <w:p w14:paraId="4E74A232"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U1</w:t>
            </w:r>
          </w:p>
        </w:tc>
        <w:tc>
          <w:tcPr>
            <w:tcW w:w="2976" w:type="dxa"/>
          </w:tcPr>
          <w:p w14:paraId="09D6603A" w14:textId="4B8F7B3C"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 xml:space="preserve">Udział niesegregowanych (zmieszanych) odpadów komunalnych do ogółu zebranych odpadów </w:t>
            </w:r>
          </w:p>
        </w:tc>
        <w:tc>
          <w:tcPr>
            <w:tcW w:w="852" w:type="dxa"/>
            <w:vAlign w:val="center"/>
          </w:tcPr>
          <w:p w14:paraId="00365722" w14:textId="77777777"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t>
            </w:r>
          </w:p>
        </w:tc>
        <w:tc>
          <w:tcPr>
            <w:tcW w:w="1587" w:type="dxa"/>
          </w:tcPr>
          <w:p w14:paraId="7E1BB301" w14:textId="3882F539"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t>spadek</w:t>
            </w:r>
          </w:p>
        </w:tc>
        <w:tc>
          <w:tcPr>
            <w:tcW w:w="1276" w:type="dxa"/>
          </w:tcPr>
          <w:p w14:paraId="6DA2768E" w14:textId="3DEEC34C"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POŚ/UMW/GUS</w:t>
            </w:r>
          </w:p>
        </w:tc>
        <w:tc>
          <w:tcPr>
            <w:tcW w:w="3543" w:type="dxa"/>
          </w:tcPr>
          <w:p w14:paraId="0CAB1C93" w14:textId="5A0A63F3"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t xml:space="preserve">Odpady komunalne – odpady powstające w gospodarstwach domowych z wyłączeniem pojazdów wycofanych z eksploatacji, a także odpady niezawierające odpadów niebezpiecznych, pochodzące od innych wytwórców odpadów, które ze względu na swój charakter lub skład są podobne </w:t>
            </w:r>
            <w:r w:rsidRPr="002801E2">
              <w:rPr>
                <w:rFonts w:ascii="Verdana" w:hAnsi="Verdana" w:cstheme="minorHAnsi"/>
                <w:sz w:val="20"/>
                <w:szCs w:val="20"/>
              </w:rPr>
              <w:lastRenderedPageBreak/>
              <w:t xml:space="preserve">do odpadów powstających w gospodarstwach domowych. </w:t>
            </w:r>
            <w:r w:rsidRPr="002801E2">
              <w:rPr>
                <w:rFonts w:ascii="Verdana" w:eastAsia="Times New Roman" w:hAnsi="Verdana" w:cstheme="minorHAnsi"/>
                <w:sz w:val="20"/>
                <w:szCs w:val="20"/>
                <w:lang w:eastAsia="pl-PL"/>
              </w:rPr>
              <w:t>Dążenie do 20% odpadów niesegregowanych</w:t>
            </w:r>
          </w:p>
        </w:tc>
      </w:tr>
      <w:tr w:rsidR="00A36681" w:rsidRPr="002801E2" w14:paraId="322D4F26" w14:textId="77777777" w:rsidTr="00205D66">
        <w:tc>
          <w:tcPr>
            <w:tcW w:w="568" w:type="dxa"/>
            <w:vAlign w:val="center"/>
          </w:tcPr>
          <w:p w14:paraId="4AFC79EC"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lastRenderedPageBreak/>
              <w:t>U2</w:t>
            </w:r>
          </w:p>
        </w:tc>
        <w:tc>
          <w:tcPr>
            <w:tcW w:w="2976" w:type="dxa"/>
          </w:tcPr>
          <w:p w14:paraId="52DE3F9B" w14:textId="77777777"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Masa wytworzonych odpadów komunalnych na 1 mieszkańca</w:t>
            </w:r>
          </w:p>
        </w:tc>
        <w:tc>
          <w:tcPr>
            <w:tcW w:w="852" w:type="dxa"/>
            <w:vAlign w:val="center"/>
          </w:tcPr>
          <w:p w14:paraId="333AF43A" w14:textId="77777777"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kg</w:t>
            </w:r>
          </w:p>
        </w:tc>
        <w:tc>
          <w:tcPr>
            <w:tcW w:w="1587" w:type="dxa"/>
          </w:tcPr>
          <w:p w14:paraId="77B82384"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spadek</w:t>
            </w:r>
          </w:p>
        </w:tc>
        <w:tc>
          <w:tcPr>
            <w:tcW w:w="1276" w:type="dxa"/>
          </w:tcPr>
          <w:p w14:paraId="6E3785F9" w14:textId="77777777"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UMW/EKOSYSTEM</w:t>
            </w:r>
          </w:p>
        </w:tc>
        <w:tc>
          <w:tcPr>
            <w:tcW w:w="3543" w:type="dxa"/>
          </w:tcPr>
          <w:p w14:paraId="631B8795" w14:textId="5BA94C20"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Odpady wytworzone – ilość odpadów powstałych w wyniku prowadzonej działalności lub bytowania</w:t>
            </w:r>
          </w:p>
        </w:tc>
      </w:tr>
      <w:tr w:rsidR="00A36681" w:rsidRPr="002801E2" w14:paraId="51193C62" w14:textId="77777777" w:rsidTr="00205D66">
        <w:tc>
          <w:tcPr>
            <w:tcW w:w="568" w:type="dxa"/>
            <w:vAlign w:val="center"/>
          </w:tcPr>
          <w:p w14:paraId="0F422D7D"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U3</w:t>
            </w:r>
          </w:p>
        </w:tc>
        <w:tc>
          <w:tcPr>
            <w:tcW w:w="2976" w:type="dxa"/>
          </w:tcPr>
          <w:p w14:paraId="78D7CF3A" w14:textId="77777777"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Liczba ofiar wypadków drogowych ze skutkiem śmiertelnym – Wizja Zero</w:t>
            </w:r>
          </w:p>
        </w:tc>
        <w:tc>
          <w:tcPr>
            <w:tcW w:w="852" w:type="dxa"/>
            <w:vAlign w:val="center"/>
          </w:tcPr>
          <w:p w14:paraId="0A35D477" w14:textId="77777777"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liczba</w:t>
            </w:r>
          </w:p>
        </w:tc>
        <w:tc>
          <w:tcPr>
            <w:tcW w:w="1587" w:type="dxa"/>
          </w:tcPr>
          <w:p w14:paraId="595D462F" w14:textId="716DBA2B"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spadek</w:t>
            </w:r>
          </w:p>
        </w:tc>
        <w:tc>
          <w:tcPr>
            <w:tcW w:w="1276" w:type="dxa"/>
          </w:tcPr>
          <w:p w14:paraId="6A5A5310" w14:textId="77777777"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Policja</w:t>
            </w:r>
          </w:p>
        </w:tc>
        <w:tc>
          <w:tcPr>
            <w:tcW w:w="3543" w:type="dxa"/>
          </w:tcPr>
          <w:p w14:paraId="26316C6C" w14:textId="5DC5249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 xml:space="preserve">Zdarzenie mające związek z ruchem pojazdów na drogach publicznych, w wyniku którego nastąpiły śmierć lub uszkodzenie ciała osób. Za śmiertelną ofiarę wypadku drogowego uznaje się osobę zmarłą w wyniku doznanych obrażeń na miejscu lub w ciągu 30 dni. </w:t>
            </w:r>
            <w:r w:rsidRPr="002801E2">
              <w:rPr>
                <w:rFonts w:ascii="Verdana" w:eastAsia="Times New Roman" w:hAnsi="Verdana" w:cstheme="minorHAnsi"/>
                <w:sz w:val="20"/>
                <w:szCs w:val="20"/>
                <w:lang w:eastAsia="pl-PL"/>
              </w:rPr>
              <w:t>Dążenie do wartości 0 ofiar śmiertelnych rocznie we Wrocławiu</w:t>
            </w:r>
          </w:p>
        </w:tc>
      </w:tr>
      <w:tr w:rsidR="00A36681" w:rsidRPr="002801E2" w14:paraId="4D02A3B8" w14:textId="77777777" w:rsidTr="00205D66">
        <w:tc>
          <w:tcPr>
            <w:tcW w:w="568" w:type="dxa"/>
            <w:vAlign w:val="center"/>
          </w:tcPr>
          <w:p w14:paraId="502E4A93"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U4</w:t>
            </w:r>
          </w:p>
        </w:tc>
        <w:tc>
          <w:tcPr>
            <w:tcW w:w="2976" w:type="dxa"/>
          </w:tcPr>
          <w:p w14:paraId="1AEFD47A" w14:textId="77777777"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Straty wody z sieci wodociągowej</w:t>
            </w:r>
          </w:p>
        </w:tc>
        <w:tc>
          <w:tcPr>
            <w:tcW w:w="852" w:type="dxa"/>
            <w:vAlign w:val="center"/>
          </w:tcPr>
          <w:p w14:paraId="7DB71572" w14:textId="382B029C"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dm</w:t>
            </w:r>
            <w:r w:rsidRPr="002801E2">
              <w:rPr>
                <w:rFonts w:ascii="Verdana" w:eastAsia="Times New Roman" w:hAnsi="Verdana" w:cstheme="minorHAnsi"/>
                <w:sz w:val="20"/>
                <w:szCs w:val="20"/>
                <w:vertAlign w:val="superscript"/>
                <w:lang w:eastAsia="pl-PL"/>
              </w:rPr>
              <w:t>3</w:t>
            </w:r>
          </w:p>
        </w:tc>
        <w:tc>
          <w:tcPr>
            <w:tcW w:w="1587" w:type="dxa"/>
          </w:tcPr>
          <w:p w14:paraId="73BEC167"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spadek</w:t>
            </w:r>
          </w:p>
        </w:tc>
        <w:tc>
          <w:tcPr>
            <w:tcW w:w="1276" w:type="dxa"/>
          </w:tcPr>
          <w:p w14:paraId="780E8A85" w14:textId="77777777"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GUS</w:t>
            </w:r>
          </w:p>
        </w:tc>
        <w:tc>
          <w:tcPr>
            <w:tcW w:w="3543" w:type="dxa"/>
          </w:tcPr>
          <w:p w14:paraId="60E50521" w14:textId="77777777" w:rsidR="00A36681" w:rsidRPr="002801E2" w:rsidRDefault="00A36681" w:rsidP="002801E2">
            <w:pPr>
              <w:spacing w:line="360" w:lineRule="auto"/>
              <w:rPr>
                <w:rFonts w:ascii="Verdana" w:hAnsi="Verdana" w:cstheme="minorHAnsi"/>
                <w:sz w:val="20"/>
                <w:szCs w:val="20"/>
              </w:rPr>
            </w:pPr>
          </w:p>
        </w:tc>
      </w:tr>
    </w:tbl>
    <w:p w14:paraId="0022260E" w14:textId="026721DD" w:rsidR="00A36681" w:rsidRPr="00EF3891" w:rsidRDefault="00AF14B8" w:rsidP="00EF3891">
      <w:pPr>
        <w:spacing w:before="120" w:after="120" w:line="360" w:lineRule="auto"/>
        <w:rPr>
          <w:rFonts w:ascii="Verdana" w:hAnsi="Verdana" w:cstheme="minorHAnsi"/>
          <w:bCs/>
          <w:sz w:val="20"/>
          <w:szCs w:val="20"/>
        </w:rPr>
      </w:pPr>
      <w:r w:rsidRPr="00EF3891">
        <w:rPr>
          <w:rFonts w:ascii="Verdana" w:hAnsi="Verdana" w:cstheme="minorHAnsi"/>
          <w:bCs/>
          <w:sz w:val="20"/>
          <w:szCs w:val="20"/>
        </w:rPr>
        <w:t>Cel</w:t>
      </w:r>
      <w:r w:rsidR="00A36681" w:rsidRPr="00EF3891">
        <w:rPr>
          <w:rFonts w:ascii="Verdana" w:hAnsi="Verdana" w:cstheme="minorHAnsi"/>
          <w:bCs/>
          <w:sz w:val="20"/>
          <w:szCs w:val="20"/>
        </w:rPr>
        <w:t xml:space="preserve"> 4. Wrocław miastem zdrowych mieszkańców, wzajemnej pomocy i zaufania</w:t>
      </w:r>
    </w:p>
    <w:tbl>
      <w:tblPr>
        <w:tblStyle w:val="Tabela-Siatka"/>
        <w:tblW w:w="10802" w:type="dxa"/>
        <w:tblInd w:w="-601" w:type="dxa"/>
        <w:tblLayout w:type="fixed"/>
        <w:tblLook w:val="04A0" w:firstRow="1" w:lastRow="0" w:firstColumn="1" w:lastColumn="0" w:noHBand="0" w:noVBand="1"/>
      </w:tblPr>
      <w:tblGrid>
        <w:gridCol w:w="568"/>
        <w:gridCol w:w="2976"/>
        <w:gridCol w:w="852"/>
        <w:gridCol w:w="1587"/>
        <w:gridCol w:w="1276"/>
        <w:gridCol w:w="3543"/>
      </w:tblGrid>
      <w:tr w:rsidR="00A36681" w:rsidRPr="002801E2" w14:paraId="6F0EB718" w14:textId="77777777" w:rsidTr="00A36681">
        <w:trPr>
          <w:tblHeader/>
        </w:trPr>
        <w:tc>
          <w:tcPr>
            <w:tcW w:w="568" w:type="dxa"/>
            <w:vAlign w:val="center"/>
          </w:tcPr>
          <w:p w14:paraId="210AF5CB" w14:textId="0F5ED52E"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lastRenderedPageBreak/>
              <w:t>Lp.</w:t>
            </w:r>
          </w:p>
        </w:tc>
        <w:tc>
          <w:tcPr>
            <w:tcW w:w="2976" w:type="dxa"/>
            <w:vAlign w:val="center"/>
          </w:tcPr>
          <w:p w14:paraId="3C8423F8" w14:textId="44250D31"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Wskaźnik</w:t>
            </w:r>
          </w:p>
        </w:tc>
        <w:tc>
          <w:tcPr>
            <w:tcW w:w="852" w:type="dxa"/>
            <w:vAlign w:val="center"/>
          </w:tcPr>
          <w:p w14:paraId="3464B5EA" w14:textId="5C77F594"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Jednostka miary</w:t>
            </w:r>
          </w:p>
        </w:tc>
        <w:tc>
          <w:tcPr>
            <w:tcW w:w="1587" w:type="dxa"/>
            <w:vAlign w:val="center"/>
          </w:tcPr>
          <w:p w14:paraId="16A39D2A" w14:textId="0115145F"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Oczekiwany rezultat</w:t>
            </w:r>
          </w:p>
        </w:tc>
        <w:tc>
          <w:tcPr>
            <w:tcW w:w="1276" w:type="dxa"/>
            <w:vAlign w:val="center"/>
          </w:tcPr>
          <w:p w14:paraId="1DD10EDB" w14:textId="20BB3FAE"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Źródło danych</w:t>
            </w:r>
          </w:p>
        </w:tc>
        <w:tc>
          <w:tcPr>
            <w:tcW w:w="3543" w:type="dxa"/>
            <w:vAlign w:val="center"/>
          </w:tcPr>
          <w:p w14:paraId="78339CAE" w14:textId="4A86AE68"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Definicje</w:t>
            </w:r>
          </w:p>
        </w:tc>
      </w:tr>
      <w:tr w:rsidR="00A36681" w:rsidRPr="002801E2" w14:paraId="3D2B79A6" w14:textId="77777777" w:rsidTr="00A36681">
        <w:trPr>
          <w:tblHeader/>
        </w:trPr>
        <w:tc>
          <w:tcPr>
            <w:tcW w:w="568" w:type="dxa"/>
            <w:vAlign w:val="center"/>
          </w:tcPr>
          <w:p w14:paraId="43E8BE78" w14:textId="77777777" w:rsidR="00A36681" w:rsidRPr="002801E2" w:rsidRDefault="00A36681" w:rsidP="002801E2">
            <w:pPr>
              <w:spacing w:line="360" w:lineRule="auto"/>
              <w:rPr>
                <w:rFonts w:ascii="Verdana" w:eastAsia="Times New Roman" w:hAnsi="Verdana" w:cstheme="minorHAnsi"/>
                <w:b/>
                <w:sz w:val="20"/>
                <w:szCs w:val="20"/>
                <w:lang w:eastAsia="pl-PL"/>
              </w:rPr>
            </w:pPr>
            <w:r w:rsidRPr="002801E2">
              <w:rPr>
                <w:rFonts w:ascii="Verdana" w:eastAsia="Times New Roman" w:hAnsi="Verdana" w:cstheme="minorHAnsi"/>
                <w:sz w:val="20"/>
                <w:szCs w:val="20"/>
                <w:lang w:eastAsia="pl-PL"/>
              </w:rPr>
              <w:t>U1</w:t>
            </w:r>
          </w:p>
        </w:tc>
        <w:tc>
          <w:tcPr>
            <w:tcW w:w="2976" w:type="dxa"/>
          </w:tcPr>
          <w:p w14:paraId="52DFE999"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Liczba organizacji pozarządowych współpracujących z miastem</w:t>
            </w:r>
          </w:p>
        </w:tc>
        <w:tc>
          <w:tcPr>
            <w:tcW w:w="852" w:type="dxa"/>
            <w:vAlign w:val="center"/>
          </w:tcPr>
          <w:p w14:paraId="7311618E"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liczba</w:t>
            </w:r>
          </w:p>
        </w:tc>
        <w:tc>
          <w:tcPr>
            <w:tcW w:w="1587" w:type="dxa"/>
          </w:tcPr>
          <w:p w14:paraId="16406F9A" w14:textId="101093E1"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 xml:space="preserve">wzrost </w:t>
            </w:r>
          </w:p>
        </w:tc>
        <w:tc>
          <w:tcPr>
            <w:tcW w:w="1276" w:type="dxa"/>
          </w:tcPr>
          <w:p w14:paraId="41062C41"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UMW</w:t>
            </w:r>
          </w:p>
        </w:tc>
        <w:tc>
          <w:tcPr>
            <w:tcW w:w="3543" w:type="dxa"/>
          </w:tcPr>
          <w:p w14:paraId="24DC9421" w14:textId="563CB9BA"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Organizacja pozarządowa – osoba prawna lub jednostka organizacyjna nieposiadająca osobowości prawnej, której odrębna ustawa przyznaje zdolność prawną, w tym fundacja lub stowarzyszenie</w:t>
            </w:r>
          </w:p>
        </w:tc>
      </w:tr>
      <w:tr w:rsidR="00A36681" w:rsidRPr="002801E2" w14:paraId="29156499" w14:textId="77777777" w:rsidTr="00A36681">
        <w:trPr>
          <w:tblHeader/>
        </w:trPr>
        <w:tc>
          <w:tcPr>
            <w:tcW w:w="568" w:type="dxa"/>
            <w:vAlign w:val="center"/>
          </w:tcPr>
          <w:p w14:paraId="47E6AFF8" w14:textId="77777777" w:rsidR="00A36681" w:rsidRPr="002801E2" w:rsidRDefault="00A36681" w:rsidP="002801E2">
            <w:pPr>
              <w:spacing w:line="360" w:lineRule="auto"/>
              <w:rPr>
                <w:rFonts w:ascii="Verdana" w:eastAsia="Times New Roman" w:hAnsi="Verdana" w:cstheme="minorHAnsi"/>
                <w:b/>
                <w:sz w:val="20"/>
                <w:szCs w:val="20"/>
                <w:lang w:eastAsia="pl-PL"/>
              </w:rPr>
            </w:pPr>
            <w:r w:rsidRPr="002801E2">
              <w:rPr>
                <w:rFonts w:ascii="Verdana" w:eastAsia="Times New Roman" w:hAnsi="Verdana" w:cstheme="minorHAnsi"/>
                <w:sz w:val="20"/>
                <w:szCs w:val="20"/>
                <w:lang w:eastAsia="pl-PL"/>
              </w:rPr>
              <w:t>U2</w:t>
            </w:r>
          </w:p>
        </w:tc>
        <w:tc>
          <w:tcPr>
            <w:tcW w:w="2976" w:type="dxa"/>
          </w:tcPr>
          <w:p w14:paraId="77F98EB0"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Liczba dzieci w żłobkach i klubach dziecięcych na 1000 dzieci w wieku do lat 3</w:t>
            </w:r>
          </w:p>
        </w:tc>
        <w:tc>
          <w:tcPr>
            <w:tcW w:w="852" w:type="dxa"/>
            <w:vAlign w:val="center"/>
          </w:tcPr>
          <w:p w14:paraId="3BE3EEB9"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liczba</w:t>
            </w:r>
          </w:p>
        </w:tc>
        <w:tc>
          <w:tcPr>
            <w:tcW w:w="1587" w:type="dxa"/>
          </w:tcPr>
          <w:p w14:paraId="5C2A6FF6" w14:textId="6705CC84"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 xml:space="preserve">wzrost </w:t>
            </w:r>
          </w:p>
        </w:tc>
        <w:tc>
          <w:tcPr>
            <w:tcW w:w="1276" w:type="dxa"/>
          </w:tcPr>
          <w:p w14:paraId="6316263A"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GUS</w:t>
            </w:r>
          </w:p>
        </w:tc>
        <w:tc>
          <w:tcPr>
            <w:tcW w:w="3543" w:type="dxa"/>
          </w:tcPr>
          <w:p w14:paraId="63C5748E" w14:textId="77777777" w:rsidR="00A36681" w:rsidRPr="002801E2" w:rsidRDefault="00A36681" w:rsidP="002801E2">
            <w:pPr>
              <w:spacing w:line="360" w:lineRule="auto"/>
              <w:rPr>
                <w:rFonts w:ascii="Verdana" w:hAnsi="Verdana" w:cstheme="minorHAnsi"/>
                <w:sz w:val="20"/>
                <w:szCs w:val="20"/>
              </w:rPr>
            </w:pPr>
          </w:p>
        </w:tc>
      </w:tr>
      <w:tr w:rsidR="00A36681" w:rsidRPr="002801E2" w14:paraId="7C5103C8" w14:textId="77777777" w:rsidTr="00A36681">
        <w:trPr>
          <w:trHeight w:val="3032"/>
          <w:tblHeader/>
        </w:trPr>
        <w:tc>
          <w:tcPr>
            <w:tcW w:w="568" w:type="dxa"/>
            <w:vAlign w:val="center"/>
          </w:tcPr>
          <w:p w14:paraId="34C10279" w14:textId="77777777" w:rsidR="00A36681" w:rsidRPr="002801E2" w:rsidRDefault="00A36681" w:rsidP="002801E2">
            <w:pPr>
              <w:spacing w:line="360" w:lineRule="auto"/>
              <w:rPr>
                <w:rFonts w:ascii="Verdana" w:eastAsia="Times New Roman" w:hAnsi="Verdana" w:cstheme="minorHAnsi"/>
                <w:b/>
                <w:sz w:val="20"/>
                <w:szCs w:val="20"/>
                <w:lang w:eastAsia="pl-PL"/>
              </w:rPr>
            </w:pPr>
            <w:r w:rsidRPr="002801E2">
              <w:rPr>
                <w:rFonts w:ascii="Verdana" w:eastAsia="Times New Roman" w:hAnsi="Verdana" w:cstheme="minorHAnsi"/>
                <w:sz w:val="20"/>
                <w:szCs w:val="20"/>
                <w:lang w:eastAsia="pl-PL"/>
              </w:rPr>
              <w:t>U3</w:t>
            </w:r>
          </w:p>
        </w:tc>
        <w:tc>
          <w:tcPr>
            <w:tcW w:w="2976" w:type="dxa"/>
          </w:tcPr>
          <w:p w14:paraId="27262214" w14:textId="530A81F1"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Liczba łóżek specjalistycznych w zakładach opieki długoterminowej i paliatywno-hospicyjnej Łóżka w miejscach opieki:– łóżka w zakładach opiekuńczo-leczniczych – łóżka w zakładach pielęgnacyjno-opiekuńczych – łóżka w hospicjach – łóżka w oddziałach opieki paliatywnej</w:t>
            </w:r>
          </w:p>
        </w:tc>
        <w:tc>
          <w:tcPr>
            <w:tcW w:w="852" w:type="dxa"/>
            <w:vAlign w:val="center"/>
          </w:tcPr>
          <w:p w14:paraId="7CF61009"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liczba</w:t>
            </w:r>
          </w:p>
        </w:tc>
        <w:tc>
          <w:tcPr>
            <w:tcW w:w="1587" w:type="dxa"/>
          </w:tcPr>
          <w:p w14:paraId="06D22102"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wzrost</w:t>
            </w:r>
          </w:p>
        </w:tc>
        <w:tc>
          <w:tcPr>
            <w:tcW w:w="1276" w:type="dxa"/>
          </w:tcPr>
          <w:p w14:paraId="3AD5632F" w14:textId="5527D37D"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UMW/GUS</w:t>
            </w:r>
          </w:p>
        </w:tc>
        <w:tc>
          <w:tcPr>
            <w:tcW w:w="3543" w:type="dxa"/>
          </w:tcPr>
          <w:p w14:paraId="274AD16D" w14:textId="77777777" w:rsidR="00A36681" w:rsidRPr="002801E2" w:rsidRDefault="00A36681" w:rsidP="002801E2">
            <w:pPr>
              <w:spacing w:line="360" w:lineRule="auto"/>
              <w:rPr>
                <w:rFonts w:ascii="Verdana" w:hAnsi="Verdana" w:cstheme="minorHAnsi"/>
                <w:sz w:val="20"/>
                <w:szCs w:val="20"/>
              </w:rPr>
            </w:pPr>
          </w:p>
        </w:tc>
      </w:tr>
    </w:tbl>
    <w:p w14:paraId="6F4B887C" w14:textId="6CF16319" w:rsidR="00A36681" w:rsidRPr="00EF3891" w:rsidRDefault="00AF14B8" w:rsidP="00EF3891">
      <w:pPr>
        <w:spacing w:before="120" w:after="120" w:line="360" w:lineRule="auto"/>
        <w:rPr>
          <w:rFonts w:ascii="Verdana" w:hAnsi="Verdana" w:cstheme="minorHAnsi"/>
          <w:bCs/>
          <w:sz w:val="20"/>
          <w:szCs w:val="20"/>
        </w:rPr>
      </w:pPr>
      <w:r w:rsidRPr="00EF3891">
        <w:rPr>
          <w:rFonts w:ascii="Verdana" w:hAnsi="Verdana" w:cstheme="minorHAnsi"/>
          <w:bCs/>
          <w:sz w:val="20"/>
          <w:szCs w:val="20"/>
        </w:rPr>
        <w:t>Cel</w:t>
      </w:r>
      <w:r w:rsidR="00A36681" w:rsidRPr="00EF3891">
        <w:rPr>
          <w:rFonts w:ascii="Verdana" w:hAnsi="Verdana" w:cstheme="minorHAnsi"/>
          <w:bCs/>
          <w:sz w:val="20"/>
          <w:szCs w:val="20"/>
        </w:rPr>
        <w:t xml:space="preserve"> 5. Wysoka jakość edukacji i nauki</w:t>
      </w:r>
    </w:p>
    <w:tbl>
      <w:tblPr>
        <w:tblStyle w:val="Tabela-Siatka"/>
        <w:tblW w:w="10802" w:type="dxa"/>
        <w:tblInd w:w="-601" w:type="dxa"/>
        <w:tblLayout w:type="fixed"/>
        <w:tblLook w:val="04A0" w:firstRow="1" w:lastRow="0" w:firstColumn="1" w:lastColumn="0" w:noHBand="0" w:noVBand="1"/>
      </w:tblPr>
      <w:tblGrid>
        <w:gridCol w:w="568"/>
        <w:gridCol w:w="2976"/>
        <w:gridCol w:w="852"/>
        <w:gridCol w:w="1587"/>
        <w:gridCol w:w="1276"/>
        <w:gridCol w:w="3543"/>
      </w:tblGrid>
      <w:tr w:rsidR="00A36681" w:rsidRPr="002801E2" w14:paraId="01F1E496" w14:textId="77777777" w:rsidTr="007D6260">
        <w:trPr>
          <w:tblHeader/>
        </w:trPr>
        <w:tc>
          <w:tcPr>
            <w:tcW w:w="568" w:type="dxa"/>
            <w:vAlign w:val="center"/>
          </w:tcPr>
          <w:p w14:paraId="5F4933B2" w14:textId="3815EDF2"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lastRenderedPageBreak/>
              <w:t>Lp.</w:t>
            </w:r>
          </w:p>
        </w:tc>
        <w:tc>
          <w:tcPr>
            <w:tcW w:w="2976" w:type="dxa"/>
            <w:vAlign w:val="center"/>
          </w:tcPr>
          <w:p w14:paraId="16512FD3" w14:textId="3C563D7F" w:rsidR="00A36681" w:rsidRPr="002801E2" w:rsidRDefault="00A36681" w:rsidP="002801E2">
            <w:pPr>
              <w:spacing w:line="360" w:lineRule="auto"/>
              <w:rPr>
                <w:rFonts w:ascii="Verdana" w:hAnsi="Verdana" w:cstheme="minorHAnsi"/>
                <w:bCs/>
                <w:color w:val="000000"/>
                <w:sz w:val="20"/>
                <w:szCs w:val="20"/>
              </w:rPr>
            </w:pPr>
            <w:r w:rsidRPr="002801E2">
              <w:rPr>
                <w:rFonts w:ascii="Verdana" w:eastAsia="Times New Roman" w:hAnsi="Verdana" w:cstheme="minorHAnsi"/>
                <w:sz w:val="20"/>
                <w:szCs w:val="20"/>
                <w:lang w:eastAsia="pl-PL"/>
              </w:rPr>
              <w:t>Wskaźnik</w:t>
            </w:r>
          </w:p>
        </w:tc>
        <w:tc>
          <w:tcPr>
            <w:tcW w:w="852" w:type="dxa"/>
            <w:vAlign w:val="center"/>
          </w:tcPr>
          <w:p w14:paraId="43A4644E" w14:textId="53821025"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Jednostka miary</w:t>
            </w:r>
          </w:p>
        </w:tc>
        <w:tc>
          <w:tcPr>
            <w:tcW w:w="1587" w:type="dxa"/>
            <w:vAlign w:val="center"/>
          </w:tcPr>
          <w:p w14:paraId="14A8D616" w14:textId="3FB24192"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Oczekiwany rezultat</w:t>
            </w:r>
          </w:p>
        </w:tc>
        <w:tc>
          <w:tcPr>
            <w:tcW w:w="1276" w:type="dxa"/>
            <w:vAlign w:val="center"/>
          </w:tcPr>
          <w:p w14:paraId="2C29C3FD" w14:textId="348A479F" w:rsidR="00A36681" w:rsidRPr="002801E2" w:rsidRDefault="00A36681" w:rsidP="002801E2">
            <w:pPr>
              <w:spacing w:line="360" w:lineRule="auto"/>
              <w:rPr>
                <w:rFonts w:ascii="Verdana" w:eastAsia="Times New Roman" w:hAnsi="Verdana" w:cstheme="minorHAnsi"/>
                <w:color w:val="000000"/>
                <w:sz w:val="20"/>
                <w:szCs w:val="20"/>
                <w:lang w:eastAsia="pl-PL"/>
              </w:rPr>
            </w:pPr>
            <w:r w:rsidRPr="002801E2">
              <w:rPr>
                <w:rFonts w:ascii="Verdana" w:eastAsia="Times New Roman" w:hAnsi="Verdana" w:cstheme="minorHAnsi"/>
                <w:sz w:val="20"/>
                <w:szCs w:val="20"/>
                <w:lang w:eastAsia="pl-PL"/>
              </w:rPr>
              <w:t>Źródło danych</w:t>
            </w:r>
          </w:p>
        </w:tc>
        <w:tc>
          <w:tcPr>
            <w:tcW w:w="3543" w:type="dxa"/>
            <w:vAlign w:val="center"/>
          </w:tcPr>
          <w:p w14:paraId="59508B03" w14:textId="37EA607A"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Definicje</w:t>
            </w:r>
          </w:p>
        </w:tc>
      </w:tr>
      <w:tr w:rsidR="00A36681" w:rsidRPr="002801E2" w14:paraId="5FD931E6" w14:textId="77777777" w:rsidTr="00A36681">
        <w:trPr>
          <w:tblHeader/>
        </w:trPr>
        <w:tc>
          <w:tcPr>
            <w:tcW w:w="568" w:type="dxa"/>
            <w:vAlign w:val="center"/>
          </w:tcPr>
          <w:p w14:paraId="708F37A0"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U1</w:t>
            </w:r>
          </w:p>
        </w:tc>
        <w:tc>
          <w:tcPr>
            <w:tcW w:w="2976" w:type="dxa"/>
          </w:tcPr>
          <w:p w14:paraId="4155F3AE" w14:textId="77777777" w:rsidR="00A36681" w:rsidRPr="002801E2" w:rsidRDefault="00A36681" w:rsidP="002801E2">
            <w:pPr>
              <w:spacing w:line="360" w:lineRule="auto"/>
              <w:rPr>
                <w:rFonts w:ascii="Verdana" w:hAnsi="Verdana" w:cstheme="minorHAnsi"/>
                <w:color w:val="000000"/>
                <w:sz w:val="20"/>
                <w:szCs w:val="20"/>
              </w:rPr>
            </w:pPr>
            <w:r w:rsidRPr="002801E2">
              <w:rPr>
                <w:rFonts w:ascii="Verdana" w:hAnsi="Verdana" w:cstheme="minorHAnsi"/>
                <w:bCs/>
                <w:color w:val="000000"/>
                <w:sz w:val="20"/>
                <w:szCs w:val="20"/>
              </w:rPr>
              <w:t>Dystans uczelni wrocławskich do czołówki rankingów światowych</w:t>
            </w:r>
          </w:p>
        </w:tc>
        <w:tc>
          <w:tcPr>
            <w:tcW w:w="852" w:type="dxa"/>
            <w:vAlign w:val="center"/>
          </w:tcPr>
          <w:p w14:paraId="19722C1C"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liczba</w:t>
            </w:r>
          </w:p>
        </w:tc>
        <w:tc>
          <w:tcPr>
            <w:tcW w:w="1587" w:type="dxa"/>
          </w:tcPr>
          <w:p w14:paraId="4C12F61A"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 xml:space="preserve"> spadek</w:t>
            </w:r>
          </w:p>
        </w:tc>
        <w:tc>
          <w:tcPr>
            <w:tcW w:w="1276" w:type="dxa"/>
          </w:tcPr>
          <w:p w14:paraId="5B08DB32" w14:textId="34BABF32"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color w:val="000000"/>
                <w:sz w:val="20"/>
                <w:szCs w:val="20"/>
                <w:lang w:eastAsia="pl-PL"/>
              </w:rPr>
              <w:t>ARTU ranking</w:t>
            </w:r>
            <w:r w:rsidRPr="002801E2">
              <w:rPr>
                <w:rFonts w:ascii="Verdana" w:eastAsia="Times New Roman" w:hAnsi="Verdana" w:cstheme="minorHAnsi"/>
                <w:color w:val="000000"/>
                <w:sz w:val="20"/>
                <w:szCs w:val="20"/>
                <w:lang w:eastAsia="pl-PL"/>
              </w:rPr>
              <w:br/>
            </w:r>
            <w:r w:rsidRPr="002801E2">
              <w:rPr>
                <w:rFonts w:ascii="Verdana" w:eastAsia="Times New Roman" w:hAnsi="Verdana" w:cstheme="minorHAnsi"/>
                <w:color w:val="000000"/>
                <w:sz w:val="20"/>
                <w:szCs w:val="20"/>
                <w:lang w:eastAsia="pl-PL"/>
              </w:rPr>
              <w:br/>
              <w:t>(pośrednio rankingi:</w:t>
            </w:r>
            <w:r w:rsidRPr="002801E2">
              <w:rPr>
                <w:rFonts w:ascii="Verdana" w:eastAsia="Times New Roman" w:hAnsi="Verdana" w:cstheme="minorHAnsi"/>
                <w:color w:val="000000"/>
                <w:sz w:val="20"/>
                <w:szCs w:val="20"/>
                <w:lang w:eastAsia="pl-PL"/>
              </w:rPr>
              <w:br/>
              <w:t>– ARWU [tzw. szanghajski],</w:t>
            </w:r>
            <w:r w:rsidRPr="002801E2">
              <w:rPr>
                <w:rFonts w:ascii="Verdana" w:eastAsia="Times New Roman" w:hAnsi="Verdana" w:cstheme="minorHAnsi"/>
                <w:color w:val="000000"/>
                <w:sz w:val="20"/>
                <w:szCs w:val="20"/>
                <w:lang w:eastAsia="pl-PL"/>
              </w:rPr>
              <w:br/>
              <w:t>– QS,– THE)</w:t>
            </w:r>
          </w:p>
        </w:tc>
        <w:tc>
          <w:tcPr>
            <w:tcW w:w="3543" w:type="dxa"/>
          </w:tcPr>
          <w:p w14:paraId="3560DBB3" w14:textId="59372CB3"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Sposób ustalania wskaźnika: wartość</w:t>
            </w:r>
            <w:r w:rsidRPr="002801E2">
              <w:rPr>
                <w:rFonts w:ascii="Verdana" w:eastAsia="Times New Roman" w:hAnsi="Verdana" w:cstheme="minorHAnsi"/>
                <w:color w:val="000000" w:themeColor="text1"/>
                <w:sz w:val="20"/>
                <w:szCs w:val="20"/>
                <w:lang w:eastAsia="pl-PL"/>
              </w:rPr>
              <w:t xml:space="preserve"> wskaźnika to liczba miejsc w zagregowanym rankingu dzieląca średni wynik 3 najwyżej notowanych uczelni wrocławskich od 400 uczelni notowanych w rankingu </w:t>
            </w:r>
            <w:proofErr w:type="spellStart"/>
            <w:r w:rsidRPr="002801E2">
              <w:rPr>
                <w:rFonts w:ascii="Verdana" w:eastAsia="Times New Roman" w:hAnsi="Verdana" w:cstheme="minorHAnsi"/>
                <w:color w:val="000000" w:themeColor="text1"/>
                <w:sz w:val="20"/>
                <w:szCs w:val="20"/>
                <w:lang w:eastAsia="pl-PL"/>
              </w:rPr>
              <w:t>ARTU.</w:t>
            </w:r>
            <w:r w:rsidRPr="002801E2">
              <w:rPr>
                <w:rFonts w:ascii="Verdana" w:eastAsia="Times New Roman" w:hAnsi="Verdana" w:cstheme="minorHAnsi"/>
                <w:color w:val="000000"/>
                <w:sz w:val="20"/>
                <w:szCs w:val="20"/>
                <w:lang w:eastAsia="pl-PL"/>
              </w:rPr>
              <w:t>Proponowany</w:t>
            </w:r>
            <w:proofErr w:type="spellEnd"/>
            <w:r w:rsidRPr="002801E2">
              <w:rPr>
                <w:rFonts w:ascii="Verdana" w:eastAsia="Times New Roman" w:hAnsi="Verdana" w:cstheme="minorHAnsi"/>
                <w:color w:val="000000"/>
                <w:sz w:val="20"/>
                <w:szCs w:val="20"/>
                <w:lang w:eastAsia="pl-PL"/>
              </w:rPr>
              <w:t xml:space="preserve"> wskaźnik dzisiaj miałby wartość 467 (co wskazuje liczbę miejsc do pokonania niezbędną, aby znaleźć się wśród 400 najwyżej notowanych uniwersytetów na świecie)</w:t>
            </w:r>
          </w:p>
        </w:tc>
      </w:tr>
      <w:tr w:rsidR="00A36681" w:rsidRPr="002801E2" w14:paraId="10AFF857" w14:textId="77777777" w:rsidTr="00A36681">
        <w:trPr>
          <w:tblHeader/>
        </w:trPr>
        <w:tc>
          <w:tcPr>
            <w:tcW w:w="568" w:type="dxa"/>
            <w:vAlign w:val="center"/>
          </w:tcPr>
          <w:p w14:paraId="2A5C3686"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U2</w:t>
            </w:r>
          </w:p>
        </w:tc>
        <w:tc>
          <w:tcPr>
            <w:tcW w:w="2976" w:type="dxa"/>
          </w:tcPr>
          <w:p w14:paraId="2EA470B9" w14:textId="77777777" w:rsidR="00A36681" w:rsidRPr="002801E2" w:rsidRDefault="00A36681" w:rsidP="002801E2">
            <w:pPr>
              <w:spacing w:line="360" w:lineRule="auto"/>
              <w:rPr>
                <w:rFonts w:ascii="Verdana" w:hAnsi="Verdana" w:cstheme="minorHAnsi"/>
                <w:color w:val="000000"/>
                <w:sz w:val="20"/>
                <w:szCs w:val="20"/>
              </w:rPr>
            </w:pPr>
            <w:r w:rsidRPr="002801E2">
              <w:rPr>
                <w:rFonts w:ascii="Verdana" w:hAnsi="Verdana" w:cstheme="minorHAnsi"/>
                <w:bCs/>
                <w:color w:val="000000"/>
                <w:sz w:val="20"/>
                <w:szCs w:val="20"/>
              </w:rPr>
              <w:t>Udział studentów cudzoziemców w liczbie studentów ogółem</w:t>
            </w:r>
          </w:p>
        </w:tc>
        <w:tc>
          <w:tcPr>
            <w:tcW w:w="852" w:type="dxa"/>
            <w:vAlign w:val="center"/>
          </w:tcPr>
          <w:p w14:paraId="75852BF7"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w:t>
            </w:r>
          </w:p>
        </w:tc>
        <w:tc>
          <w:tcPr>
            <w:tcW w:w="1587" w:type="dxa"/>
          </w:tcPr>
          <w:p w14:paraId="1332A720" w14:textId="6483E37B"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 xml:space="preserve">wzrost </w:t>
            </w:r>
          </w:p>
        </w:tc>
        <w:tc>
          <w:tcPr>
            <w:tcW w:w="1276" w:type="dxa"/>
          </w:tcPr>
          <w:p w14:paraId="19422C20" w14:textId="4FA8DC4B" w:rsidR="00A36681" w:rsidRPr="002801E2" w:rsidRDefault="00A36681" w:rsidP="002801E2">
            <w:pPr>
              <w:spacing w:line="360" w:lineRule="auto"/>
              <w:rPr>
                <w:rFonts w:ascii="Verdana" w:eastAsia="Times New Roman" w:hAnsi="Verdana" w:cstheme="minorHAnsi"/>
                <w:color w:val="000000"/>
                <w:sz w:val="20"/>
                <w:szCs w:val="20"/>
                <w:lang w:val="en-GB" w:eastAsia="pl-PL"/>
              </w:rPr>
            </w:pPr>
            <w:r w:rsidRPr="002801E2">
              <w:rPr>
                <w:rFonts w:ascii="Verdana" w:eastAsia="Times New Roman" w:hAnsi="Verdana" w:cstheme="minorHAnsi"/>
                <w:color w:val="000000" w:themeColor="text1"/>
                <w:sz w:val="20"/>
                <w:szCs w:val="20"/>
                <w:lang w:val="en-GB" w:eastAsia="pl-PL"/>
              </w:rPr>
              <w:t xml:space="preserve">system </w:t>
            </w:r>
            <w:r w:rsidRPr="002801E2">
              <w:rPr>
                <w:rFonts w:ascii="Verdana" w:eastAsia="Times New Roman" w:hAnsi="Verdana" w:cstheme="minorHAnsi"/>
                <w:color w:val="000000" w:themeColor="text1"/>
                <w:sz w:val="20"/>
                <w:szCs w:val="20"/>
                <w:lang w:val="en-GB" w:eastAsia="pl-PL"/>
              </w:rPr>
              <w:br/>
              <w:t>POL-on / RADON (</w:t>
            </w:r>
            <w:proofErr w:type="spellStart"/>
            <w:r w:rsidRPr="002801E2">
              <w:rPr>
                <w:rFonts w:ascii="Verdana" w:eastAsia="Times New Roman" w:hAnsi="Verdana" w:cstheme="minorHAnsi"/>
                <w:color w:val="000000" w:themeColor="text1"/>
                <w:sz w:val="20"/>
                <w:szCs w:val="20"/>
                <w:lang w:val="en-GB" w:eastAsia="pl-PL"/>
              </w:rPr>
              <w:t>MNiSW</w:t>
            </w:r>
            <w:proofErr w:type="spellEnd"/>
            <w:r w:rsidRPr="002801E2">
              <w:rPr>
                <w:rFonts w:ascii="Verdana" w:eastAsia="Times New Roman" w:hAnsi="Verdana" w:cstheme="minorHAnsi"/>
                <w:color w:val="000000" w:themeColor="text1"/>
                <w:sz w:val="20"/>
                <w:szCs w:val="20"/>
                <w:lang w:val="en-GB" w:eastAsia="pl-PL"/>
              </w:rPr>
              <w:t>)</w:t>
            </w:r>
          </w:p>
        </w:tc>
        <w:tc>
          <w:tcPr>
            <w:tcW w:w="3543" w:type="dxa"/>
          </w:tcPr>
          <w:p w14:paraId="1AA395A1" w14:textId="77777777" w:rsidR="00A36681" w:rsidRPr="002801E2" w:rsidRDefault="00A36681" w:rsidP="002801E2">
            <w:pPr>
              <w:spacing w:line="360" w:lineRule="auto"/>
              <w:rPr>
                <w:rFonts w:ascii="Verdana" w:hAnsi="Verdana" w:cstheme="minorHAnsi"/>
                <w:sz w:val="20"/>
                <w:szCs w:val="20"/>
                <w:lang w:val="en-GB"/>
              </w:rPr>
            </w:pPr>
          </w:p>
        </w:tc>
      </w:tr>
      <w:tr w:rsidR="00A36681" w:rsidRPr="002801E2" w14:paraId="5D99C02D" w14:textId="77777777" w:rsidTr="00A36681">
        <w:trPr>
          <w:tblHeader/>
        </w:trPr>
        <w:tc>
          <w:tcPr>
            <w:tcW w:w="568" w:type="dxa"/>
            <w:vAlign w:val="center"/>
          </w:tcPr>
          <w:p w14:paraId="49D6D395"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U3</w:t>
            </w:r>
          </w:p>
        </w:tc>
        <w:tc>
          <w:tcPr>
            <w:tcW w:w="2976" w:type="dxa"/>
          </w:tcPr>
          <w:p w14:paraId="2CE0EA81" w14:textId="4E4F407D" w:rsidR="00A36681" w:rsidRPr="002801E2" w:rsidRDefault="00A36681" w:rsidP="002801E2">
            <w:pPr>
              <w:spacing w:line="360" w:lineRule="auto"/>
              <w:rPr>
                <w:rFonts w:ascii="Verdana" w:hAnsi="Verdana" w:cstheme="minorHAnsi"/>
                <w:color w:val="000000"/>
                <w:sz w:val="20"/>
                <w:szCs w:val="20"/>
              </w:rPr>
            </w:pPr>
            <w:r w:rsidRPr="002801E2">
              <w:rPr>
                <w:rFonts w:ascii="Verdana" w:hAnsi="Verdana" w:cstheme="minorHAnsi"/>
                <w:bCs/>
                <w:color w:val="000000"/>
                <w:sz w:val="20"/>
                <w:szCs w:val="20"/>
              </w:rPr>
              <w:t xml:space="preserve">Jakość kształcenia na kierunkach studiów na tle innych ośrodków akademickich Polski:  </w:t>
            </w:r>
            <w:r w:rsidRPr="002801E2">
              <w:rPr>
                <w:rFonts w:ascii="Verdana" w:hAnsi="Verdana" w:cstheme="minorHAnsi"/>
                <w:color w:val="000000"/>
                <w:sz w:val="20"/>
                <w:szCs w:val="20"/>
              </w:rPr>
              <w:t xml:space="preserve">– Warszawa, – Kraków, – Poznań, – Wrocław, – Gdańsk </w:t>
            </w:r>
          </w:p>
        </w:tc>
        <w:tc>
          <w:tcPr>
            <w:tcW w:w="852" w:type="dxa"/>
            <w:vAlign w:val="center"/>
          </w:tcPr>
          <w:p w14:paraId="4B9124A3" w14:textId="71B1EC3F"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 xml:space="preserve">lokata </w:t>
            </w:r>
          </w:p>
        </w:tc>
        <w:tc>
          <w:tcPr>
            <w:tcW w:w="1587" w:type="dxa"/>
          </w:tcPr>
          <w:p w14:paraId="3F6D5E79" w14:textId="42327F44"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 xml:space="preserve">wzrost </w:t>
            </w:r>
          </w:p>
        </w:tc>
        <w:tc>
          <w:tcPr>
            <w:tcW w:w="1276" w:type="dxa"/>
          </w:tcPr>
          <w:p w14:paraId="61CE0B3E" w14:textId="056AA148" w:rsidR="00A36681" w:rsidRPr="002801E2" w:rsidRDefault="00A36681" w:rsidP="002801E2">
            <w:pPr>
              <w:spacing w:line="360" w:lineRule="auto"/>
              <w:rPr>
                <w:rFonts w:ascii="Verdana" w:eastAsia="Times New Roman" w:hAnsi="Verdana" w:cstheme="minorHAnsi"/>
                <w:sz w:val="20"/>
                <w:szCs w:val="20"/>
                <w:lang w:eastAsia="pl-PL"/>
              </w:rPr>
            </w:pPr>
            <w:r w:rsidRPr="002801E2">
              <w:rPr>
                <w:rFonts w:ascii="Verdana" w:eastAsia="Times New Roman" w:hAnsi="Verdana" w:cstheme="minorHAnsi"/>
                <w:color w:val="000000"/>
                <w:sz w:val="20"/>
                <w:szCs w:val="20"/>
                <w:lang w:eastAsia="pl-PL"/>
              </w:rPr>
              <w:t>ranking ośrodków akademickich według kierunków studiów –Perspektywy</w:t>
            </w:r>
          </w:p>
        </w:tc>
        <w:tc>
          <w:tcPr>
            <w:tcW w:w="3543" w:type="dxa"/>
          </w:tcPr>
          <w:p w14:paraId="5404F78D" w14:textId="678AE2DD"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 xml:space="preserve">Sposób ustalania wskaźnika: wartość </w:t>
            </w:r>
            <w:r w:rsidRPr="002801E2">
              <w:rPr>
                <w:rFonts w:ascii="Verdana" w:eastAsia="Times New Roman" w:hAnsi="Verdana" w:cstheme="minorHAnsi"/>
                <w:color w:val="000000"/>
                <w:sz w:val="20"/>
                <w:szCs w:val="20"/>
                <w:lang w:eastAsia="pl-PL"/>
              </w:rPr>
              <w:t>wskaźnika pokazuje miejsce w „tabeli ligowej” miast akademickich Polski pod względem jakości oferowanych kierunków studiów. Dane na bazie zagregowanego rankingu kierunków studiów (miejsce Wrocławia w „tabeli ligowej” miast akademickich Polski pod względem jakości oferowanych kierunków studiów)</w:t>
            </w:r>
          </w:p>
        </w:tc>
      </w:tr>
      <w:tr w:rsidR="00A36681" w:rsidRPr="002801E2" w14:paraId="23FF3D57" w14:textId="77777777" w:rsidTr="00A36681">
        <w:trPr>
          <w:tblHeader/>
        </w:trPr>
        <w:tc>
          <w:tcPr>
            <w:tcW w:w="568" w:type="dxa"/>
            <w:shd w:val="clear" w:color="auto" w:fill="auto"/>
            <w:vAlign w:val="center"/>
          </w:tcPr>
          <w:p w14:paraId="6E6E6406"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U4</w:t>
            </w:r>
          </w:p>
        </w:tc>
        <w:tc>
          <w:tcPr>
            <w:tcW w:w="2976" w:type="dxa"/>
            <w:shd w:val="clear" w:color="auto" w:fill="auto"/>
          </w:tcPr>
          <w:p w14:paraId="1C0026AE" w14:textId="053328A9"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color w:val="000000"/>
                <w:sz w:val="20"/>
                <w:szCs w:val="20"/>
                <w:lang w:eastAsia="pl-PL"/>
              </w:rPr>
              <w:t>Udział dzieci przyjętych do placówki (przedszkola) pierwszego wyboru w ogólnej liczbie dzieci w wieku 3–6 lat</w:t>
            </w:r>
          </w:p>
        </w:tc>
        <w:tc>
          <w:tcPr>
            <w:tcW w:w="852" w:type="dxa"/>
            <w:shd w:val="clear" w:color="auto" w:fill="auto"/>
            <w:vAlign w:val="center"/>
          </w:tcPr>
          <w:p w14:paraId="4CD89549"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w:t>
            </w:r>
          </w:p>
        </w:tc>
        <w:tc>
          <w:tcPr>
            <w:tcW w:w="1587" w:type="dxa"/>
            <w:shd w:val="clear" w:color="auto" w:fill="auto"/>
          </w:tcPr>
          <w:p w14:paraId="2BE3F494"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 xml:space="preserve">wzrost </w:t>
            </w:r>
          </w:p>
        </w:tc>
        <w:tc>
          <w:tcPr>
            <w:tcW w:w="1276" w:type="dxa"/>
            <w:shd w:val="clear" w:color="auto" w:fill="auto"/>
          </w:tcPr>
          <w:p w14:paraId="632A8A2F" w14:textId="77777777" w:rsidR="00A36681" w:rsidRPr="002801E2" w:rsidRDefault="00A36681" w:rsidP="002801E2">
            <w:pPr>
              <w:spacing w:line="360" w:lineRule="auto"/>
              <w:rPr>
                <w:rFonts w:ascii="Verdana" w:hAnsi="Verdana" w:cstheme="minorHAnsi"/>
                <w:sz w:val="20"/>
                <w:szCs w:val="20"/>
              </w:rPr>
            </w:pPr>
            <w:r w:rsidRPr="002801E2">
              <w:rPr>
                <w:rFonts w:ascii="Verdana" w:hAnsi="Verdana" w:cstheme="minorHAnsi"/>
                <w:sz w:val="20"/>
                <w:szCs w:val="20"/>
              </w:rPr>
              <w:t>UMW/GUS</w:t>
            </w:r>
          </w:p>
        </w:tc>
        <w:tc>
          <w:tcPr>
            <w:tcW w:w="3543" w:type="dxa"/>
            <w:shd w:val="clear" w:color="auto" w:fill="auto"/>
          </w:tcPr>
          <w:p w14:paraId="720424A8" w14:textId="27280667"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color w:val="000000"/>
                <w:sz w:val="20"/>
                <w:szCs w:val="20"/>
                <w:lang w:eastAsia="pl-PL"/>
              </w:rPr>
              <w:t>Placówka pierwszego wyboru – placówka, którą we wniosku o przyjęcie wpisuje się na pierwszym miejscu</w:t>
            </w:r>
          </w:p>
        </w:tc>
      </w:tr>
    </w:tbl>
    <w:p w14:paraId="3583E743" w14:textId="785ECC47" w:rsidR="00A36681" w:rsidRPr="00EF3891" w:rsidRDefault="00A36681" w:rsidP="00EF3891">
      <w:pPr>
        <w:spacing w:before="120" w:after="120" w:line="360" w:lineRule="auto"/>
        <w:rPr>
          <w:rFonts w:ascii="Verdana" w:hAnsi="Verdana" w:cstheme="minorHAnsi"/>
          <w:bCs/>
          <w:sz w:val="20"/>
          <w:szCs w:val="20"/>
        </w:rPr>
      </w:pPr>
      <w:r w:rsidRPr="00EF3891">
        <w:rPr>
          <w:rFonts w:ascii="Verdana" w:hAnsi="Verdana" w:cstheme="minorHAnsi"/>
          <w:bCs/>
          <w:sz w:val="20"/>
          <w:szCs w:val="20"/>
        </w:rPr>
        <w:lastRenderedPageBreak/>
        <w:t>Cel 6. Miasto promieniujące kulturą</w:t>
      </w:r>
    </w:p>
    <w:tbl>
      <w:tblPr>
        <w:tblStyle w:val="Tabela-Siatka"/>
        <w:tblW w:w="10802" w:type="dxa"/>
        <w:tblInd w:w="-601" w:type="dxa"/>
        <w:tblLayout w:type="fixed"/>
        <w:tblLook w:val="04A0" w:firstRow="1" w:lastRow="0" w:firstColumn="1" w:lastColumn="0" w:noHBand="0" w:noVBand="1"/>
      </w:tblPr>
      <w:tblGrid>
        <w:gridCol w:w="568"/>
        <w:gridCol w:w="2976"/>
        <w:gridCol w:w="852"/>
        <w:gridCol w:w="1587"/>
        <w:gridCol w:w="1276"/>
        <w:gridCol w:w="3543"/>
      </w:tblGrid>
      <w:tr w:rsidR="00A36681" w:rsidRPr="002801E2" w14:paraId="76098514" w14:textId="77777777" w:rsidTr="001C79E2">
        <w:trPr>
          <w:tblHeader/>
        </w:trPr>
        <w:tc>
          <w:tcPr>
            <w:tcW w:w="568" w:type="dxa"/>
            <w:vAlign w:val="center"/>
          </w:tcPr>
          <w:p w14:paraId="505C65DA" w14:textId="260D00CF"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Lp.</w:t>
            </w:r>
          </w:p>
        </w:tc>
        <w:tc>
          <w:tcPr>
            <w:tcW w:w="2976" w:type="dxa"/>
            <w:vAlign w:val="center"/>
          </w:tcPr>
          <w:p w14:paraId="03BC4CAB" w14:textId="5BE4BD78" w:rsidR="00A36681" w:rsidRPr="002801E2" w:rsidRDefault="00A36681" w:rsidP="002801E2">
            <w:pPr>
              <w:spacing w:line="360" w:lineRule="auto"/>
              <w:rPr>
                <w:rFonts w:ascii="Verdana" w:eastAsia="Times New Roman" w:hAnsi="Verdana" w:cstheme="minorHAnsi"/>
                <w:color w:val="000000"/>
                <w:sz w:val="20"/>
                <w:szCs w:val="20"/>
                <w:lang w:eastAsia="pl-PL"/>
              </w:rPr>
            </w:pPr>
            <w:r w:rsidRPr="002801E2">
              <w:rPr>
                <w:rFonts w:ascii="Verdana" w:eastAsia="Times New Roman" w:hAnsi="Verdana" w:cstheme="minorHAnsi"/>
                <w:sz w:val="20"/>
                <w:szCs w:val="20"/>
                <w:lang w:eastAsia="pl-PL"/>
              </w:rPr>
              <w:t>Wskaźnik</w:t>
            </w:r>
          </w:p>
        </w:tc>
        <w:tc>
          <w:tcPr>
            <w:tcW w:w="852" w:type="dxa"/>
            <w:vAlign w:val="center"/>
          </w:tcPr>
          <w:p w14:paraId="69D5E1E2" w14:textId="71458E3D"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Jednostka miary</w:t>
            </w:r>
          </w:p>
        </w:tc>
        <w:tc>
          <w:tcPr>
            <w:tcW w:w="1587" w:type="dxa"/>
            <w:vAlign w:val="center"/>
          </w:tcPr>
          <w:p w14:paraId="4D4789EC" w14:textId="146EBEB6"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Oczekiwany rezultat</w:t>
            </w:r>
          </w:p>
        </w:tc>
        <w:tc>
          <w:tcPr>
            <w:tcW w:w="1276" w:type="dxa"/>
            <w:vAlign w:val="center"/>
          </w:tcPr>
          <w:p w14:paraId="4C82EF03" w14:textId="77970C07"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Źródło danych</w:t>
            </w:r>
          </w:p>
        </w:tc>
        <w:tc>
          <w:tcPr>
            <w:tcW w:w="3543" w:type="dxa"/>
            <w:vAlign w:val="center"/>
          </w:tcPr>
          <w:p w14:paraId="56181C7B" w14:textId="78B5666B" w:rsidR="00A36681" w:rsidRPr="002801E2" w:rsidRDefault="00A36681" w:rsidP="002801E2">
            <w:pPr>
              <w:spacing w:line="360" w:lineRule="auto"/>
              <w:rPr>
                <w:rFonts w:ascii="Verdana" w:hAnsi="Verdana" w:cstheme="minorHAnsi"/>
                <w:sz w:val="20"/>
                <w:szCs w:val="20"/>
              </w:rPr>
            </w:pPr>
            <w:r w:rsidRPr="002801E2">
              <w:rPr>
                <w:rFonts w:ascii="Verdana" w:eastAsia="Times New Roman" w:hAnsi="Verdana" w:cstheme="minorHAnsi"/>
                <w:sz w:val="20"/>
                <w:szCs w:val="20"/>
                <w:lang w:eastAsia="pl-PL"/>
              </w:rPr>
              <w:t>Definicje</w:t>
            </w:r>
          </w:p>
        </w:tc>
      </w:tr>
      <w:tr w:rsidR="00167316" w:rsidRPr="002801E2" w14:paraId="53943803" w14:textId="77777777" w:rsidTr="00A36681">
        <w:trPr>
          <w:tblHeader/>
        </w:trPr>
        <w:tc>
          <w:tcPr>
            <w:tcW w:w="568" w:type="dxa"/>
            <w:shd w:val="clear" w:color="auto" w:fill="auto"/>
          </w:tcPr>
          <w:p w14:paraId="54D6E766" w14:textId="6DC69789" w:rsidR="00167316" w:rsidRPr="002801E2" w:rsidRDefault="00167316" w:rsidP="002801E2">
            <w:pPr>
              <w:spacing w:line="360" w:lineRule="auto"/>
              <w:rPr>
                <w:rFonts w:ascii="Verdana" w:hAnsi="Verdana" w:cstheme="minorHAnsi"/>
                <w:sz w:val="20"/>
                <w:szCs w:val="20"/>
              </w:rPr>
            </w:pPr>
            <w:r w:rsidRPr="002801E2">
              <w:rPr>
                <w:rFonts w:ascii="Verdana" w:hAnsi="Verdana" w:cstheme="minorHAnsi"/>
                <w:sz w:val="20"/>
                <w:szCs w:val="20"/>
              </w:rPr>
              <w:t>U1</w:t>
            </w:r>
          </w:p>
        </w:tc>
        <w:tc>
          <w:tcPr>
            <w:tcW w:w="2976" w:type="dxa"/>
            <w:shd w:val="clear" w:color="auto" w:fill="auto"/>
          </w:tcPr>
          <w:p w14:paraId="53780DBE" w14:textId="73FCFF3E" w:rsidR="00167316" w:rsidRPr="002801E2" w:rsidRDefault="00167316" w:rsidP="002801E2">
            <w:pPr>
              <w:spacing w:line="360" w:lineRule="auto"/>
              <w:rPr>
                <w:rFonts w:ascii="Verdana" w:hAnsi="Verdana" w:cstheme="minorHAnsi"/>
                <w:sz w:val="20"/>
                <w:szCs w:val="20"/>
              </w:rPr>
            </w:pPr>
            <w:r w:rsidRPr="002801E2">
              <w:rPr>
                <w:rFonts w:ascii="Verdana" w:hAnsi="Verdana" w:cstheme="minorHAnsi"/>
                <w:sz w:val="20"/>
                <w:szCs w:val="20"/>
              </w:rPr>
              <w:t>Liczba uczestników imprez kulturalnych na 1000 ludności</w:t>
            </w:r>
          </w:p>
        </w:tc>
        <w:tc>
          <w:tcPr>
            <w:tcW w:w="852" w:type="dxa"/>
            <w:shd w:val="clear" w:color="auto" w:fill="auto"/>
          </w:tcPr>
          <w:p w14:paraId="3FB41C1F" w14:textId="2272A04D" w:rsidR="00167316" w:rsidRPr="002801E2" w:rsidRDefault="00167316" w:rsidP="002801E2">
            <w:pPr>
              <w:spacing w:line="360" w:lineRule="auto"/>
              <w:rPr>
                <w:rFonts w:ascii="Verdana" w:hAnsi="Verdana" w:cstheme="minorHAnsi"/>
                <w:sz w:val="20"/>
                <w:szCs w:val="20"/>
              </w:rPr>
            </w:pPr>
            <w:r w:rsidRPr="002801E2">
              <w:rPr>
                <w:rFonts w:ascii="Verdana" w:hAnsi="Verdana" w:cstheme="minorHAnsi"/>
                <w:sz w:val="20"/>
                <w:szCs w:val="20"/>
              </w:rPr>
              <w:t>liczba</w:t>
            </w:r>
          </w:p>
        </w:tc>
        <w:tc>
          <w:tcPr>
            <w:tcW w:w="1587" w:type="dxa"/>
            <w:shd w:val="clear" w:color="auto" w:fill="auto"/>
          </w:tcPr>
          <w:p w14:paraId="7BA7B2E4" w14:textId="227C7042" w:rsidR="00167316" w:rsidRPr="002801E2" w:rsidRDefault="00167316" w:rsidP="002801E2">
            <w:pPr>
              <w:spacing w:line="360" w:lineRule="auto"/>
              <w:rPr>
                <w:rFonts w:ascii="Verdana" w:hAnsi="Verdana" w:cstheme="minorHAnsi"/>
                <w:sz w:val="20"/>
                <w:szCs w:val="20"/>
              </w:rPr>
            </w:pPr>
            <w:r w:rsidRPr="002801E2">
              <w:rPr>
                <w:rFonts w:ascii="Verdana" w:hAnsi="Verdana" w:cstheme="minorHAnsi"/>
                <w:sz w:val="20"/>
                <w:szCs w:val="20"/>
              </w:rPr>
              <w:t>wzrost</w:t>
            </w:r>
          </w:p>
        </w:tc>
        <w:tc>
          <w:tcPr>
            <w:tcW w:w="1276" w:type="dxa"/>
            <w:shd w:val="clear" w:color="auto" w:fill="auto"/>
          </w:tcPr>
          <w:p w14:paraId="6B86C8AA" w14:textId="3A404E22" w:rsidR="00167316" w:rsidRPr="002801E2" w:rsidRDefault="00167316" w:rsidP="002801E2">
            <w:pPr>
              <w:spacing w:line="360" w:lineRule="auto"/>
              <w:rPr>
                <w:rFonts w:ascii="Verdana" w:hAnsi="Verdana" w:cstheme="minorHAnsi"/>
                <w:sz w:val="20"/>
                <w:szCs w:val="20"/>
              </w:rPr>
            </w:pPr>
            <w:r w:rsidRPr="002801E2">
              <w:rPr>
                <w:rFonts w:ascii="Verdana" w:hAnsi="Verdana" w:cstheme="minorHAnsi"/>
                <w:sz w:val="20"/>
                <w:szCs w:val="20"/>
              </w:rPr>
              <w:t>GUS</w:t>
            </w:r>
          </w:p>
        </w:tc>
        <w:tc>
          <w:tcPr>
            <w:tcW w:w="3543" w:type="dxa"/>
            <w:shd w:val="clear" w:color="auto" w:fill="auto"/>
          </w:tcPr>
          <w:p w14:paraId="2CCD1B11" w14:textId="39FDCC05" w:rsidR="00167316" w:rsidRPr="002801E2" w:rsidRDefault="00167316" w:rsidP="002801E2">
            <w:pPr>
              <w:spacing w:line="360" w:lineRule="auto"/>
              <w:rPr>
                <w:rFonts w:ascii="Verdana" w:hAnsi="Verdana" w:cstheme="minorHAnsi"/>
                <w:sz w:val="20"/>
                <w:szCs w:val="20"/>
              </w:rPr>
            </w:pPr>
            <w:r w:rsidRPr="002801E2">
              <w:rPr>
                <w:rFonts w:ascii="Verdana" w:hAnsi="Verdana" w:cstheme="minorHAnsi"/>
                <w:sz w:val="20"/>
                <w:szCs w:val="20"/>
              </w:rPr>
              <w:t>Dane o uczestnikach dotyczą państwowych i samorządowych instytucji kultury oraz innych podmiotów organizujących i prowadzących działalność kulturalną sceniczną (teatry dramatyczne, lalkowe, muzyczne, filharmonie, orkiestry symfoniczne i kameralne, chóry, zespoły pieśni i tańca, przedsiębiorstwa / agencje estradowe) oraz innych podmiotów (muzea, biblioteki [publiczne, naukowe, pedagogiczne, fachowe i inne], galerie sztuki oraz centra kultury, domy i ośrodki kultury, kluby i świetlice, a także kina)</w:t>
            </w:r>
          </w:p>
        </w:tc>
      </w:tr>
      <w:tr w:rsidR="00167316" w:rsidRPr="002801E2" w14:paraId="26891617" w14:textId="77777777" w:rsidTr="00A36681">
        <w:trPr>
          <w:tblHeader/>
        </w:trPr>
        <w:tc>
          <w:tcPr>
            <w:tcW w:w="568" w:type="dxa"/>
            <w:shd w:val="clear" w:color="auto" w:fill="auto"/>
          </w:tcPr>
          <w:p w14:paraId="498BCDB8" w14:textId="696EDB96" w:rsidR="00167316" w:rsidRPr="002801E2" w:rsidRDefault="00167316" w:rsidP="002801E2">
            <w:pPr>
              <w:spacing w:line="360" w:lineRule="auto"/>
              <w:rPr>
                <w:rFonts w:ascii="Verdana" w:hAnsi="Verdana" w:cstheme="minorHAnsi"/>
                <w:sz w:val="20"/>
                <w:szCs w:val="20"/>
              </w:rPr>
            </w:pPr>
            <w:r w:rsidRPr="002801E2">
              <w:rPr>
                <w:rFonts w:ascii="Verdana" w:hAnsi="Verdana" w:cstheme="minorHAnsi"/>
                <w:sz w:val="20"/>
                <w:szCs w:val="20"/>
              </w:rPr>
              <w:t>U2</w:t>
            </w:r>
          </w:p>
        </w:tc>
        <w:tc>
          <w:tcPr>
            <w:tcW w:w="2976" w:type="dxa"/>
            <w:shd w:val="clear" w:color="auto" w:fill="auto"/>
          </w:tcPr>
          <w:p w14:paraId="135FE8D5" w14:textId="77777777" w:rsidR="00167316" w:rsidRPr="002801E2" w:rsidRDefault="00167316" w:rsidP="002801E2">
            <w:pPr>
              <w:spacing w:line="360" w:lineRule="auto"/>
              <w:rPr>
                <w:rFonts w:ascii="Verdana" w:eastAsia="Times New Roman" w:hAnsi="Verdana" w:cstheme="minorHAnsi"/>
                <w:color w:val="000000"/>
                <w:sz w:val="20"/>
                <w:szCs w:val="20"/>
                <w:lang w:eastAsia="pl-PL"/>
              </w:rPr>
            </w:pPr>
            <w:r w:rsidRPr="002801E2">
              <w:rPr>
                <w:rFonts w:ascii="Verdana" w:eastAsia="Times New Roman" w:hAnsi="Verdana" w:cstheme="minorHAnsi"/>
                <w:color w:val="000000"/>
                <w:sz w:val="20"/>
                <w:szCs w:val="20"/>
                <w:lang w:eastAsia="pl-PL"/>
              </w:rPr>
              <w:t>Wydatki na kulturę i ochronę dziedzictwa narodowego w budżecie miasta</w:t>
            </w:r>
          </w:p>
        </w:tc>
        <w:tc>
          <w:tcPr>
            <w:tcW w:w="852" w:type="dxa"/>
            <w:shd w:val="clear" w:color="auto" w:fill="auto"/>
          </w:tcPr>
          <w:p w14:paraId="6173F6D0" w14:textId="77777777" w:rsidR="00167316" w:rsidRPr="002801E2" w:rsidRDefault="00167316" w:rsidP="002801E2">
            <w:pPr>
              <w:spacing w:line="360" w:lineRule="auto"/>
              <w:rPr>
                <w:rFonts w:ascii="Verdana" w:hAnsi="Verdana" w:cstheme="minorHAnsi"/>
                <w:sz w:val="20"/>
                <w:szCs w:val="20"/>
              </w:rPr>
            </w:pPr>
            <w:r w:rsidRPr="002801E2">
              <w:rPr>
                <w:rFonts w:ascii="Verdana" w:hAnsi="Verdana" w:cstheme="minorHAnsi"/>
                <w:sz w:val="20"/>
                <w:szCs w:val="20"/>
              </w:rPr>
              <w:t>mln zł</w:t>
            </w:r>
          </w:p>
        </w:tc>
        <w:tc>
          <w:tcPr>
            <w:tcW w:w="1587" w:type="dxa"/>
            <w:shd w:val="clear" w:color="auto" w:fill="auto"/>
          </w:tcPr>
          <w:p w14:paraId="38D075AF" w14:textId="77777777" w:rsidR="00167316" w:rsidRPr="002801E2" w:rsidRDefault="00167316" w:rsidP="002801E2">
            <w:pPr>
              <w:spacing w:line="360" w:lineRule="auto"/>
              <w:rPr>
                <w:rFonts w:ascii="Verdana" w:hAnsi="Verdana" w:cstheme="minorHAnsi"/>
                <w:sz w:val="20"/>
                <w:szCs w:val="20"/>
              </w:rPr>
            </w:pPr>
            <w:r w:rsidRPr="002801E2">
              <w:rPr>
                <w:rFonts w:ascii="Verdana" w:hAnsi="Verdana" w:cstheme="minorHAnsi"/>
                <w:sz w:val="20"/>
                <w:szCs w:val="20"/>
              </w:rPr>
              <w:t>wzrost</w:t>
            </w:r>
          </w:p>
        </w:tc>
        <w:tc>
          <w:tcPr>
            <w:tcW w:w="1276" w:type="dxa"/>
            <w:shd w:val="clear" w:color="auto" w:fill="auto"/>
          </w:tcPr>
          <w:p w14:paraId="303F9889" w14:textId="5CEAF5C3" w:rsidR="00167316" w:rsidRPr="002801E2" w:rsidRDefault="00167316" w:rsidP="002801E2">
            <w:pPr>
              <w:spacing w:line="360" w:lineRule="auto"/>
              <w:rPr>
                <w:rFonts w:ascii="Verdana" w:hAnsi="Verdana" w:cstheme="minorHAnsi"/>
                <w:sz w:val="20"/>
                <w:szCs w:val="20"/>
              </w:rPr>
            </w:pPr>
            <w:r w:rsidRPr="002801E2">
              <w:rPr>
                <w:rFonts w:ascii="Verdana" w:hAnsi="Verdana" w:cstheme="minorHAnsi"/>
                <w:sz w:val="20"/>
                <w:szCs w:val="20"/>
              </w:rPr>
              <w:t>GUS</w:t>
            </w:r>
          </w:p>
        </w:tc>
        <w:tc>
          <w:tcPr>
            <w:tcW w:w="3543" w:type="dxa"/>
            <w:shd w:val="clear" w:color="auto" w:fill="auto"/>
          </w:tcPr>
          <w:p w14:paraId="12CB9112" w14:textId="77777777" w:rsidR="00167316" w:rsidRPr="002801E2" w:rsidRDefault="00167316" w:rsidP="002801E2">
            <w:pPr>
              <w:spacing w:line="360" w:lineRule="auto"/>
              <w:rPr>
                <w:rFonts w:ascii="Verdana" w:hAnsi="Verdana" w:cstheme="minorHAnsi"/>
                <w:sz w:val="20"/>
                <w:szCs w:val="20"/>
              </w:rPr>
            </w:pPr>
          </w:p>
        </w:tc>
      </w:tr>
    </w:tbl>
    <w:p w14:paraId="7030F782" w14:textId="4CBC6679" w:rsidR="007D17BD" w:rsidRPr="002F0689" w:rsidRDefault="007D17BD" w:rsidP="003A1DC8">
      <w:pPr>
        <w:pStyle w:val="Nagwek2"/>
        <w:numPr>
          <w:ilvl w:val="0"/>
          <w:numId w:val="170"/>
        </w:numPr>
        <w:spacing w:before="100" w:beforeAutospacing="1" w:after="100" w:afterAutospacing="1" w:line="360" w:lineRule="auto"/>
        <w:ind w:left="284"/>
        <w:rPr>
          <w:rFonts w:ascii="Verdana" w:hAnsi="Verdana"/>
          <w:sz w:val="24"/>
          <w:szCs w:val="28"/>
        </w:rPr>
      </w:pPr>
      <w:bookmarkStart w:id="23" w:name="_Toc211589807"/>
      <w:r w:rsidRPr="002F0689">
        <w:rPr>
          <w:rFonts w:ascii="Verdana" w:hAnsi="Verdana"/>
          <w:sz w:val="24"/>
          <w:szCs w:val="28"/>
        </w:rPr>
        <w:t>Kierunki polityki przestrzennej</w:t>
      </w:r>
      <w:bookmarkEnd w:id="23"/>
      <w:r w:rsidRPr="002F0689">
        <w:rPr>
          <w:rFonts w:ascii="Verdana" w:hAnsi="Verdana"/>
          <w:sz w:val="24"/>
          <w:szCs w:val="28"/>
        </w:rPr>
        <w:t> </w:t>
      </w:r>
    </w:p>
    <w:p w14:paraId="4BFF0278" w14:textId="77777777" w:rsidR="007D17BD" w:rsidRPr="00492321" w:rsidRDefault="007D17BD" w:rsidP="002801E2">
      <w:pPr>
        <w:suppressAutoHyphens/>
        <w:spacing w:after="0" w:line="360" w:lineRule="auto"/>
        <w:rPr>
          <w:rFonts w:ascii="Verdana" w:eastAsia="NSimSun" w:hAnsi="Verdana" w:cs="Calibri"/>
          <w:bCs/>
          <w:kern w:val="2"/>
          <w:sz w:val="20"/>
          <w:szCs w:val="20"/>
          <w:lang w:eastAsia="zh-CN" w:bidi="hi-IN"/>
        </w:rPr>
      </w:pPr>
      <w:bookmarkStart w:id="24" w:name="_Hlk177368481"/>
      <w:r w:rsidRPr="00492321">
        <w:rPr>
          <w:rFonts w:ascii="Verdana" w:eastAsia="NSimSun" w:hAnsi="Verdana" w:cs="Calibri"/>
          <w:bCs/>
          <w:kern w:val="2"/>
          <w:sz w:val="20"/>
          <w:szCs w:val="20"/>
          <w:lang w:eastAsia="zh-CN" w:bidi="hi-IN"/>
        </w:rPr>
        <w:t xml:space="preserve">Ten rozdział jest nową, obowiązkową częścią strategii gminnych. Reforma planowania przestrzennego zintegrowała planowanie strategiczne z planowaniem przestrzennym. Ustalone poniżej kierunki polityki przestrzennej są uwzględniane w planie ogólnym miasta – nowym dokumencie, który ma moc aktu prawa miejscowego. </w:t>
      </w:r>
    </w:p>
    <w:bookmarkEnd w:id="24"/>
    <w:p w14:paraId="771181F3" w14:textId="7126CB01" w:rsidR="007D17BD" w:rsidRPr="00492321" w:rsidRDefault="007D17BD" w:rsidP="002801E2">
      <w:pPr>
        <w:suppressAutoHyphens/>
        <w:spacing w:before="100" w:beforeAutospacing="1" w:after="0" w:line="360" w:lineRule="auto"/>
        <w:rPr>
          <w:rFonts w:ascii="Verdana" w:eastAsia="NSimSun" w:hAnsi="Verdana" w:cs="Calibri"/>
          <w:bCs/>
          <w:kern w:val="2"/>
          <w:sz w:val="20"/>
          <w:szCs w:val="20"/>
          <w:lang w:eastAsia="zh-CN" w:bidi="hi-IN"/>
        </w:rPr>
      </w:pPr>
      <w:r w:rsidRPr="00492321">
        <w:rPr>
          <w:rFonts w:ascii="Verdana" w:eastAsia="NSimSun" w:hAnsi="Verdana" w:cs="Calibri"/>
          <w:bCs/>
          <w:kern w:val="2"/>
          <w:sz w:val="20"/>
          <w:szCs w:val="20"/>
          <w:lang w:eastAsia="zh-CN" w:bidi="hi-IN"/>
        </w:rPr>
        <w:t xml:space="preserve">Ustalenia polityki przestrzennej ze </w:t>
      </w:r>
      <w:r w:rsidR="007E2EE7" w:rsidRPr="00492321">
        <w:rPr>
          <w:rFonts w:ascii="Verdana" w:eastAsia="NSimSun" w:hAnsi="Verdana" w:cs="Calibri"/>
          <w:bCs/>
          <w:kern w:val="2"/>
          <w:sz w:val="20"/>
          <w:szCs w:val="20"/>
          <w:lang w:eastAsia="zh-CN" w:bidi="hi-IN"/>
        </w:rPr>
        <w:t>S</w:t>
      </w:r>
      <w:r w:rsidRPr="00492321">
        <w:rPr>
          <w:rFonts w:ascii="Verdana" w:eastAsia="NSimSun" w:hAnsi="Verdana" w:cs="Calibri"/>
          <w:bCs/>
          <w:kern w:val="2"/>
          <w:sz w:val="20"/>
          <w:szCs w:val="20"/>
          <w:lang w:eastAsia="zh-CN" w:bidi="hi-IN"/>
        </w:rPr>
        <w:t xml:space="preserve">trategii powinny być uwzględniane również przy sporządzaniu innych aktów planowania przestrzennego, takich jak miejscowe plany zagospodarowania przestrzennego i </w:t>
      </w:r>
      <w:r w:rsidRPr="00492321">
        <w:rPr>
          <w:rFonts w:ascii="Verdana" w:eastAsia="NSimSun" w:hAnsi="Verdana" w:cs="Calibri"/>
          <w:bCs/>
          <w:sz w:val="20"/>
          <w:szCs w:val="20"/>
          <w:lang w:eastAsia="zh-CN" w:bidi="hi-IN"/>
        </w:rPr>
        <w:t>zintegrowane plany inwestycyjne</w:t>
      </w:r>
      <w:r w:rsidRPr="00492321">
        <w:rPr>
          <w:rFonts w:ascii="Verdana" w:eastAsia="NSimSun" w:hAnsi="Verdana" w:cs="Calibri"/>
          <w:bCs/>
          <w:kern w:val="2"/>
          <w:sz w:val="20"/>
          <w:szCs w:val="20"/>
          <w:lang w:eastAsia="zh-CN" w:bidi="hi-IN"/>
        </w:rPr>
        <w:t xml:space="preserve">. Taka hierarchia dokumentów, ich mocy prawnej oraz powiązań między nimi powoduje, że poniższy </w:t>
      </w:r>
      <w:r w:rsidRPr="00492321">
        <w:rPr>
          <w:rFonts w:ascii="Verdana" w:eastAsia="NSimSun" w:hAnsi="Verdana" w:cs="Calibri"/>
          <w:bCs/>
          <w:kern w:val="2"/>
          <w:sz w:val="20"/>
          <w:szCs w:val="20"/>
          <w:lang w:eastAsia="zh-CN" w:bidi="hi-IN"/>
        </w:rPr>
        <w:lastRenderedPageBreak/>
        <w:t>rozdział Strategii Wrocław 2050 jest pisany językiem innym niż pozostałe</w:t>
      </w:r>
      <w:r w:rsidR="007E2EE7" w:rsidRPr="00492321">
        <w:rPr>
          <w:rFonts w:ascii="Verdana" w:eastAsia="NSimSun" w:hAnsi="Verdana" w:cs="Calibri"/>
          <w:bCs/>
          <w:kern w:val="2"/>
          <w:sz w:val="20"/>
          <w:szCs w:val="20"/>
          <w:lang w:eastAsia="zh-CN" w:bidi="hi-IN"/>
        </w:rPr>
        <w:t xml:space="preserve"> –</w:t>
      </w:r>
      <w:r w:rsidRPr="00492321">
        <w:rPr>
          <w:rFonts w:ascii="Verdana" w:eastAsia="NSimSun" w:hAnsi="Verdana" w:cs="Calibri"/>
          <w:bCs/>
          <w:kern w:val="2"/>
          <w:sz w:val="20"/>
          <w:szCs w:val="20"/>
          <w:lang w:eastAsia="zh-CN" w:bidi="hi-IN"/>
        </w:rPr>
        <w:t xml:space="preserve"> bardziej techniczno-specjalistycznym.</w:t>
      </w:r>
    </w:p>
    <w:p w14:paraId="78A1F8AC" w14:textId="77777777" w:rsidR="007D17BD" w:rsidRPr="00492321" w:rsidRDefault="007D17BD" w:rsidP="002801E2">
      <w:pPr>
        <w:suppressAutoHyphens/>
        <w:spacing w:before="100" w:beforeAutospacing="1" w:after="0" w:line="360" w:lineRule="auto"/>
        <w:rPr>
          <w:rFonts w:ascii="Verdana" w:eastAsia="NSimSun" w:hAnsi="Verdana" w:cs="Calibri"/>
          <w:bCs/>
          <w:color w:val="000000"/>
          <w:kern w:val="2"/>
          <w:sz w:val="20"/>
          <w:szCs w:val="20"/>
          <w:lang w:eastAsia="zh-CN" w:bidi="hi-IN"/>
        </w:rPr>
      </w:pPr>
      <w:bookmarkStart w:id="25" w:name="_heading=h.1ksv4uv"/>
      <w:bookmarkEnd w:id="25"/>
      <w:r w:rsidRPr="00492321">
        <w:rPr>
          <w:rFonts w:ascii="Verdana" w:eastAsia="NSimSun" w:hAnsi="Verdana" w:cs="Calibri"/>
          <w:bCs/>
          <w:color w:val="000000"/>
          <w:kern w:val="2"/>
          <w:sz w:val="20"/>
          <w:szCs w:val="20"/>
          <w:lang w:eastAsia="zh-CN" w:bidi="hi-IN"/>
        </w:rPr>
        <w:t>Kierunki polityki przestrzennej Wrocławia określone w Strategii Wrocław 2050 uwzględnia się przy sporządzaniu aktów planowania przestrzennego</w:t>
      </w:r>
      <w:r w:rsidRPr="00492321">
        <w:rPr>
          <w:rFonts w:ascii="Verdana" w:eastAsia="NSimSun" w:hAnsi="Verdana" w:cs="Calibri"/>
          <w:bCs/>
          <w:color w:val="000000"/>
          <w:kern w:val="2"/>
          <w:sz w:val="20"/>
          <w:szCs w:val="20"/>
          <w:vertAlign w:val="superscript"/>
          <w:lang w:eastAsia="zh-CN" w:bidi="hi-IN"/>
        </w:rPr>
        <w:footnoteReference w:id="2"/>
      </w:r>
      <w:r w:rsidRPr="00492321">
        <w:rPr>
          <w:rFonts w:ascii="Verdana" w:eastAsia="NSimSun" w:hAnsi="Verdana" w:cs="Calibri"/>
          <w:bCs/>
          <w:color w:val="000000"/>
          <w:kern w:val="2"/>
          <w:sz w:val="20"/>
          <w:szCs w:val="20"/>
          <w:lang w:eastAsia="zh-CN" w:bidi="hi-IN"/>
        </w:rPr>
        <w:t xml:space="preserve"> oraz innych miejskich dokumentów strategicznych. </w:t>
      </w:r>
    </w:p>
    <w:p w14:paraId="69DE45B6" w14:textId="77777777" w:rsidR="0006049C" w:rsidRPr="00492321" w:rsidRDefault="007D17BD" w:rsidP="002801E2">
      <w:pPr>
        <w:suppressAutoHyphens/>
        <w:spacing w:before="100" w:beforeAutospacing="1" w:after="0" w:line="360" w:lineRule="auto"/>
        <w:rPr>
          <w:rFonts w:ascii="Verdana" w:eastAsia="NSimSun" w:hAnsi="Verdana" w:cs="Calibri"/>
          <w:bCs/>
          <w:color w:val="000000"/>
          <w:kern w:val="2"/>
          <w:sz w:val="20"/>
          <w:szCs w:val="20"/>
          <w:lang w:eastAsia="zh-CN" w:bidi="hi-IN"/>
        </w:rPr>
      </w:pPr>
      <w:r w:rsidRPr="00492321">
        <w:rPr>
          <w:rFonts w:ascii="Verdana" w:eastAsia="NSimSun" w:hAnsi="Verdana" w:cs="Calibri"/>
          <w:bCs/>
          <w:color w:val="000000"/>
          <w:kern w:val="2"/>
          <w:sz w:val="20"/>
          <w:szCs w:val="20"/>
          <w:lang w:eastAsia="zh-CN" w:bidi="hi-IN"/>
        </w:rPr>
        <w:t xml:space="preserve">Niezależnie od określonych w niniejszym rozdziale kierunków polityki przestrzennej Wrocławia dopuszcza się uwzględnianie w aktach planowania przestrzennego ustaleń obowiązujących miejscowych planów zagospodarowania przestrzennego oraz utrzymanie dotychczasowego zagospodarowania przestrzeni. </w:t>
      </w:r>
    </w:p>
    <w:p w14:paraId="0D355411" w14:textId="6EF5E762" w:rsidR="007D17BD" w:rsidRPr="00492321" w:rsidRDefault="007D17BD" w:rsidP="002801E2">
      <w:pPr>
        <w:suppressAutoHyphens/>
        <w:spacing w:before="100" w:beforeAutospacing="1" w:after="0" w:line="360" w:lineRule="auto"/>
        <w:rPr>
          <w:rFonts w:ascii="Verdana" w:eastAsia="NSimSun" w:hAnsi="Verdana" w:cs="Calibri"/>
          <w:bCs/>
          <w:color w:val="000000"/>
          <w:kern w:val="2"/>
          <w:sz w:val="20"/>
          <w:szCs w:val="20"/>
          <w:lang w:eastAsia="zh-CN" w:bidi="hi-IN"/>
        </w:rPr>
      </w:pPr>
      <w:r w:rsidRPr="00492321">
        <w:rPr>
          <w:rFonts w:ascii="Verdana" w:eastAsia="NSimSun" w:hAnsi="Verdana" w:cs="Calibri"/>
          <w:bCs/>
          <w:color w:val="000000"/>
          <w:kern w:val="2"/>
          <w:sz w:val="20"/>
          <w:szCs w:val="20"/>
          <w:lang w:eastAsia="zh-CN" w:bidi="hi-IN"/>
        </w:rPr>
        <w:t>Kierunki polityki przestrzennej składają się z Modelu struktury funkcjonalno-przestrzennej Wrocławia, Ustaleń i rekomendacji dotyczących kształtowania polityki przestrzennej oraz Obszarów Strategicznej Interwencji (OSI)</w:t>
      </w:r>
      <w:r w:rsidR="0006049C" w:rsidRPr="00492321">
        <w:rPr>
          <w:rFonts w:ascii="Verdana" w:eastAsia="NSimSun" w:hAnsi="Verdana" w:cs="Calibri"/>
          <w:bCs/>
          <w:color w:val="000000"/>
          <w:kern w:val="2"/>
          <w:sz w:val="20"/>
          <w:szCs w:val="20"/>
          <w:lang w:eastAsia="zh-CN" w:bidi="hi-IN"/>
        </w:rPr>
        <w:t>, stanowiących spójną całość.</w:t>
      </w:r>
    </w:p>
    <w:p w14:paraId="1DDE247B" w14:textId="6A4D9A9D" w:rsidR="007D17BD" w:rsidRPr="00492321" w:rsidRDefault="007D17BD" w:rsidP="002801E2">
      <w:pPr>
        <w:suppressAutoHyphens/>
        <w:spacing w:before="100" w:beforeAutospacing="1" w:after="0" w:line="360" w:lineRule="auto"/>
        <w:rPr>
          <w:rFonts w:ascii="Verdana" w:eastAsia="Times New Roman" w:hAnsi="Verdana" w:cs="Calibri"/>
          <w:bCs/>
          <w:color w:val="000000"/>
          <w:kern w:val="2"/>
          <w:sz w:val="20"/>
          <w:szCs w:val="20"/>
          <w:lang w:eastAsia="zh-CN" w:bidi="hi-IN"/>
        </w:rPr>
      </w:pPr>
      <w:r w:rsidRPr="00492321">
        <w:rPr>
          <w:rFonts w:ascii="Verdana" w:eastAsia="NSimSun" w:hAnsi="Verdana" w:cs="Calibri"/>
          <w:bCs/>
          <w:color w:val="000000"/>
          <w:kern w:val="2"/>
          <w:sz w:val="20"/>
          <w:szCs w:val="20"/>
          <w:lang w:eastAsia="zh-CN" w:bidi="hi-IN"/>
        </w:rPr>
        <w:t>Wytyczne Modelu s</w:t>
      </w:r>
      <w:r w:rsidRPr="00492321">
        <w:rPr>
          <w:rFonts w:ascii="Verdana" w:eastAsia="Times New Roman" w:hAnsi="Verdana" w:cs="Calibri"/>
          <w:bCs/>
          <w:color w:val="000000"/>
          <w:kern w:val="2"/>
          <w:sz w:val="20"/>
          <w:szCs w:val="20"/>
          <w:lang w:eastAsia="zh-CN" w:bidi="hi-IN"/>
        </w:rPr>
        <w:t xml:space="preserve">truktury funkcjonalno-przestrzennej Wrocławia obrazują układ struktury funkcjonalno-przestrzennej w 2050 roku, realizujący założone cele strategiczne. </w:t>
      </w:r>
      <w:r w:rsidRPr="00492321">
        <w:rPr>
          <w:rFonts w:ascii="Verdana" w:eastAsia="NSimSun" w:hAnsi="Verdana" w:cs="Calibri"/>
          <w:bCs/>
          <w:color w:val="000000"/>
          <w:kern w:val="2"/>
          <w:sz w:val="20"/>
          <w:szCs w:val="20"/>
          <w:lang w:eastAsia="zh-CN" w:bidi="hi-IN"/>
        </w:rPr>
        <w:t>Model wskazuje ramy i kierunek rozwoju s</w:t>
      </w:r>
      <w:r w:rsidRPr="00492321">
        <w:rPr>
          <w:rFonts w:ascii="Verdana" w:eastAsia="Times New Roman" w:hAnsi="Verdana" w:cs="Calibri"/>
          <w:bCs/>
          <w:color w:val="000000"/>
          <w:kern w:val="2"/>
          <w:sz w:val="20"/>
          <w:szCs w:val="20"/>
          <w:lang w:eastAsia="zh-CN" w:bidi="hi-IN"/>
        </w:rPr>
        <w:t>truktury funkcjonalno-przestrzennej.</w:t>
      </w:r>
    </w:p>
    <w:p w14:paraId="6E2A34CF" w14:textId="5146AFD7" w:rsidR="007D17BD" w:rsidRPr="00492321" w:rsidRDefault="007D17BD" w:rsidP="002801E2">
      <w:pPr>
        <w:suppressAutoHyphens/>
        <w:spacing w:before="100" w:beforeAutospacing="1" w:after="0" w:line="360" w:lineRule="auto"/>
        <w:rPr>
          <w:rFonts w:ascii="Verdana" w:eastAsia="NSimSun" w:hAnsi="Verdana" w:cs="Calibri"/>
          <w:bCs/>
          <w:color w:val="000000"/>
          <w:kern w:val="2"/>
          <w:sz w:val="20"/>
          <w:szCs w:val="20"/>
          <w:lang w:eastAsia="zh-CN" w:bidi="hi-IN"/>
        </w:rPr>
      </w:pPr>
      <w:r w:rsidRPr="00492321">
        <w:rPr>
          <w:rFonts w:ascii="Verdana" w:eastAsia="NSimSun" w:hAnsi="Verdana" w:cs="Calibri"/>
          <w:bCs/>
          <w:color w:val="000000"/>
          <w:kern w:val="2"/>
          <w:sz w:val="20"/>
          <w:szCs w:val="20"/>
          <w:lang w:eastAsia="zh-CN" w:bidi="hi-IN"/>
        </w:rPr>
        <w:t xml:space="preserve">Ustalenia i rekomendacje </w:t>
      </w:r>
      <w:r w:rsidRPr="00492321">
        <w:rPr>
          <w:rFonts w:ascii="Verdana" w:eastAsia="Times New Roman" w:hAnsi="Verdana" w:cs="Calibri"/>
          <w:bCs/>
          <w:color w:val="000000"/>
          <w:kern w:val="2"/>
          <w:sz w:val="20"/>
          <w:szCs w:val="20"/>
          <w:lang w:eastAsia="zh-CN" w:bidi="hi-IN"/>
        </w:rPr>
        <w:t>stanowią zbiór zapisów</w:t>
      </w:r>
      <w:r w:rsidR="009208B5" w:rsidRPr="00492321">
        <w:rPr>
          <w:rFonts w:ascii="Verdana" w:eastAsia="Times New Roman" w:hAnsi="Verdana" w:cs="Calibri"/>
          <w:bCs/>
          <w:color w:val="000000"/>
          <w:kern w:val="2"/>
          <w:sz w:val="20"/>
          <w:szCs w:val="20"/>
          <w:lang w:eastAsia="zh-CN" w:bidi="hi-IN"/>
        </w:rPr>
        <w:t>, które</w:t>
      </w:r>
      <w:r w:rsidRPr="00492321">
        <w:rPr>
          <w:rFonts w:ascii="Verdana" w:eastAsia="Times New Roman" w:hAnsi="Verdana" w:cs="Calibri"/>
          <w:bCs/>
          <w:color w:val="000000"/>
          <w:kern w:val="2"/>
          <w:sz w:val="20"/>
          <w:szCs w:val="20"/>
          <w:lang w:eastAsia="zh-CN" w:bidi="hi-IN"/>
        </w:rPr>
        <w:t xml:space="preserve"> wskazują kierunkowe działania mające doprowadzić do realizacji założonych celów strategicznych w 2050 roku.</w:t>
      </w:r>
    </w:p>
    <w:p w14:paraId="7398E608" w14:textId="48F3AED6" w:rsidR="007D17BD" w:rsidRPr="00492321" w:rsidRDefault="00492321" w:rsidP="002801E2">
      <w:pPr>
        <w:suppressAutoHyphens/>
        <w:spacing w:before="480" w:after="240" w:line="360" w:lineRule="auto"/>
        <w:rPr>
          <w:rFonts w:ascii="Verdana" w:eastAsia="NSimSun" w:hAnsi="Verdana" w:cs="Calibri"/>
          <w:kern w:val="2"/>
          <w:sz w:val="20"/>
          <w:szCs w:val="20"/>
          <w:u w:val="single"/>
          <w:lang w:eastAsia="zh-CN" w:bidi="hi-IN"/>
        </w:rPr>
      </w:pPr>
      <w:bookmarkStart w:id="26" w:name="_heading=h.2jxsxqh"/>
      <w:bookmarkStart w:id="27" w:name="_Toc168491423"/>
      <w:bookmarkStart w:id="28" w:name="_Hlk177368565"/>
      <w:bookmarkEnd w:id="26"/>
      <w:r w:rsidRPr="00492321">
        <w:rPr>
          <w:rFonts w:ascii="Verdana" w:eastAsia="NSimSun" w:hAnsi="Verdana" w:cs="Calibri"/>
          <w:kern w:val="2"/>
          <w:sz w:val="20"/>
          <w:szCs w:val="20"/>
          <w:u w:val="single"/>
          <w:lang w:eastAsia="zh-CN" w:bidi="hi-IN"/>
        </w:rPr>
        <w:t>Struktura rozdziału</w:t>
      </w:r>
      <w:bookmarkEnd w:id="27"/>
    </w:p>
    <w:p w14:paraId="3CD1A77A" w14:textId="77777777" w:rsidR="00D23921" w:rsidRPr="00492321" w:rsidRDefault="007D17BD" w:rsidP="002801E2">
      <w:p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We wstępie do rozdziału zdefiniowano znaczenie zapisów używanych w dalszych jego częściach. W podrozdziale 5.1 określone zostały główne ustalenia i rekomendacje dotyczące prowadzenia polityki przestrzennej we Wrocławiu. W kolejnych podrozdziałach (5.2–5.8) określono szczegółowe kierunki polityki przestrzennej</w:t>
      </w:r>
      <w:r w:rsidR="003D1C82" w:rsidRPr="00492321">
        <w:rPr>
          <w:rFonts w:ascii="Verdana" w:eastAsia="NSimSun" w:hAnsi="Verdana" w:cs="Calibri"/>
          <w:kern w:val="2"/>
          <w:sz w:val="20"/>
          <w:szCs w:val="20"/>
          <w:lang w:eastAsia="zh-CN" w:bidi="hi-IN"/>
        </w:rPr>
        <w:t xml:space="preserve"> dla siedmiu</w:t>
      </w:r>
      <w:r w:rsidRPr="00492321">
        <w:rPr>
          <w:rFonts w:ascii="Verdana" w:eastAsia="NSimSun" w:hAnsi="Verdana" w:cs="Calibri"/>
          <w:kern w:val="2"/>
          <w:sz w:val="20"/>
          <w:szCs w:val="20"/>
          <w:lang w:eastAsia="zh-CN" w:bidi="hi-IN"/>
        </w:rPr>
        <w:t xml:space="preserve"> głównych obszarów tematycznych:</w:t>
      </w:r>
    </w:p>
    <w:p w14:paraId="46E5E0AE" w14:textId="3FA8765D" w:rsidR="007D17BD" w:rsidRPr="00492321" w:rsidRDefault="004420CC" w:rsidP="002801E2">
      <w:p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s</w:t>
      </w:r>
      <w:r w:rsidR="007D17BD" w:rsidRPr="00492321">
        <w:rPr>
          <w:rFonts w:ascii="Verdana" w:eastAsia="NSimSun" w:hAnsi="Verdana" w:cs="Calibri"/>
          <w:kern w:val="2"/>
          <w:sz w:val="20"/>
          <w:szCs w:val="20"/>
          <w:lang w:eastAsia="zh-CN" w:bidi="hi-IN"/>
        </w:rPr>
        <w:t>trefy funkcji dominujących</w:t>
      </w:r>
      <w:r w:rsidR="003C3AAF" w:rsidRPr="00492321">
        <w:rPr>
          <w:rFonts w:ascii="Verdana" w:eastAsia="NSimSun" w:hAnsi="Verdana" w:cs="Calibri"/>
          <w:kern w:val="2"/>
          <w:sz w:val="20"/>
          <w:szCs w:val="20"/>
          <w:lang w:eastAsia="zh-CN" w:bidi="hi-IN"/>
        </w:rPr>
        <w:t>,</w:t>
      </w:r>
    </w:p>
    <w:p w14:paraId="7BE94062" w14:textId="4A702971" w:rsidR="007D17BD" w:rsidRPr="00492321" w:rsidRDefault="004420CC"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w</w:t>
      </w:r>
      <w:r w:rsidR="007D17BD" w:rsidRPr="00492321">
        <w:rPr>
          <w:rFonts w:ascii="Verdana" w:eastAsia="NSimSun" w:hAnsi="Verdana" w:cs="Calibri"/>
          <w:kern w:val="2"/>
          <w:sz w:val="20"/>
          <w:szCs w:val="20"/>
          <w:lang w:eastAsia="zh-CN" w:bidi="hi-IN"/>
        </w:rPr>
        <w:t>ysokość zabudowy</w:t>
      </w:r>
      <w:r w:rsidR="003C3AAF" w:rsidRPr="00492321">
        <w:rPr>
          <w:rFonts w:ascii="Verdana" w:eastAsia="NSimSun" w:hAnsi="Verdana" w:cs="Calibri"/>
          <w:kern w:val="2"/>
          <w:sz w:val="20"/>
          <w:szCs w:val="20"/>
          <w:lang w:eastAsia="zh-CN" w:bidi="hi-IN"/>
        </w:rPr>
        <w:t>,</w:t>
      </w:r>
    </w:p>
    <w:p w14:paraId="3E57F340" w14:textId="3A72B991" w:rsidR="007D17BD" w:rsidRPr="00492321" w:rsidRDefault="004420CC"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z</w:t>
      </w:r>
      <w:r w:rsidR="007D17BD" w:rsidRPr="00492321">
        <w:rPr>
          <w:rFonts w:ascii="Verdana" w:eastAsia="NSimSun" w:hAnsi="Verdana" w:cs="Calibri"/>
          <w:kern w:val="2"/>
          <w:sz w:val="20"/>
          <w:szCs w:val="20"/>
          <w:lang w:eastAsia="zh-CN" w:bidi="hi-IN"/>
        </w:rPr>
        <w:t>amieszkiwanie</w:t>
      </w:r>
      <w:r w:rsidR="003C3AAF" w:rsidRPr="00492321">
        <w:rPr>
          <w:rFonts w:ascii="Verdana" w:eastAsia="NSimSun" w:hAnsi="Verdana" w:cs="Calibri"/>
          <w:kern w:val="2"/>
          <w:sz w:val="20"/>
          <w:szCs w:val="20"/>
          <w:lang w:eastAsia="zh-CN" w:bidi="hi-IN"/>
        </w:rPr>
        <w:t>,</w:t>
      </w:r>
    </w:p>
    <w:p w14:paraId="4F1BBDA2" w14:textId="5E45C145" w:rsidR="007D17BD" w:rsidRPr="00492321" w:rsidRDefault="004420CC"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m</w:t>
      </w:r>
      <w:r w:rsidR="007D17BD" w:rsidRPr="00492321">
        <w:rPr>
          <w:rFonts w:ascii="Verdana" w:eastAsia="NSimSun" w:hAnsi="Verdana" w:cs="Calibri"/>
          <w:kern w:val="2"/>
          <w:sz w:val="20"/>
          <w:szCs w:val="20"/>
          <w:lang w:eastAsia="zh-CN" w:bidi="hi-IN"/>
        </w:rPr>
        <w:t>obilność i transport</w:t>
      </w:r>
      <w:r w:rsidR="003C3AAF" w:rsidRPr="00492321">
        <w:rPr>
          <w:rFonts w:ascii="Verdana" w:eastAsia="NSimSun" w:hAnsi="Verdana" w:cs="Calibri"/>
          <w:kern w:val="2"/>
          <w:sz w:val="20"/>
          <w:szCs w:val="20"/>
          <w:lang w:eastAsia="zh-CN" w:bidi="hi-IN"/>
        </w:rPr>
        <w:t>,</w:t>
      </w:r>
    </w:p>
    <w:p w14:paraId="7646D274" w14:textId="35146CDA" w:rsidR="007D17BD" w:rsidRPr="00492321" w:rsidRDefault="004420CC"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s</w:t>
      </w:r>
      <w:r w:rsidR="007D17BD" w:rsidRPr="00492321">
        <w:rPr>
          <w:rFonts w:ascii="Verdana" w:eastAsia="NSimSun" w:hAnsi="Verdana" w:cs="Calibri"/>
          <w:kern w:val="2"/>
          <w:sz w:val="20"/>
          <w:szCs w:val="20"/>
          <w:lang w:eastAsia="zh-CN" w:bidi="hi-IN"/>
        </w:rPr>
        <w:t>ystem błękitno-zielonej infrastruktury</w:t>
      </w:r>
      <w:r w:rsidR="003C3AAF" w:rsidRPr="00492321">
        <w:rPr>
          <w:rFonts w:ascii="Verdana" w:eastAsia="NSimSun" w:hAnsi="Verdana" w:cs="Calibri"/>
          <w:kern w:val="2"/>
          <w:sz w:val="20"/>
          <w:szCs w:val="20"/>
          <w:lang w:eastAsia="zh-CN" w:bidi="hi-IN"/>
        </w:rPr>
        <w:t>,</w:t>
      </w:r>
    </w:p>
    <w:p w14:paraId="1604ADD8" w14:textId="6BA0B98A" w:rsidR="007D17BD" w:rsidRPr="00492321" w:rsidRDefault="004420CC"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lastRenderedPageBreak/>
        <w:t>b</w:t>
      </w:r>
      <w:r w:rsidR="007D17BD" w:rsidRPr="00492321">
        <w:rPr>
          <w:rFonts w:ascii="Verdana" w:eastAsia="NSimSun" w:hAnsi="Verdana" w:cs="Calibri"/>
          <w:kern w:val="2"/>
          <w:sz w:val="20"/>
          <w:szCs w:val="20"/>
          <w:lang w:eastAsia="zh-CN" w:bidi="hi-IN"/>
        </w:rPr>
        <w:t>ezpieczeństwo i infrastruktura techniczna</w:t>
      </w:r>
      <w:r w:rsidR="003C3AAF" w:rsidRPr="00492321">
        <w:rPr>
          <w:rFonts w:ascii="Verdana" w:eastAsia="NSimSun" w:hAnsi="Verdana" w:cs="Calibri"/>
          <w:kern w:val="2"/>
          <w:sz w:val="20"/>
          <w:szCs w:val="20"/>
          <w:lang w:eastAsia="zh-CN" w:bidi="hi-IN"/>
        </w:rPr>
        <w:t>,</w:t>
      </w:r>
    </w:p>
    <w:p w14:paraId="4C8DFB21" w14:textId="77777777" w:rsidR="007D17BD" w:rsidRPr="00492321"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Wrocławski Obszar Metropolitalny.</w:t>
      </w:r>
    </w:p>
    <w:p w14:paraId="47AE0744" w14:textId="5A61E5A0" w:rsidR="007D17BD" w:rsidRPr="00492321" w:rsidRDefault="007D17BD" w:rsidP="002801E2">
      <w:pPr>
        <w:suppressAutoHyphens/>
        <w:spacing w:before="480" w:after="0" w:line="360" w:lineRule="auto"/>
        <w:rPr>
          <w:rFonts w:ascii="Verdana" w:eastAsia="NSimSun" w:hAnsi="Verdana" w:cs="Calibri"/>
          <w:kern w:val="2"/>
          <w:sz w:val="20"/>
          <w:szCs w:val="20"/>
          <w:lang w:eastAsia="zh-CN" w:bidi="hi-IN"/>
        </w:rPr>
      </w:pPr>
      <w:bookmarkStart w:id="29" w:name="_Hlk177368886"/>
      <w:bookmarkEnd w:id="28"/>
      <w:r w:rsidRPr="00492321">
        <w:rPr>
          <w:rFonts w:ascii="Verdana" w:eastAsia="Times New Roman" w:hAnsi="Verdana" w:cs="Calibri"/>
          <w:color w:val="000000"/>
          <w:kern w:val="2"/>
          <w:sz w:val="20"/>
          <w:szCs w:val="20"/>
          <w:lang w:eastAsia="zh-CN" w:bidi="hi-IN"/>
        </w:rPr>
        <w:t>Ustalenia</w:t>
      </w:r>
      <w:r w:rsidRPr="00492321">
        <w:rPr>
          <w:rFonts w:ascii="Verdana" w:eastAsia="NSimSun" w:hAnsi="Verdana" w:cs="Calibri"/>
          <w:kern w:val="2"/>
          <w:sz w:val="20"/>
          <w:szCs w:val="20"/>
          <w:lang w:eastAsia="zh-CN" w:bidi="hi-IN"/>
        </w:rPr>
        <w:t xml:space="preserve"> każdego z podrozdziałów tematycznych podzielon</w:t>
      </w:r>
      <w:r w:rsidR="004420CC" w:rsidRPr="00492321">
        <w:rPr>
          <w:rFonts w:ascii="Verdana" w:eastAsia="NSimSun" w:hAnsi="Verdana" w:cs="Calibri"/>
          <w:kern w:val="2"/>
          <w:sz w:val="20"/>
          <w:szCs w:val="20"/>
          <w:lang w:eastAsia="zh-CN" w:bidi="hi-IN"/>
        </w:rPr>
        <w:t>o</w:t>
      </w:r>
      <w:r w:rsidRPr="00492321">
        <w:rPr>
          <w:rFonts w:ascii="Verdana" w:eastAsia="NSimSun" w:hAnsi="Verdana" w:cs="Calibri"/>
          <w:kern w:val="2"/>
          <w:sz w:val="20"/>
          <w:szCs w:val="20"/>
          <w:lang w:eastAsia="zh-CN" w:bidi="hi-IN"/>
        </w:rPr>
        <w:t xml:space="preserve"> na dwie części: </w:t>
      </w:r>
    </w:p>
    <w:bookmarkEnd w:id="29"/>
    <w:p w14:paraId="7A598E32" w14:textId="1F5AEC06" w:rsidR="007D17BD" w:rsidRPr="00492321" w:rsidRDefault="004420CC"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M</w:t>
      </w:r>
      <w:r w:rsidR="007D17BD" w:rsidRPr="00492321">
        <w:rPr>
          <w:rFonts w:ascii="Verdana" w:eastAsia="NSimSun" w:hAnsi="Verdana" w:cs="Calibri"/>
          <w:kern w:val="2"/>
          <w:sz w:val="20"/>
          <w:szCs w:val="20"/>
          <w:lang w:eastAsia="zh-CN" w:bidi="hi-IN"/>
        </w:rPr>
        <w:t xml:space="preserve">odel struktury funkcjonalno-przestrzennej stanowiący graficzną prezentację </w:t>
      </w:r>
      <w:r w:rsidRPr="00492321">
        <w:rPr>
          <w:rFonts w:ascii="Verdana" w:eastAsia="NSimSun" w:hAnsi="Verdana" w:cs="Calibri"/>
          <w:kern w:val="2"/>
          <w:sz w:val="20"/>
          <w:szCs w:val="20"/>
          <w:lang w:eastAsia="zh-CN" w:bidi="hi-IN"/>
        </w:rPr>
        <w:t xml:space="preserve">zawartych w rozdziale </w:t>
      </w:r>
      <w:r w:rsidR="007D17BD" w:rsidRPr="00492321">
        <w:rPr>
          <w:rFonts w:ascii="Verdana" w:eastAsia="NSimSun" w:hAnsi="Verdana" w:cs="Calibri"/>
          <w:kern w:val="2"/>
          <w:sz w:val="20"/>
          <w:szCs w:val="20"/>
          <w:lang w:eastAsia="zh-CN" w:bidi="hi-IN"/>
        </w:rPr>
        <w:t>kierunków polityki przestrzennej. Rysunkom modelu nadano kolejne numery oraz nazwy obszarów tematycznych:</w:t>
      </w:r>
    </w:p>
    <w:p w14:paraId="58B113D7" w14:textId="7E1D5281" w:rsidR="007D17BD" w:rsidRPr="00492321" w:rsidRDefault="007D17BD" w:rsidP="002801E2">
      <w:pPr>
        <w:numPr>
          <w:ilvl w:val="0"/>
          <w:numId w:val="73"/>
        </w:numPr>
        <w:suppressAutoHyphens/>
        <w:spacing w:after="0" w:line="360" w:lineRule="auto"/>
        <w:contextualSpacing/>
        <w:rPr>
          <w:rFonts w:ascii="Verdana" w:eastAsia="Calibri" w:hAnsi="Verdana" w:cs="Calibri"/>
          <w:sz w:val="20"/>
          <w:szCs w:val="20"/>
        </w:rPr>
      </w:pPr>
      <w:bookmarkStart w:id="30" w:name="_Hlk191552541"/>
      <w:r w:rsidRPr="00492321">
        <w:rPr>
          <w:rFonts w:ascii="Verdana" w:eastAsia="Calibri" w:hAnsi="Verdana" w:cs="Calibri"/>
          <w:color w:val="000000"/>
          <w:sz w:val="20"/>
          <w:szCs w:val="20"/>
        </w:rPr>
        <w:t>Rysunek 1. STREFY FUNKCJI DOMINUJĄCYCH, dalej Rysunek 1 modelu</w:t>
      </w:r>
      <w:r w:rsidR="00F552E6" w:rsidRPr="00492321">
        <w:rPr>
          <w:rFonts w:ascii="Verdana" w:eastAsia="Calibri" w:hAnsi="Verdana" w:cs="Calibri"/>
          <w:color w:val="000000"/>
          <w:sz w:val="20"/>
          <w:szCs w:val="20"/>
        </w:rPr>
        <w:t>;</w:t>
      </w:r>
    </w:p>
    <w:p w14:paraId="1C530CBA" w14:textId="45F32522" w:rsidR="007D17BD" w:rsidRPr="00492321" w:rsidRDefault="007D17BD" w:rsidP="002801E2">
      <w:pPr>
        <w:numPr>
          <w:ilvl w:val="0"/>
          <w:numId w:val="73"/>
        </w:numPr>
        <w:suppressAutoHyphens/>
        <w:spacing w:after="0" w:line="360" w:lineRule="auto"/>
        <w:contextualSpacing/>
        <w:rPr>
          <w:rFonts w:ascii="Verdana" w:eastAsia="Calibri" w:hAnsi="Verdana" w:cs="Calibri"/>
          <w:color w:val="000000"/>
          <w:sz w:val="20"/>
          <w:szCs w:val="20"/>
        </w:rPr>
      </w:pPr>
      <w:r w:rsidRPr="00492321">
        <w:rPr>
          <w:rFonts w:ascii="Verdana" w:eastAsia="Calibri" w:hAnsi="Verdana" w:cs="Calibri"/>
          <w:color w:val="000000"/>
          <w:sz w:val="20"/>
          <w:szCs w:val="20"/>
        </w:rPr>
        <w:t>Rysunek 2. STREFY DZIAŁAŃ ADAPTACYJNYCH W KSZTAŁTOWANIU ZABUDOWY, dalej Rysunek 2 modelu</w:t>
      </w:r>
      <w:r w:rsidR="00F552E6" w:rsidRPr="00492321">
        <w:rPr>
          <w:rFonts w:ascii="Verdana" w:eastAsia="Calibri" w:hAnsi="Verdana" w:cs="Calibri"/>
          <w:color w:val="000000"/>
          <w:sz w:val="20"/>
          <w:szCs w:val="20"/>
        </w:rPr>
        <w:t>;</w:t>
      </w:r>
    </w:p>
    <w:p w14:paraId="391C0B72" w14:textId="1BE47660" w:rsidR="007D17BD" w:rsidRPr="00492321" w:rsidRDefault="007D17BD" w:rsidP="002801E2">
      <w:pPr>
        <w:numPr>
          <w:ilvl w:val="0"/>
          <w:numId w:val="73"/>
        </w:numPr>
        <w:suppressAutoHyphens/>
        <w:spacing w:after="0" w:line="360" w:lineRule="auto"/>
        <w:contextualSpacing/>
        <w:rPr>
          <w:rFonts w:ascii="Verdana" w:eastAsia="Calibri" w:hAnsi="Verdana" w:cs="Calibri"/>
          <w:color w:val="000000"/>
          <w:sz w:val="20"/>
          <w:szCs w:val="20"/>
        </w:rPr>
      </w:pPr>
      <w:r w:rsidRPr="00492321">
        <w:rPr>
          <w:rFonts w:ascii="Verdana" w:eastAsia="Calibri" w:hAnsi="Verdana" w:cs="Calibri"/>
          <w:color w:val="000000"/>
          <w:sz w:val="20"/>
          <w:szCs w:val="20"/>
        </w:rPr>
        <w:t>Rysunek 3. WYSOKOŚĆ ZABUDOWY, dalej Rysunek 3 modelu</w:t>
      </w:r>
      <w:r w:rsidR="00F552E6" w:rsidRPr="00492321">
        <w:rPr>
          <w:rFonts w:ascii="Verdana" w:eastAsia="Calibri" w:hAnsi="Verdana" w:cs="Calibri"/>
          <w:color w:val="000000"/>
          <w:sz w:val="20"/>
          <w:szCs w:val="20"/>
        </w:rPr>
        <w:t>;</w:t>
      </w:r>
    </w:p>
    <w:p w14:paraId="03EFE005" w14:textId="269DFF5E" w:rsidR="007D17BD" w:rsidRPr="00492321" w:rsidRDefault="007D17BD" w:rsidP="002801E2">
      <w:pPr>
        <w:numPr>
          <w:ilvl w:val="0"/>
          <w:numId w:val="73"/>
        </w:numPr>
        <w:suppressAutoHyphens/>
        <w:spacing w:after="0" w:line="360" w:lineRule="auto"/>
        <w:contextualSpacing/>
        <w:rPr>
          <w:rFonts w:ascii="Verdana" w:eastAsia="Calibri" w:hAnsi="Verdana" w:cs="Calibri"/>
          <w:color w:val="000000"/>
          <w:sz w:val="20"/>
          <w:szCs w:val="20"/>
        </w:rPr>
      </w:pPr>
      <w:r w:rsidRPr="00492321">
        <w:rPr>
          <w:rFonts w:ascii="Verdana" w:eastAsia="Calibri" w:hAnsi="Verdana" w:cs="Calibri"/>
          <w:color w:val="000000"/>
          <w:sz w:val="20"/>
          <w:szCs w:val="20"/>
        </w:rPr>
        <w:t>Rysunek 4. OSIEDLA MIESZKANIOWE I ICH POWIĄZANIA, dalej Rysunek 4 modelu</w:t>
      </w:r>
      <w:r w:rsidR="00F552E6" w:rsidRPr="00492321">
        <w:rPr>
          <w:rFonts w:ascii="Verdana" w:eastAsia="Calibri" w:hAnsi="Verdana" w:cs="Calibri"/>
          <w:color w:val="000000"/>
          <w:sz w:val="20"/>
          <w:szCs w:val="20"/>
        </w:rPr>
        <w:t>;</w:t>
      </w:r>
    </w:p>
    <w:p w14:paraId="2471DDDC" w14:textId="165A7F5C" w:rsidR="007D17BD" w:rsidRPr="00492321" w:rsidRDefault="007D17BD" w:rsidP="002801E2">
      <w:pPr>
        <w:numPr>
          <w:ilvl w:val="0"/>
          <w:numId w:val="73"/>
        </w:numPr>
        <w:suppressAutoHyphens/>
        <w:spacing w:after="0" w:line="360" w:lineRule="auto"/>
        <w:contextualSpacing/>
        <w:rPr>
          <w:rFonts w:ascii="Verdana" w:eastAsia="Calibri" w:hAnsi="Verdana" w:cs="Calibri"/>
          <w:color w:val="000000"/>
          <w:sz w:val="20"/>
          <w:szCs w:val="20"/>
        </w:rPr>
      </w:pPr>
      <w:r w:rsidRPr="00492321">
        <w:rPr>
          <w:rFonts w:ascii="Verdana" w:eastAsia="Calibri" w:hAnsi="Verdana" w:cs="Calibri"/>
          <w:color w:val="000000"/>
          <w:sz w:val="20"/>
          <w:szCs w:val="20"/>
        </w:rPr>
        <w:t>Rysunek 5. STYLE ZAMIESZKIWANIA, dalej Rysunek 5 modelu</w:t>
      </w:r>
      <w:r w:rsidR="00F552E6" w:rsidRPr="00492321">
        <w:rPr>
          <w:rFonts w:ascii="Verdana" w:eastAsia="Calibri" w:hAnsi="Verdana" w:cs="Calibri"/>
          <w:color w:val="000000"/>
          <w:sz w:val="20"/>
          <w:szCs w:val="20"/>
        </w:rPr>
        <w:t>;</w:t>
      </w:r>
    </w:p>
    <w:p w14:paraId="3F5903AF" w14:textId="28D4A778" w:rsidR="007D17BD" w:rsidRPr="00492321" w:rsidRDefault="007D17BD" w:rsidP="002801E2">
      <w:pPr>
        <w:numPr>
          <w:ilvl w:val="0"/>
          <w:numId w:val="73"/>
        </w:numPr>
        <w:suppressAutoHyphens/>
        <w:spacing w:after="0" w:line="360" w:lineRule="auto"/>
        <w:contextualSpacing/>
        <w:rPr>
          <w:rFonts w:ascii="Verdana" w:eastAsia="Calibri" w:hAnsi="Verdana" w:cs="Calibri"/>
          <w:color w:val="000000"/>
          <w:sz w:val="20"/>
          <w:szCs w:val="20"/>
        </w:rPr>
      </w:pPr>
      <w:r w:rsidRPr="00492321">
        <w:rPr>
          <w:rFonts w:ascii="Verdana" w:eastAsia="Calibri" w:hAnsi="Verdana" w:cs="Calibri"/>
          <w:color w:val="000000"/>
          <w:sz w:val="20"/>
          <w:szCs w:val="20"/>
        </w:rPr>
        <w:t>Rysunek 6. MOBILNOŚĆ I TRANSPORT, dalej Rysunek 6 modelu</w:t>
      </w:r>
      <w:r w:rsidR="00F552E6" w:rsidRPr="00492321">
        <w:rPr>
          <w:rFonts w:ascii="Verdana" w:eastAsia="Calibri" w:hAnsi="Verdana" w:cs="Calibri"/>
          <w:color w:val="000000"/>
          <w:sz w:val="20"/>
          <w:szCs w:val="20"/>
        </w:rPr>
        <w:t>;</w:t>
      </w:r>
    </w:p>
    <w:p w14:paraId="54EF2458" w14:textId="01295F2B" w:rsidR="007D17BD" w:rsidRPr="00492321" w:rsidRDefault="007D17BD" w:rsidP="002801E2">
      <w:pPr>
        <w:numPr>
          <w:ilvl w:val="0"/>
          <w:numId w:val="73"/>
        </w:numPr>
        <w:suppressAutoHyphens/>
        <w:spacing w:after="0" w:line="360" w:lineRule="auto"/>
        <w:contextualSpacing/>
        <w:rPr>
          <w:rFonts w:ascii="Verdana" w:eastAsia="Calibri" w:hAnsi="Verdana" w:cs="Calibri"/>
          <w:color w:val="000000"/>
          <w:sz w:val="20"/>
          <w:szCs w:val="20"/>
        </w:rPr>
      </w:pPr>
      <w:r w:rsidRPr="00492321">
        <w:rPr>
          <w:rFonts w:ascii="Verdana" w:eastAsia="Calibri" w:hAnsi="Verdana" w:cs="Calibri"/>
          <w:color w:val="000000"/>
          <w:sz w:val="20"/>
          <w:szCs w:val="20"/>
        </w:rPr>
        <w:t>Rysunek 7. SYSTEM BŁĘKITNO-ZIELONEJ INFRASTRUKTURY, dalej Rysunek 7 modelu</w:t>
      </w:r>
      <w:r w:rsidR="00F552E6" w:rsidRPr="00492321">
        <w:rPr>
          <w:rFonts w:ascii="Verdana" w:eastAsia="Calibri" w:hAnsi="Verdana" w:cs="Calibri"/>
          <w:color w:val="000000"/>
          <w:sz w:val="20"/>
          <w:szCs w:val="20"/>
        </w:rPr>
        <w:t>;</w:t>
      </w:r>
    </w:p>
    <w:p w14:paraId="755220A7" w14:textId="2B34AD6B" w:rsidR="007D17BD" w:rsidRPr="00492321" w:rsidRDefault="007D17BD" w:rsidP="002801E2">
      <w:pPr>
        <w:numPr>
          <w:ilvl w:val="0"/>
          <w:numId w:val="73"/>
        </w:numPr>
        <w:suppressAutoHyphens/>
        <w:spacing w:after="0" w:line="360" w:lineRule="auto"/>
        <w:contextualSpacing/>
        <w:rPr>
          <w:rFonts w:ascii="Verdana" w:eastAsia="Calibri" w:hAnsi="Verdana" w:cs="Calibri"/>
          <w:color w:val="000000"/>
          <w:sz w:val="20"/>
          <w:szCs w:val="20"/>
        </w:rPr>
      </w:pPr>
      <w:r w:rsidRPr="00492321">
        <w:rPr>
          <w:rFonts w:ascii="Verdana" w:eastAsia="Calibri" w:hAnsi="Verdana" w:cs="Calibri"/>
          <w:color w:val="000000"/>
          <w:sz w:val="20"/>
          <w:szCs w:val="20"/>
        </w:rPr>
        <w:t>Rysunek 8. FORMY OCHRONY PRZYRODY, dalej Rysunek 8 modelu</w:t>
      </w:r>
      <w:r w:rsidR="00F552E6" w:rsidRPr="00492321">
        <w:rPr>
          <w:rFonts w:ascii="Verdana" w:eastAsia="Calibri" w:hAnsi="Verdana" w:cs="Calibri"/>
          <w:color w:val="000000"/>
          <w:sz w:val="20"/>
          <w:szCs w:val="20"/>
        </w:rPr>
        <w:t>;</w:t>
      </w:r>
    </w:p>
    <w:p w14:paraId="6ABB9AF4" w14:textId="1EEDAF93" w:rsidR="007D17BD" w:rsidRPr="00492321" w:rsidRDefault="007D17BD" w:rsidP="002801E2">
      <w:pPr>
        <w:numPr>
          <w:ilvl w:val="0"/>
          <w:numId w:val="73"/>
        </w:numPr>
        <w:suppressAutoHyphens/>
        <w:spacing w:after="0" w:line="360" w:lineRule="auto"/>
        <w:contextualSpacing/>
        <w:rPr>
          <w:rFonts w:ascii="Verdana" w:eastAsia="Calibri" w:hAnsi="Verdana" w:cs="Calibri"/>
          <w:color w:val="000000"/>
          <w:sz w:val="20"/>
          <w:szCs w:val="20"/>
        </w:rPr>
      </w:pPr>
      <w:r w:rsidRPr="00492321">
        <w:rPr>
          <w:rFonts w:ascii="Verdana" w:eastAsia="Calibri" w:hAnsi="Verdana" w:cs="Calibri"/>
          <w:color w:val="000000"/>
          <w:sz w:val="20"/>
          <w:szCs w:val="20"/>
        </w:rPr>
        <w:t>Rysunek 9. BEZPIECZEŃSTWO PRZECIWPOWODZIOWE I INFRASTRUKTURA WODNO-KANALIZACYJNA, dalej Rysunek 9 modelu</w:t>
      </w:r>
      <w:r w:rsidR="00F552E6" w:rsidRPr="00492321">
        <w:rPr>
          <w:rFonts w:ascii="Verdana" w:eastAsia="Calibri" w:hAnsi="Verdana" w:cs="Calibri"/>
          <w:color w:val="000000"/>
          <w:sz w:val="20"/>
          <w:szCs w:val="20"/>
        </w:rPr>
        <w:t>;</w:t>
      </w:r>
    </w:p>
    <w:p w14:paraId="3A347F3F" w14:textId="1F75673E" w:rsidR="007D17BD" w:rsidRPr="00492321" w:rsidRDefault="007D17BD" w:rsidP="002801E2">
      <w:pPr>
        <w:numPr>
          <w:ilvl w:val="0"/>
          <w:numId w:val="73"/>
        </w:numPr>
        <w:suppressAutoHyphens/>
        <w:spacing w:after="0" w:line="360" w:lineRule="auto"/>
        <w:contextualSpacing/>
        <w:rPr>
          <w:rFonts w:ascii="Verdana" w:eastAsia="Calibri" w:hAnsi="Verdana" w:cs="Calibri"/>
          <w:color w:val="000000"/>
          <w:sz w:val="20"/>
          <w:szCs w:val="20"/>
        </w:rPr>
      </w:pPr>
      <w:r w:rsidRPr="00492321">
        <w:rPr>
          <w:rFonts w:ascii="Verdana" w:eastAsia="Calibri" w:hAnsi="Verdana" w:cs="Calibri"/>
          <w:color w:val="000000"/>
          <w:sz w:val="20"/>
          <w:szCs w:val="20"/>
        </w:rPr>
        <w:t>Rysunek 10. ZAOPATRZENIE W CIEPŁO I ENERGIĘ, dalej Rysunek 10 modelu</w:t>
      </w:r>
      <w:r w:rsidR="00F552E6" w:rsidRPr="00492321">
        <w:rPr>
          <w:rFonts w:ascii="Verdana" w:eastAsia="Calibri" w:hAnsi="Verdana" w:cs="Calibri"/>
          <w:color w:val="000000"/>
          <w:sz w:val="20"/>
          <w:szCs w:val="20"/>
        </w:rPr>
        <w:t>;</w:t>
      </w:r>
    </w:p>
    <w:p w14:paraId="0B02705A" w14:textId="760686A1" w:rsidR="007D17BD" w:rsidRPr="00492321" w:rsidRDefault="007D17BD" w:rsidP="002801E2">
      <w:pPr>
        <w:numPr>
          <w:ilvl w:val="0"/>
          <w:numId w:val="73"/>
        </w:numPr>
        <w:suppressAutoHyphens/>
        <w:spacing w:after="0" w:line="360" w:lineRule="auto"/>
        <w:contextualSpacing/>
        <w:rPr>
          <w:rFonts w:ascii="Verdana" w:eastAsia="Calibri" w:hAnsi="Verdana" w:cs="Calibri"/>
          <w:color w:val="000000"/>
          <w:sz w:val="20"/>
          <w:szCs w:val="20"/>
        </w:rPr>
      </w:pPr>
      <w:r w:rsidRPr="00492321">
        <w:rPr>
          <w:rFonts w:ascii="Verdana" w:eastAsia="Calibri" w:hAnsi="Verdana" w:cs="Calibri"/>
          <w:color w:val="000000"/>
          <w:sz w:val="20"/>
          <w:szCs w:val="20"/>
        </w:rPr>
        <w:t>Rysunek 11. POWIĄZANIA WROCŁAWIA Z GMINAMI WROCŁAWSKIEGO OBSZARU METROPOLITALNEGO, dalej Rysunek 11 modelu</w:t>
      </w:r>
      <w:r w:rsidR="00F552E6" w:rsidRPr="00492321">
        <w:rPr>
          <w:rFonts w:ascii="Verdana" w:eastAsia="Calibri" w:hAnsi="Verdana" w:cs="Calibri"/>
          <w:color w:val="000000"/>
          <w:sz w:val="20"/>
          <w:szCs w:val="20"/>
        </w:rPr>
        <w:t>.</w:t>
      </w:r>
    </w:p>
    <w:p w14:paraId="779CE5B6" w14:textId="712A95AA" w:rsidR="007D17BD" w:rsidRPr="00492321" w:rsidRDefault="00F552E6"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bookmarkStart w:id="31" w:name="_Hlk177368847"/>
      <w:bookmarkEnd w:id="30"/>
      <w:r w:rsidRPr="00492321">
        <w:rPr>
          <w:rFonts w:ascii="Verdana" w:eastAsia="NSimSun" w:hAnsi="Verdana" w:cs="Calibri"/>
          <w:kern w:val="2"/>
          <w:sz w:val="20"/>
          <w:szCs w:val="20"/>
          <w:lang w:eastAsia="zh-CN" w:bidi="hi-IN"/>
        </w:rPr>
        <w:t>P</w:t>
      </w:r>
      <w:r w:rsidR="007D17BD" w:rsidRPr="00492321">
        <w:rPr>
          <w:rFonts w:ascii="Verdana" w:eastAsia="NSimSun" w:hAnsi="Verdana" w:cs="Calibri"/>
          <w:kern w:val="2"/>
          <w:sz w:val="20"/>
          <w:szCs w:val="20"/>
          <w:lang w:eastAsia="zh-CN" w:bidi="hi-IN"/>
        </w:rPr>
        <w:t>owiązane z modelem szczegółowe ustalenia i rekomendacje, uzupełniają</w:t>
      </w:r>
      <w:r w:rsidRPr="00492321">
        <w:rPr>
          <w:rFonts w:ascii="Verdana" w:eastAsia="NSimSun" w:hAnsi="Verdana" w:cs="Calibri"/>
          <w:kern w:val="2"/>
          <w:sz w:val="20"/>
          <w:szCs w:val="20"/>
          <w:lang w:eastAsia="zh-CN" w:bidi="hi-IN"/>
        </w:rPr>
        <w:t>ce</w:t>
      </w:r>
      <w:r w:rsidR="007D17BD" w:rsidRPr="00492321">
        <w:rPr>
          <w:rFonts w:ascii="Verdana" w:eastAsia="NSimSun" w:hAnsi="Verdana" w:cs="Calibri"/>
          <w:kern w:val="2"/>
          <w:sz w:val="20"/>
          <w:szCs w:val="20"/>
          <w:lang w:eastAsia="zh-CN" w:bidi="hi-IN"/>
        </w:rPr>
        <w:t xml:space="preserve"> lub doprecyzowują</w:t>
      </w:r>
      <w:r w:rsidRPr="00492321">
        <w:rPr>
          <w:rFonts w:ascii="Verdana" w:eastAsia="NSimSun" w:hAnsi="Verdana" w:cs="Calibri"/>
          <w:kern w:val="2"/>
          <w:sz w:val="20"/>
          <w:szCs w:val="20"/>
          <w:lang w:eastAsia="zh-CN" w:bidi="hi-IN"/>
        </w:rPr>
        <w:t>ce</w:t>
      </w:r>
      <w:r w:rsidR="007D17BD" w:rsidRPr="00492321">
        <w:rPr>
          <w:rFonts w:ascii="Verdana" w:eastAsia="NSimSun" w:hAnsi="Verdana" w:cs="Calibri"/>
          <w:kern w:val="2"/>
          <w:sz w:val="20"/>
          <w:szCs w:val="20"/>
          <w:lang w:eastAsia="zh-CN" w:bidi="hi-IN"/>
        </w:rPr>
        <w:t xml:space="preserve"> główne ustalenia i rekomendacje.</w:t>
      </w:r>
    </w:p>
    <w:bookmarkEnd w:id="31"/>
    <w:p w14:paraId="0EAFA755" w14:textId="1835960C" w:rsidR="007D17BD" w:rsidRPr="00125074" w:rsidRDefault="00125074" w:rsidP="00125074">
      <w:pPr>
        <w:suppressAutoHyphens/>
        <w:spacing w:before="100" w:beforeAutospacing="1" w:after="100" w:afterAutospacing="1" w:line="360" w:lineRule="auto"/>
        <w:rPr>
          <w:rFonts w:ascii="Verdana" w:eastAsia="NSimSun" w:hAnsi="Verdana" w:cs="Calibri"/>
          <w:kern w:val="2"/>
          <w:sz w:val="20"/>
          <w:szCs w:val="20"/>
          <w:u w:val="single"/>
          <w:lang w:eastAsia="zh-CN" w:bidi="hi-IN"/>
        </w:rPr>
      </w:pPr>
      <w:r w:rsidRPr="00125074">
        <w:rPr>
          <w:rFonts w:ascii="Verdana" w:eastAsia="NSimSun" w:hAnsi="Verdana" w:cs="Calibri"/>
          <w:kern w:val="2"/>
          <w:sz w:val="20"/>
          <w:szCs w:val="20"/>
          <w:u w:val="single"/>
          <w:lang w:eastAsia="zh-CN" w:bidi="hi-IN"/>
        </w:rPr>
        <w:t>Moc zapisów</w:t>
      </w:r>
    </w:p>
    <w:p w14:paraId="03B32B78" w14:textId="09BCA0CF" w:rsidR="007D17BD" w:rsidRPr="00492321" w:rsidRDefault="007D17BD" w:rsidP="002801E2">
      <w:p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 xml:space="preserve">Zapisy dotyczące kształtowania polityki przestrzennej w Strategii Wrocław 2050, zwane </w:t>
      </w:r>
      <w:r w:rsidR="009555F1" w:rsidRPr="00492321">
        <w:rPr>
          <w:rFonts w:ascii="Verdana" w:eastAsia="NSimSun" w:hAnsi="Verdana" w:cs="Calibri"/>
          <w:kern w:val="2"/>
          <w:sz w:val="20"/>
          <w:szCs w:val="20"/>
          <w:lang w:eastAsia="zh-CN" w:bidi="hi-IN"/>
        </w:rPr>
        <w:t>u</w:t>
      </w:r>
      <w:r w:rsidRPr="00492321">
        <w:rPr>
          <w:rFonts w:ascii="Verdana" w:eastAsia="NSimSun" w:hAnsi="Verdana" w:cs="Calibri"/>
          <w:kern w:val="2"/>
          <w:sz w:val="20"/>
          <w:szCs w:val="20"/>
          <w:lang w:eastAsia="zh-CN" w:bidi="hi-IN"/>
        </w:rPr>
        <w:t>staleniami i rekomendacjami, mają następujące brzmienie i znaczenie:</w:t>
      </w:r>
    </w:p>
    <w:p w14:paraId="0B9747EE" w14:textId="77777777" w:rsidR="007D17BD" w:rsidRPr="00492321"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nakazy, gdy użyto następujących sformułowań: należy [coś uczynić], ustala się, wyznacza się, obowiązuje, wymaga się, ma być, musi być, powinien, ma stanowić;</w:t>
      </w:r>
    </w:p>
    <w:p w14:paraId="45AF24D1" w14:textId="77777777" w:rsidR="007D17BD" w:rsidRPr="00492321"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zakazy, gdy użyto następujących sformułowań: zakazuje się, nie należy, nie dopuszcza się;</w:t>
      </w:r>
    </w:p>
    <w:p w14:paraId="6B2437F8" w14:textId="77777777" w:rsidR="007D17BD" w:rsidRPr="00492321"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lastRenderedPageBreak/>
        <w:t>dopuszczenia, oznaczające zezwolenie na wszystkie stany lub czynności, lub kierunki w ramach przedmiotu, którego dotyczy zapis, gdy użyto następujących sformułowań: dopuszcza się, można [coś uczynić];</w:t>
      </w:r>
    </w:p>
    <w:p w14:paraId="67842153" w14:textId="4BEDF329" w:rsidR="007D17BD" w:rsidRPr="00492321"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ograniczenia, gdy użyto sformułowa</w:t>
      </w:r>
      <w:r w:rsidR="00180E73" w:rsidRPr="00492321">
        <w:rPr>
          <w:rFonts w:ascii="Verdana" w:eastAsia="NSimSun" w:hAnsi="Verdana" w:cs="Calibri"/>
          <w:kern w:val="2"/>
          <w:sz w:val="20"/>
          <w:szCs w:val="20"/>
          <w:lang w:eastAsia="zh-CN" w:bidi="hi-IN"/>
        </w:rPr>
        <w:t>nia</w:t>
      </w:r>
      <w:r w:rsidRPr="00492321">
        <w:rPr>
          <w:rFonts w:ascii="Verdana" w:eastAsia="NSimSun" w:hAnsi="Verdana" w:cs="Calibri"/>
          <w:kern w:val="2"/>
          <w:sz w:val="20"/>
          <w:szCs w:val="20"/>
          <w:lang w:eastAsia="zh-CN" w:bidi="hi-IN"/>
        </w:rPr>
        <w:t xml:space="preserve"> dopuszcza się wyłącznie, wraz z nadaniem zezwolenia stanowi</w:t>
      </w:r>
      <w:r w:rsidR="008D33C6" w:rsidRPr="00492321">
        <w:rPr>
          <w:rFonts w:ascii="Verdana" w:eastAsia="NSimSun" w:hAnsi="Verdana" w:cs="Calibri"/>
          <w:kern w:val="2"/>
          <w:sz w:val="20"/>
          <w:szCs w:val="20"/>
          <w:lang w:eastAsia="zh-CN" w:bidi="hi-IN"/>
        </w:rPr>
        <w:t>ącego</w:t>
      </w:r>
      <w:r w:rsidRPr="00492321">
        <w:rPr>
          <w:rFonts w:ascii="Verdana" w:eastAsia="NSimSun" w:hAnsi="Verdana" w:cs="Calibri"/>
          <w:kern w:val="2"/>
          <w:sz w:val="20"/>
          <w:szCs w:val="20"/>
          <w:lang w:eastAsia="zh-CN" w:bidi="hi-IN"/>
        </w:rPr>
        <w:t xml:space="preserve"> jednocześnie zakaz wystąpienia innych rozwiązań w ramach przedmiotu, którego dotyczy zapis;</w:t>
      </w:r>
    </w:p>
    <w:p w14:paraId="52FF4D49" w14:textId="77777777" w:rsidR="007D17BD" w:rsidRPr="00492321"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dyspozycje, oznaczające obowiązek dążenia do osiągnięcia określonego celu, gdy użyto następujących sformułowań: należy dążyć, dąży się;</w:t>
      </w:r>
    </w:p>
    <w:p w14:paraId="2744C515" w14:textId="77777777" w:rsidR="007D17BD" w:rsidRPr="00492321"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postulaty, będące sugestiami, gdy użyto następujących sformułowań: postuluje się, zaleca się, preferuje się, proponuje się, wskazuje się, popiera się, wspiera się.</w:t>
      </w:r>
    </w:p>
    <w:p w14:paraId="14498F1F" w14:textId="77777777" w:rsidR="007D17BD" w:rsidRPr="002F0689" w:rsidRDefault="007D17BD" w:rsidP="00E9610B">
      <w:pPr>
        <w:pStyle w:val="Nagwek3"/>
        <w:spacing w:before="100" w:beforeAutospacing="1" w:after="100" w:afterAutospacing="1" w:line="360" w:lineRule="auto"/>
        <w:rPr>
          <w:rFonts w:ascii="Verdana" w:hAnsi="Verdana"/>
          <w:color w:val="auto"/>
          <w:sz w:val="20"/>
          <w:szCs w:val="20"/>
        </w:rPr>
      </w:pPr>
      <w:bookmarkStart w:id="32" w:name="_heading=h.1y810tw"/>
      <w:bookmarkStart w:id="33" w:name="_Toc168491424"/>
      <w:bookmarkStart w:id="34" w:name="_Toc191882791"/>
      <w:bookmarkStart w:id="35" w:name="_Toc211589808"/>
      <w:bookmarkStart w:id="36" w:name="_Hlk191552570"/>
      <w:bookmarkEnd w:id="32"/>
      <w:r w:rsidRPr="002F0689">
        <w:rPr>
          <w:rFonts w:ascii="Verdana" w:hAnsi="Verdana"/>
          <w:color w:val="auto"/>
          <w:sz w:val="20"/>
          <w:szCs w:val="20"/>
        </w:rPr>
        <w:t>5.1. Główne ustalenia i rekomendacje dotyczące kształtowania polityki przestrzennej Wrocławia</w:t>
      </w:r>
      <w:bookmarkEnd w:id="33"/>
      <w:bookmarkEnd w:id="34"/>
      <w:bookmarkEnd w:id="35"/>
    </w:p>
    <w:bookmarkEnd w:id="36"/>
    <w:p w14:paraId="65045F97" w14:textId="01B8C58A" w:rsidR="007D17BD" w:rsidRPr="00492321" w:rsidRDefault="007D17BD" w:rsidP="002801E2">
      <w:pPr>
        <w:numPr>
          <w:ilvl w:val="0"/>
          <w:numId w:val="3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Należy dążyć do kształtowania miasta o zwartych strukturach przestrzennych, gęstości zabudowy odpowiedniej do charakteru osiedla. Należy dążyć do kształtowania miasta kompaktowego, rozrastającego się od obszarów już zurbanizowanych, położonych jak najbliżej centrum miasta oraz istniejących struktur urbanistycznych, ze wskazaniem uzupełniania w pierwszej kolejności obszarów w sąsiedztwie centrum oraz istniejących zwartych struktur zabudowy, z dostępem do infrastruktury technicznej, w tym infrastruktury komunikacyjnej</w:t>
      </w:r>
      <w:r w:rsidR="007908DD" w:rsidRPr="00492321">
        <w:rPr>
          <w:rFonts w:ascii="Verdana" w:eastAsia="NSimSun" w:hAnsi="Verdana" w:cs="Calibri"/>
          <w:color w:val="000000"/>
          <w:kern w:val="2"/>
          <w:sz w:val="20"/>
          <w:szCs w:val="20"/>
          <w:lang w:eastAsia="zh-CN" w:bidi="hi-IN"/>
        </w:rPr>
        <w:t>,</w:t>
      </w:r>
      <w:r w:rsidRPr="00492321">
        <w:rPr>
          <w:rFonts w:ascii="Verdana" w:eastAsia="NSimSun" w:hAnsi="Verdana" w:cs="Calibri"/>
          <w:color w:val="000000"/>
          <w:kern w:val="2"/>
          <w:sz w:val="20"/>
          <w:szCs w:val="20"/>
          <w:lang w:eastAsia="zh-CN" w:bidi="hi-IN"/>
        </w:rPr>
        <w:t xml:space="preserve"> i dostępem do transportu zbiorowego, wyposażonej w elementy błękitno-zielonej infrastruktury.</w:t>
      </w:r>
    </w:p>
    <w:p w14:paraId="73D4210F" w14:textId="67B5BA84" w:rsidR="007D17BD" w:rsidRPr="00492321" w:rsidRDefault="007D17BD" w:rsidP="002801E2">
      <w:pPr>
        <w:numPr>
          <w:ilvl w:val="0"/>
          <w:numId w:val="37"/>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Należy dążyć do kształtowania stref funkcji dominujących, uwzględniając ustalenia Rysunku 1 modelu.</w:t>
      </w:r>
    </w:p>
    <w:p w14:paraId="2C052A4C" w14:textId="15163DBF" w:rsidR="007D17BD" w:rsidRPr="00492321" w:rsidRDefault="007D17BD" w:rsidP="002801E2">
      <w:pPr>
        <w:numPr>
          <w:ilvl w:val="0"/>
          <w:numId w:val="3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Należy dążyć do tworzenia kompletnych struktur osiedlowych zapewniających mieszkankom i mieszkańcom dostęp do różnorodnej oferty mieszkaniowej, zieleni i usług, w tym usług publicznych</w:t>
      </w:r>
      <w:r w:rsidR="007908DD" w:rsidRPr="00492321">
        <w:rPr>
          <w:rFonts w:ascii="Verdana" w:eastAsia="NSimSun" w:hAnsi="Verdana" w:cs="Calibri"/>
          <w:color w:val="000000"/>
          <w:kern w:val="2"/>
          <w:sz w:val="20"/>
          <w:szCs w:val="20"/>
          <w:lang w:eastAsia="zh-CN" w:bidi="hi-IN"/>
        </w:rPr>
        <w:t>,</w:t>
      </w:r>
      <w:r w:rsidRPr="00492321">
        <w:rPr>
          <w:rFonts w:ascii="Verdana" w:eastAsia="NSimSun" w:hAnsi="Verdana" w:cs="Calibri"/>
          <w:color w:val="000000"/>
          <w:kern w:val="2"/>
          <w:sz w:val="20"/>
          <w:szCs w:val="20"/>
          <w:lang w:eastAsia="zh-CN" w:bidi="hi-IN"/>
        </w:rPr>
        <w:t xml:space="preserve"> oraz infrastruktury technicznej, w tym infrastruktury komunikacyjnej, co minimalizuje konieczność nadmiernego przemieszczania się i wpływa na wzrost jakości życia. Należy dążyć do tworzenia nieogrodzonych osiedli mieszkaniowych i przestrzeni publicznych, nieogradzania przestrzeni niewymagających ogrodzenia lub kształtowania osiedli mieszkaniowych i przestrzeni publicznych w sposób nieutrudniający przemieszczanie się przez nie.</w:t>
      </w:r>
    </w:p>
    <w:p w14:paraId="5D34642C" w14:textId="77777777" w:rsidR="007D17BD" w:rsidRPr="00492321" w:rsidRDefault="007D17BD" w:rsidP="002801E2">
      <w:pPr>
        <w:numPr>
          <w:ilvl w:val="0"/>
          <w:numId w:val="3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Zabudowę oraz zagospodarowanie przestrzeni publicznych należy kształtować jako obiekty i obszary wielofunkcyjne, z potencjałem umożliwiającym elastyczną transformację, uwzględniając aktualne potrzeby i uwarunkowania społeczno-gospodarcze.</w:t>
      </w:r>
    </w:p>
    <w:p w14:paraId="3DF3DF86" w14:textId="6C623E53" w:rsidR="007D17BD" w:rsidRPr="00492321" w:rsidRDefault="007D17BD" w:rsidP="002801E2">
      <w:pPr>
        <w:numPr>
          <w:ilvl w:val="0"/>
          <w:numId w:val="37"/>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lastRenderedPageBreak/>
        <w:t>Należy dążyć do transformacji terenów wymagających przekształceń i rehabilitacji, w tym terenów pokolejowych i poprzemysłowych</w:t>
      </w:r>
      <w:r w:rsidR="00020953" w:rsidRPr="00492321">
        <w:rPr>
          <w:rFonts w:ascii="Verdana" w:eastAsia="NSimSun" w:hAnsi="Verdana" w:cs="Calibri"/>
          <w:color w:val="000000"/>
          <w:kern w:val="2"/>
          <w:sz w:val="20"/>
          <w:szCs w:val="20"/>
          <w:lang w:eastAsia="zh-CN" w:bidi="hi-IN"/>
        </w:rPr>
        <w:t>,</w:t>
      </w:r>
      <w:r w:rsidRPr="00492321">
        <w:rPr>
          <w:rFonts w:ascii="Verdana" w:eastAsia="NSimSun" w:hAnsi="Verdana" w:cs="Calibri"/>
          <w:color w:val="000000"/>
          <w:kern w:val="2"/>
          <w:sz w:val="20"/>
          <w:szCs w:val="20"/>
          <w:lang w:eastAsia="zh-CN" w:bidi="hi-IN"/>
        </w:rPr>
        <w:t xml:space="preserve"> w zrównoważoną, wielofunkcyjną i pełnowartościową tkankę miejską, uwzględniając potrzeby rozwoju społeczno-gospodarczego.</w:t>
      </w:r>
    </w:p>
    <w:p w14:paraId="4FD2F4F7" w14:textId="53A746B0" w:rsidR="007D17BD" w:rsidRPr="00492321" w:rsidRDefault="007D17BD" w:rsidP="002801E2">
      <w:pPr>
        <w:numPr>
          <w:ilvl w:val="0"/>
          <w:numId w:val="37"/>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Należy dążyć do zagospodarowywania obszarów położonych przy rzekach z uwzględnieniem specyfiki i charakteru oraz wartości przyrodniczych i kulturowych</w:t>
      </w:r>
      <w:r w:rsidR="00056601" w:rsidRPr="00492321">
        <w:rPr>
          <w:rFonts w:ascii="Verdana" w:eastAsia="NSimSun" w:hAnsi="Verdana" w:cs="Calibri"/>
          <w:color w:val="000000"/>
          <w:kern w:val="2"/>
          <w:sz w:val="20"/>
          <w:szCs w:val="20"/>
          <w:lang w:eastAsia="zh-CN" w:bidi="hi-IN"/>
        </w:rPr>
        <w:t xml:space="preserve"> </w:t>
      </w:r>
      <w:r w:rsidRPr="00492321">
        <w:rPr>
          <w:rFonts w:ascii="Verdana" w:eastAsia="NSimSun" w:hAnsi="Verdana" w:cs="Calibri"/>
          <w:color w:val="000000"/>
          <w:kern w:val="2"/>
          <w:sz w:val="20"/>
          <w:szCs w:val="20"/>
          <w:lang w:eastAsia="zh-CN" w:bidi="hi-IN"/>
        </w:rPr>
        <w:t xml:space="preserve">tych obszarów </w:t>
      </w:r>
      <w:r w:rsidR="00020953" w:rsidRPr="00492321">
        <w:rPr>
          <w:rFonts w:ascii="Verdana" w:eastAsia="NSimSun" w:hAnsi="Verdana" w:cs="Calibri"/>
          <w:color w:val="000000"/>
          <w:kern w:val="2"/>
          <w:sz w:val="20"/>
          <w:szCs w:val="20"/>
          <w:lang w:eastAsia="zh-CN" w:bidi="hi-IN"/>
        </w:rPr>
        <w:t xml:space="preserve">i </w:t>
      </w:r>
      <w:r w:rsidRPr="00492321">
        <w:rPr>
          <w:rFonts w:ascii="Verdana" w:eastAsia="NSimSun" w:hAnsi="Verdana" w:cs="Calibri"/>
          <w:color w:val="000000"/>
          <w:kern w:val="2"/>
          <w:sz w:val="20"/>
          <w:szCs w:val="20"/>
          <w:lang w:eastAsia="zh-CN" w:bidi="hi-IN"/>
        </w:rPr>
        <w:t>ich sąsiedztwa.</w:t>
      </w:r>
    </w:p>
    <w:p w14:paraId="6B0C8709" w14:textId="534FBAA8" w:rsidR="007D17BD" w:rsidRPr="00492321" w:rsidRDefault="007D17BD" w:rsidP="002801E2">
      <w:pPr>
        <w:numPr>
          <w:ilvl w:val="0"/>
          <w:numId w:val="3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 xml:space="preserve">Przestrzeń miasta należy kształtować w sposób zapewniający wysoką jakość życia, w szczególności w odniesieniu do jakości powietrza, klimatu akustycznego oraz zanieczyszczenia światłem, dbając o dobrostan psychiczny i fizyczny, uwzględniając </w:t>
      </w:r>
      <w:r w:rsidRPr="00492321">
        <w:rPr>
          <w:rFonts w:ascii="Verdana" w:eastAsia="NSimSun" w:hAnsi="Verdana" w:cs="Calibri"/>
          <w:kern w:val="2"/>
          <w:sz w:val="20"/>
          <w:szCs w:val="20"/>
          <w:lang w:eastAsia="zh-CN" w:bidi="hi-IN"/>
        </w:rPr>
        <w:t xml:space="preserve">potrzeby różnych grup społecznych i wykorzystując rozwiązania osób o różnych perspektywach. W zakresie klimatu akustycznego należy dążyć </w:t>
      </w:r>
      <w:r w:rsidR="00020953" w:rsidRPr="00492321">
        <w:rPr>
          <w:rFonts w:ascii="Verdana" w:eastAsia="NSimSun" w:hAnsi="Verdana" w:cs="Calibri"/>
          <w:kern w:val="2"/>
          <w:sz w:val="20"/>
          <w:szCs w:val="20"/>
          <w:lang w:eastAsia="zh-CN" w:bidi="hi-IN"/>
        </w:rPr>
        <w:t>m.in.</w:t>
      </w:r>
      <w:r w:rsidRPr="00492321">
        <w:rPr>
          <w:rFonts w:ascii="Verdana" w:eastAsia="NSimSun" w:hAnsi="Verdana" w:cs="Calibri"/>
          <w:kern w:val="2"/>
          <w:sz w:val="20"/>
          <w:szCs w:val="20"/>
          <w:lang w:eastAsia="zh-CN" w:bidi="hi-IN"/>
        </w:rPr>
        <w:t xml:space="preserve"> do wyznaczenia obszarów cichych.</w:t>
      </w:r>
    </w:p>
    <w:p w14:paraId="5AA56645" w14:textId="34B8AE60" w:rsidR="007D17BD" w:rsidRPr="00492321" w:rsidRDefault="007D17BD" w:rsidP="002801E2">
      <w:pPr>
        <w:numPr>
          <w:ilvl w:val="0"/>
          <w:numId w:val="3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Należy dążyć do kształtowania przestrzeni w sposób inkluzywny</w:t>
      </w:r>
      <w:r w:rsidRPr="00492321">
        <w:rPr>
          <w:rFonts w:ascii="Verdana" w:hAnsi="Verdana" w:cstheme="minorHAnsi"/>
          <w:sz w:val="20"/>
          <w:szCs w:val="20"/>
          <w:lang w:eastAsia="pl-PL"/>
        </w:rPr>
        <w:t xml:space="preserve">, sprawiedliwy i zrównoważony, wpływając na budowanie dobrostanu społecznego </w:t>
      </w:r>
      <w:r w:rsidR="00020953" w:rsidRPr="00492321">
        <w:rPr>
          <w:rFonts w:ascii="Verdana" w:hAnsi="Verdana" w:cstheme="minorHAnsi"/>
          <w:sz w:val="20"/>
          <w:szCs w:val="20"/>
          <w:lang w:eastAsia="pl-PL"/>
        </w:rPr>
        <w:t xml:space="preserve">i </w:t>
      </w:r>
      <w:r w:rsidRPr="00492321">
        <w:rPr>
          <w:rFonts w:ascii="Verdana" w:hAnsi="Verdana" w:cstheme="minorHAnsi"/>
          <w:sz w:val="20"/>
          <w:szCs w:val="20"/>
          <w:lang w:eastAsia="pl-PL"/>
        </w:rPr>
        <w:t>psychofizycznego oraz</w:t>
      </w:r>
      <w:r w:rsidRPr="00492321">
        <w:rPr>
          <w:rFonts w:ascii="Verdana" w:eastAsia="NSimSun" w:hAnsi="Verdana" w:cs="Calibri"/>
          <w:color w:val="000000"/>
          <w:kern w:val="2"/>
          <w:sz w:val="20"/>
          <w:szCs w:val="20"/>
          <w:lang w:eastAsia="zh-CN" w:bidi="hi-IN"/>
        </w:rPr>
        <w:t xml:space="preserve"> uwzględniając zmieniające się potrzeby zróżnicowanych społeczności</w:t>
      </w:r>
      <w:r w:rsidRPr="00492321">
        <w:rPr>
          <w:rFonts w:ascii="Verdana" w:hAnsi="Verdana" w:cstheme="minorHAnsi"/>
          <w:sz w:val="20"/>
          <w:szCs w:val="20"/>
          <w:lang w:eastAsia="pl-PL"/>
        </w:rPr>
        <w:t>.</w:t>
      </w:r>
    </w:p>
    <w:p w14:paraId="1651449A" w14:textId="77777777" w:rsidR="007D17BD" w:rsidRPr="00492321" w:rsidRDefault="007D17BD" w:rsidP="002801E2">
      <w:pPr>
        <w:numPr>
          <w:ilvl w:val="0"/>
          <w:numId w:val="3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Należy dążyć do kształtowania przestrzeni miejskiej w sposób umożliwiający jej elastyczne wykorzystanie oraz współdzielenie, uwzględniając aspekty funkcjonalne i właścicielskie.</w:t>
      </w:r>
    </w:p>
    <w:p w14:paraId="46C19220" w14:textId="2C066F92" w:rsidR="007D17BD" w:rsidRPr="00492321" w:rsidRDefault="007D17BD" w:rsidP="002801E2">
      <w:pPr>
        <w:numPr>
          <w:ilvl w:val="0"/>
          <w:numId w:val="3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 xml:space="preserve">Należy chronić dziedzictwo krajobrazu kulturowego Wrocławia z uwzględnieniem obiektów zabytkowych oraz zespołów i założeń urbanistycznych, elementów zabytkowej zieleni, w tym zabytkowych </w:t>
      </w:r>
      <w:proofErr w:type="spellStart"/>
      <w:r w:rsidRPr="00492321">
        <w:rPr>
          <w:rFonts w:ascii="Verdana" w:eastAsia="NSimSun" w:hAnsi="Verdana" w:cs="Calibri"/>
          <w:color w:val="000000"/>
          <w:kern w:val="2"/>
          <w:sz w:val="20"/>
          <w:szCs w:val="20"/>
          <w:lang w:eastAsia="zh-CN" w:bidi="hi-IN"/>
        </w:rPr>
        <w:t>zadrzewień</w:t>
      </w:r>
      <w:proofErr w:type="spellEnd"/>
      <w:r w:rsidRPr="00492321">
        <w:rPr>
          <w:rFonts w:ascii="Verdana" w:eastAsia="NSimSun" w:hAnsi="Verdana" w:cs="Calibri"/>
          <w:color w:val="000000"/>
          <w:kern w:val="2"/>
          <w:sz w:val="20"/>
          <w:szCs w:val="20"/>
          <w:lang w:eastAsia="zh-CN" w:bidi="hi-IN"/>
        </w:rPr>
        <w:t xml:space="preserve"> alejowych, dóbr kultury współczesnej, a także dziedzictwa niematerialnego. Należy dążyć do ochrony i zachowania wartości, właściwego zagospodarowania i użytkowania zabytków archeologicznych, historycznych obiektów i zespołów budowlanych oraz układów urbanistycznych i ruralistycznych, a także ich otoczenia, w tym krajobrazu kulturowego i sylwety miasta.</w:t>
      </w:r>
    </w:p>
    <w:p w14:paraId="0B0FA8B9" w14:textId="77777777" w:rsidR="007D17BD" w:rsidRPr="00492321" w:rsidRDefault="007D17BD" w:rsidP="002801E2">
      <w:pPr>
        <w:numPr>
          <w:ilvl w:val="0"/>
          <w:numId w:val="3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Zieleń powinna tworzyć spójny ekosystem. Ważne jest zapewnienie ciągłości systemu zieleni, uwzględniając przebieg istniejących korytarzy ekologicznych oraz łącząc je z wprowadzaniem nowych obszarów i form zieleni, w tym z błękitno-zieloną infrastrukturą. Wymaga to uzupełnienia o nowe tereny istniejących struktur zieleni, w tym obszarów objętych formami ochrony przyrody. Kluczowe jest wspieranie działań mających na celu rozwój i utrzymanie ciągłości zieleni poza granicami miasta, w tym korytarzy ekologicznych.</w:t>
      </w:r>
    </w:p>
    <w:p w14:paraId="72C8858A" w14:textId="0DF2ED96" w:rsidR="007D17BD" w:rsidRPr="00492321" w:rsidRDefault="007D17BD" w:rsidP="002801E2">
      <w:pPr>
        <w:numPr>
          <w:ilvl w:val="0"/>
          <w:numId w:val="3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 xml:space="preserve">Należy rozwijać działania </w:t>
      </w:r>
      <w:proofErr w:type="spellStart"/>
      <w:r w:rsidRPr="00492321">
        <w:rPr>
          <w:rFonts w:ascii="Verdana" w:eastAsia="NSimSun" w:hAnsi="Verdana" w:cs="Calibri"/>
          <w:color w:val="000000"/>
          <w:kern w:val="2"/>
          <w:sz w:val="20"/>
          <w:szCs w:val="20"/>
          <w:lang w:eastAsia="zh-CN" w:bidi="hi-IN"/>
        </w:rPr>
        <w:t>mitygacyjne</w:t>
      </w:r>
      <w:proofErr w:type="spellEnd"/>
      <w:r w:rsidRPr="00492321">
        <w:rPr>
          <w:rFonts w:ascii="Verdana" w:eastAsia="NSimSun" w:hAnsi="Verdana" w:cs="Calibri"/>
          <w:color w:val="000000"/>
          <w:kern w:val="2"/>
          <w:sz w:val="20"/>
          <w:szCs w:val="20"/>
          <w:lang w:eastAsia="zh-CN" w:bidi="hi-IN"/>
        </w:rPr>
        <w:t xml:space="preserve"> oraz adaptacyjne do zmian</w:t>
      </w:r>
      <w:r w:rsidR="00DB6687" w:rsidRPr="00492321">
        <w:rPr>
          <w:rFonts w:ascii="Verdana" w:eastAsia="NSimSun" w:hAnsi="Verdana" w:cs="Calibri"/>
          <w:color w:val="000000"/>
          <w:kern w:val="2"/>
          <w:sz w:val="20"/>
          <w:szCs w:val="20"/>
          <w:lang w:eastAsia="zh-CN" w:bidi="hi-IN"/>
        </w:rPr>
        <w:t>y</w:t>
      </w:r>
      <w:r w:rsidRPr="00492321">
        <w:rPr>
          <w:rFonts w:ascii="Verdana" w:eastAsia="NSimSun" w:hAnsi="Verdana" w:cs="Calibri"/>
          <w:color w:val="000000"/>
          <w:kern w:val="2"/>
          <w:sz w:val="20"/>
          <w:szCs w:val="20"/>
          <w:lang w:eastAsia="zh-CN" w:bidi="hi-IN"/>
        </w:rPr>
        <w:t xml:space="preserve"> klimatu ze wskazaniem na ich wzajemne powiązanie i stosowanie rozwiązań służących </w:t>
      </w:r>
      <w:r w:rsidRPr="00492321">
        <w:rPr>
          <w:rFonts w:ascii="Verdana" w:eastAsia="NSimSun" w:hAnsi="Verdana" w:cs="Calibri"/>
          <w:color w:val="000000"/>
          <w:kern w:val="2"/>
          <w:sz w:val="20"/>
          <w:szCs w:val="20"/>
          <w:lang w:eastAsia="zh-CN" w:bidi="hi-IN"/>
        </w:rPr>
        <w:lastRenderedPageBreak/>
        <w:t>jednocześnie łagodzeniu</w:t>
      </w:r>
      <w:r w:rsidR="00E7631C" w:rsidRPr="00492321">
        <w:rPr>
          <w:rFonts w:ascii="Verdana" w:eastAsia="NSimSun" w:hAnsi="Verdana" w:cs="Calibri"/>
          <w:color w:val="000000"/>
          <w:kern w:val="2"/>
          <w:sz w:val="20"/>
          <w:szCs w:val="20"/>
          <w:lang w:eastAsia="zh-CN" w:bidi="hi-IN"/>
        </w:rPr>
        <w:t xml:space="preserve"> i niwelowaniu</w:t>
      </w:r>
      <w:r w:rsidRPr="00492321">
        <w:rPr>
          <w:rFonts w:ascii="Verdana" w:eastAsia="NSimSun" w:hAnsi="Verdana" w:cs="Calibri"/>
          <w:color w:val="000000"/>
          <w:kern w:val="2"/>
          <w:sz w:val="20"/>
          <w:szCs w:val="20"/>
          <w:lang w:eastAsia="zh-CN" w:bidi="hi-IN"/>
        </w:rPr>
        <w:t xml:space="preserve"> skutków zmian</w:t>
      </w:r>
      <w:r w:rsidR="00E7631C" w:rsidRPr="00492321">
        <w:rPr>
          <w:rFonts w:ascii="Verdana" w:eastAsia="NSimSun" w:hAnsi="Verdana" w:cs="Calibri"/>
          <w:color w:val="000000"/>
          <w:kern w:val="2"/>
          <w:sz w:val="20"/>
          <w:szCs w:val="20"/>
          <w:lang w:eastAsia="zh-CN" w:bidi="hi-IN"/>
        </w:rPr>
        <w:t>y</w:t>
      </w:r>
      <w:r w:rsidRPr="00492321">
        <w:rPr>
          <w:rFonts w:ascii="Verdana" w:eastAsia="NSimSun" w:hAnsi="Verdana" w:cs="Calibri"/>
          <w:color w:val="000000"/>
          <w:kern w:val="2"/>
          <w:sz w:val="20"/>
          <w:szCs w:val="20"/>
          <w:lang w:eastAsia="zh-CN" w:bidi="hi-IN"/>
        </w:rPr>
        <w:t xml:space="preserve"> klimat</w:t>
      </w:r>
      <w:r w:rsidR="00E7631C" w:rsidRPr="00492321">
        <w:rPr>
          <w:rFonts w:ascii="Verdana" w:eastAsia="NSimSun" w:hAnsi="Verdana" w:cs="Calibri"/>
          <w:color w:val="000000"/>
          <w:kern w:val="2"/>
          <w:sz w:val="20"/>
          <w:szCs w:val="20"/>
          <w:lang w:eastAsia="zh-CN" w:bidi="hi-IN"/>
        </w:rPr>
        <w:t>u</w:t>
      </w:r>
      <w:r w:rsidRPr="00492321">
        <w:rPr>
          <w:rFonts w:ascii="Verdana" w:eastAsia="NSimSun" w:hAnsi="Verdana" w:cs="Calibri"/>
          <w:color w:val="000000"/>
          <w:kern w:val="2"/>
          <w:sz w:val="20"/>
          <w:szCs w:val="20"/>
          <w:lang w:eastAsia="zh-CN" w:bidi="hi-IN"/>
        </w:rPr>
        <w:t>, w szczególności poprzez wprowadzanie rozwiązań opartych na naturze.</w:t>
      </w:r>
    </w:p>
    <w:p w14:paraId="11B7F227" w14:textId="77777777" w:rsidR="007D17BD" w:rsidRPr="00492321" w:rsidRDefault="007D17BD" w:rsidP="002801E2">
      <w:pPr>
        <w:numPr>
          <w:ilvl w:val="0"/>
          <w:numId w:val="3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Należy dążyć do kształtowania warunków przestrzennych do rozwoju usług nauki i ośrodków badawczych o znaczeniu metropolitalnym i lokalnym.</w:t>
      </w:r>
    </w:p>
    <w:p w14:paraId="58D16EC0" w14:textId="77777777" w:rsidR="007D17BD" w:rsidRPr="00492321" w:rsidRDefault="007D17BD" w:rsidP="002801E2">
      <w:pPr>
        <w:numPr>
          <w:ilvl w:val="0"/>
          <w:numId w:val="3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Należy dążyć do kształtowania warunków przestrzennych do rozwoju usług kultury o znaczeniu metropolitalnym i lokalnym.</w:t>
      </w:r>
    </w:p>
    <w:p w14:paraId="75929882" w14:textId="77777777" w:rsidR="007D17BD" w:rsidRPr="00492321" w:rsidRDefault="007D17BD" w:rsidP="002801E2">
      <w:pPr>
        <w:numPr>
          <w:ilvl w:val="0"/>
          <w:numId w:val="3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Należy dążyć do kształtowania warunków przestrzennych do rozwoju usług ochrony zdrowia o znaczeniu metropolitalnym i lokalnym.</w:t>
      </w:r>
    </w:p>
    <w:p w14:paraId="13F1AE7D" w14:textId="327E7BD8" w:rsidR="007D17BD" w:rsidRPr="00492321" w:rsidRDefault="007D17BD" w:rsidP="002801E2">
      <w:pPr>
        <w:numPr>
          <w:ilvl w:val="0"/>
          <w:numId w:val="3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 xml:space="preserve">Należy dążyć do kształtowania warunków przestrzennych do rozwoju ośrodków naukowych oraz możliwości sieciowania nauki, biznesu, </w:t>
      </w:r>
      <w:r w:rsidR="008D33C6" w:rsidRPr="00492321">
        <w:rPr>
          <w:rFonts w:ascii="Verdana" w:eastAsia="NSimSun" w:hAnsi="Verdana" w:cs="Calibri"/>
          <w:color w:val="000000"/>
          <w:kern w:val="2"/>
          <w:sz w:val="20"/>
          <w:szCs w:val="20"/>
          <w:lang w:eastAsia="zh-CN" w:bidi="hi-IN"/>
        </w:rPr>
        <w:t>j</w:t>
      </w:r>
      <w:r w:rsidRPr="00492321">
        <w:rPr>
          <w:rFonts w:ascii="Verdana" w:eastAsia="NSimSun" w:hAnsi="Verdana" w:cs="Calibri"/>
          <w:color w:val="000000"/>
          <w:kern w:val="2"/>
          <w:sz w:val="20"/>
          <w:szCs w:val="20"/>
          <w:lang w:eastAsia="zh-CN" w:bidi="hi-IN"/>
        </w:rPr>
        <w:t xml:space="preserve">ednostek </w:t>
      </w:r>
      <w:r w:rsidR="008D33C6" w:rsidRPr="00492321">
        <w:rPr>
          <w:rFonts w:ascii="Verdana" w:eastAsia="NSimSun" w:hAnsi="Verdana" w:cs="Calibri"/>
          <w:color w:val="000000"/>
          <w:kern w:val="2"/>
          <w:sz w:val="20"/>
          <w:szCs w:val="20"/>
          <w:lang w:eastAsia="zh-CN" w:bidi="hi-IN"/>
        </w:rPr>
        <w:t>s</w:t>
      </w:r>
      <w:r w:rsidRPr="00492321">
        <w:rPr>
          <w:rFonts w:ascii="Verdana" w:eastAsia="NSimSun" w:hAnsi="Verdana" w:cs="Calibri"/>
          <w:color w:val="000000"/>
          <w:kern w:val="2"/>
          <w:sz w:val="20"/>
          <w:szCs w:val="20"/>
          <w:lang w:eastAsia="zh-CN" w:bidi="hi-IN"/>
        </w:rPr>
        <w:t xml:space="preserve">amorządu </w:t>
      </w:r>
      <w:r w:rsidR="008D33C6" w:rsidRPr="00492321">
        <w:rPr>
          <w:rFonts w:ascii="Verdana" w:eastAsia="NSimSun" w:hAnsi="Verdana" w:cs="Calibri"/>
          <w:color w:val="000000"/>
          <w:kern w:val="2"/>
          <w:sz w:val="20"/>
          <w:szCs w:val="20"/>
          <w:lang w:eastAsia="zh-CN" w:bidi="hi-IN"/>
        </w:rPr>
        <w:t>t</w:t>
      </w:r>
      <w:r w:rsidRPr="00492321">
        <w:rPr>
          <w:rFonts w:ascii="Verdana" w:eastAsia="NSimSun" w:hAnsi="Verdana" w:cs="Calibri"/>
          <w:color w:val="000000"/>
          <w:kern w:val="2"/>
          <w:sz w:val="20"/>
          <w:szCs w:val="20"/>
          <w:lang w:eastAsia="zh-CN" w:bidi="hi-IN"/>
        </w:rPr>
        <w:t>erytorialnego (</w:t>
      </w:r>
      <w:proofErr w:type="spellStart"/>
      <w:r w:rsidR="008D33C6" w:rsidRPr="00492321">
        <w:rPr>
          <w:rFonts w:ascii="Verdana" w:eastAsia="NSimSun" w:hAnsi="Verdana" w:cs="Calibri"/>
          <w:color w:val="000000"/>
          <w:kern w:val="2"/>
          <w:sz w:val="20"/>
          <w:szCs w:val="20"/>
          <w:lang w:eastAsia="zh-CN" w:bidi="hi-IN"/>
        </w:rPr>
        <w:t>jst</w:t>
      </w:r>
      <w:proofErr w:type="spellEnd"/>
      <w:r w:rsidRPr="00492321">
        <w:rPr>
          <w:rFonts w:ascii="Verdana" w:eastAsia="NSimSun" w:hAnsi="Verdana" w:cs="Calibri"/>
          <w:color w:val="000000"/>
          <w:kern w:val="2"/>
          <w:sz w:val="20"/>
          <w:szCs w:val="20"/>
          <w:lang w:eastAsia="zh-CN" w:bidi="hi-IN"/>
        </w:rPr>
        <w:t>) i NGO w wymiarze metropolitalnym, regionalnym i międzynarodowym. </w:t>
      </w:r>
    </w:p>
    <w:p w14:paraId="39BF9D3E" w14:textId="77777777" w:rsidR="007D17BD" w:rsidRPr="00492321" w:rsidRDefault="007D17BD" w:rsidP="002801E2">
      <w:pPr>
        <w:numPr>
          <w:ilvl w:val="0"/>
          <w:numId w:val="3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Należy dążyć do kształtowania warunków przestrzennych oraz technicznych do rozwoju nowoczesnych i innowacyjnych usług technologicznych, w tym lokalizacji komputerów o dużej mocy obliczeniowej (tzw. superkomputerów).</w:t>
      </w:r>
    </w:p>
    <w:p w14:paraId="07003755" w14:textId="6DBC419A" w:rsidR="007D17BD" w:rsidRPr="00492321" w:rsidRDefault="007D17BD" w:rsidP="002801E2">
      <w:pPr>
        <w:numPr>
          <w:ilvl w:val="0"/>
          <w:numId w:val="3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Należy dążyć do kształtowania warunków przestrzennych do rozwoju aktywności gospodarczej z uwzględnieniem sieciowania w ramach Wrocławskiego Obszaru Metropolitalnego, Dolnego Śląska, kraju i Europy. Wskazane jest prowadzenie działań na rzecz budowania łańcuchów zrównoważonej logistyki, pozwalających na skrócenie łańcuchów dostaw, w tym zabezpieczenie oferty przestrzennej pod rozwiązania związane z logistyką ostatniej mili. Należy wzmacniać rozwój i powiązanie stref funkcji dominujących – aktywności gospodarczej z transportem drogowym, w tym Autostradową Obwodnicą Wrocławia, oraz transportem kolejowym, a także dobrym dostępem do transportu zbiorowego.</w:t>
      </w:r>
    </w:p>
    <w:p w14:paraId="2E576942" w14:textId="77777777" w:rsidR="007D17BD" w:rsidRPr="00492321" w:rsidRDefault="007D17BD" w:rsidP="002801E2">
      <w:pPr>
        <w:numPr>
          <w:ilvl w:val="0"/>
          <w:numId w:val="3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Należy zapewnić dobry dostęp do infrastruktury technicznej, w tym do infrastruktury komunikacyjnej.</w:t>
      </w:r>
    </w:p>
    <w:p w14:paraId="6A6DD759" w14:textId="77777777" w:rsidR="007D17BD" w:rsidRPr="00492321" w:rsidRDefault="007D17BD" w:rsidP="002801E2">
      <w:pPr>
        <w:numPr>
          <w:ilvl w:val="0"/>
          <w:numId w:val="3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Należy rozwijać zrównoważoną mobilność miejską poprzez integrację systemów transportowych, w tym komunikacji pieszej i rowerowej oraz transportu zbiorowego, w tym kolejowego, na terenie Wrocławia oraz Wrocławskiego Obszaru Metropolitalnego.</w:t>
      </w:r>
    </w:p>
    <w:p w14:paraId="12EB7163" w14:textId="6A2D925A" w:rsidR="007D17BD" w:rsidRPr="00492321" w:rsidRDefault="007D17BD" w:rsidP="002801E2">
      <w:pPr>
        <w:numPr>
          <w:ilvl w:val="0"/>
          <w:numId w:val="3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Należy rozwijać działania na rzecz zapewnienia bezpieczeństwa w zakresie obronności miasta, bezpieczeństwa energetycznego, gospodarki obiegu zamkniętego, w tym gospodarki odpadami, przeciwpowodziowego oraz dostępu do wody pitnej i systemu żywnościowego, we współpracy w ramach Wrocławskiego Obszaru Metropolitalnego.</w:t>
      </w:r>
    </w:p>
    <w:p w14:paraId="6D69A6B3" w14:textId="77777777" w:rsidR="007D17BD" w:rsidRPr="00492321" w:rsidRDefault="007D17BD" w:rsidP="002801E2">
      <w:pPr>
        <w:numPr>
          <w:ilvl w:val="0"/>
          <w:numId w:val="3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Należy zapewnić możliwość realizacji celów wojskowych, obronności oraz gotowości bojowej sił zbrojnych.</w:t>
      </w:r>
    </w:p>
    <w:p w14:paraId="092D02AA" w14:textId="557433CE" w:rsidR="007D17BD" w:rsidRPr="00492321" w:rsidRDefault="007D17BD" w:rsidP="002801E2">
      <w:pPr>
        <w:numPr>
          <w:ilvl w:val="0"/>
          <w:numId w:val="37"/>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lastRenderedPageBreak/>
        <w:t>Należy wspierać powiązania gospodarcze, społeczne, transportowe i funkcjonalne Wrocławia z obszarem Wrocławskiego Obszaru Metropolitalnego, Dolnego Śląska, kraju</w:t>
      </w:r>
      <w:r w:rsidR="00EE4942" w:rsidRPr="00492321">
        <w:rPr>
          <w:rFonts w:ascii="Verdana" w:eastAsia="NSimSun" w:hAnsi="Verdana" w:cs="Calibri"/>
          <w:color w:val="000000"/>
          <w:kern w:val="2"/>
          <w:sz w:val="20"/>
          <w:szCs w:val="20"/>
          <w:lang w:eastAsia="zh-CN" w:bidi="hi-IN"/>
        </w:rPr>
        <w:t xml:space="preserve"> –</w:t>
      </w:r>
      <w:r w:rsidRPr="00492321">
        <w:rPr>
          <w:rFonts w:ascii="Verdana" w:eastAsia="NSimSun" w:hAnsi="Verdana" w:cs="Calibri"/>
          <w:color w:val="000000"/>
          <w:kern w:val="2"/>
          <w:sz w:val="20"/>
          <w:szCs w:val="20"/>
          <w:lang w:eastAsia="zh-CN" w:bidi="hi-IN"/>
        </w:rPr>
        <w:t xml:space="preserve"> w tym </w:t>
      </w:r>
      <w:r w:rsidR="009521F1" w:rsidRPr="00492321">
        <w:rPr>
          <w:rFonts w:ascii="Verdana" w:eastAsia="NSimSun" w:hAnsi="Verdana" w:cs="Calibri"/>
          <w:color w:val="000000"/>
          <w:kern w:val="2"/>
          <w:sz w:val="20"/>
          <w:szCs w:val="20"/>
          <w:lang w:eastAsia="zh-CN" w:bidi="hi-IN"/>
        </w:rPr>
        <w:t xml:space="preserve">z </w:t>
      </w:r>
      <w:r w:rsidRPr="00492321">
        <w:rPr>
          <w:rFonts w:ascii="Verdana" w:eastAsia="NSimSun" w:hAnsi="Verdana" w:cs="Calibri"/>
          <w:color w:val="000000"/>
          <w:kern w:val="2"/>
          <w:sz w:val="20"/>
          <w:szCs w:val="20"/>
          <w:lang w:eastAsia="zh-CN" w:bidi="hi-IN"/>
        </w:rPr>
        <w:t>metropoliami polskimi</w:t>
      </w:r>
      <w:r w:rsidR="00EE4942" w:rsidRPr="00492321">
        <w:rPr>
          <w:rFonts w:ascii="Verdana" w:eastAsia="NSimSun" w:hAnsi="Verdana" w:cs="Calibri"/>
          <w:color w:val="000000"/>
          <w:kern w:val="2"/>
          <w:sz w:val="20"/>
          <w:szCs w:val="20"/>
          <w:lang w:eastAsia="zh-CN" w:bidi="hi-IN"/>
        </w:rPr>
        <w:t xml:space="preserve"> –</w:t>
      </w:r>
      <w:r w:rsidRPr="00492321">
        <w:rPr>
          <w:rFonts w:ascii="Verdana" w:eastAsia="NSimSun" w:hAnsi="Verdana" w:cs="Calibri"/>
          <w:color w:val="000000"/>
          <w:kern w:val="2"/>
          <w:sz w:val="20"/>
          <w:szCs w:val="20"/>
          <w:lang w:eastAsia="zh-CN" w:bidi="hi-IN"/>
        </w:rPr>
        <w:t xml:space="preserve"> Europ</w:t>
      </w:r>
      <w:r w:rsidR="009521F1" w:rsidRPr="00492321">
        <w:rPr>
          <w:rFonts w:ascii="Verdana" w:eastAsia="NSimSun" w:hAnsi="Verdana" w:cs="Calibri"/>
          <w:color w:val="000000"/>
          <w:kern w:val="2"/>
          <w:sz w:val="20"/>
          <w:szCs w:val="20"/>
          <w:lang w:eastAsia="zh-CN" w:bidi="hi-IN"/>
        </w:rPr>
        <w:t>y</w:t>
      </w:r>
      <w:r w:rsidRPr="00492321">
        <w:rPr>
          <w:rFonts w:ascii="Verdana" w:eastAsia="NSimSun" w:hAnsi="Verdana" w:cs="Calibri"/>
          <w:color w:val="000000"/>
          <w:kern w:val="2"/>
          <w:sz w:val="20"/>
          <w:szCs w:val="20"/>
          <w:lang w:eastAsia="zh-CN" w:bidi="hi-IN"/>
        </w:rPr>
        <w:t xml:space="preserve"> i świat</w:t>
      </w:r>
      <w:r w:rsidR="009521F1" w:rsidRPr="00492321">
        <w:rPr>
          <w:rFonts w:ascii="Verdana" w:eastAsia="NSimSun" w:hAnsi="Verdana" w:cs="Calibri"/>
          <w:color w:val="000000"/>
          <w:kern w:val="2"/>
          <w:sz w:val="20"/>
          <w:szCs w:val="20"/>
          <w:lang w:eastAsia="zh-CN" w:bidi="hi-IN"/>
        </w:rPr>
        <w:t>a</w:t>
      </w:r>
      <w:r w:rsidRPr="00492321">
        <w:rPr>
          <w:rFonts w:ascii="Verdana" w:eastAsia="NSimSun" w:hAnsi="Verdana" w:cs="Calibri"/>
          <w:color w:val="000000"/>
          <w:kern w:val="2"/>
          <w:sz w:val="20"/>
          <w:szCs w:val="20"/>
          <w:lang w:eastAsia="zh-CN" w:bidi="hi-IN"/>
        </w:rPr>
        <w:t>.</w:t>
      </w:r>
    </w:p>
    <w:p w14:paraId="1ECBDAF3" w14:textId="65F4466B" w:rsidR="007D17BD" w:rsidRPr="00492321" w:rsidRDefault="007D17BD" w:rsidP="002801E2">
      <w:pPr>
        <w:numPr>
          <w:ilvl w:val="0"/>
          <w:numId w:val="37"/>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Należy dążyć do kształtowania wielkopowierzchniowych obiektów handlowych o powierzchni większej niż 2000 m</w:t>
      </w:r>
      <w:r w:rsidRPr="00492321">
        <w:rPr>
          <w:rFonts w:ascii="Verdana" w:eastAsia="NSimSun" w:hAnsi="Verdana" w:cs="Calibri"/>
          <w:color w:val="000000"/>
          <w:kern w:val="2"/>
          <w:sz w:val="20"/>
          <w:szCs w:val="20"/>
          <w:vertAlign w:val="superscript"/>
          <w:lang w:eastAsia="zh-CN" w:bidi="hi-IN"/>
        </w:rPr>
        <w:t>2</w:t>
      </w:r>
      <w:r w:rsidRPr="00492321">
        <w:rPr>
          <w:rFonts w:ascii="Verdana" w:eastAsia="NSimSun" w:hAnsi="Verdana" w:cs="Calibri"/>
          <w:color w:val="000000"/>
          <w:kern w:val="2"/>
          <w:sz w:val="20"/>
          <w:szCs w:val="20"/>
          <w:lang w:eastAsia="zh-CN" w:bidi="hi-IN"/>
        </w:rPr>
        <w:t xml:space="preserve"> w formie domów towarowych, parków i centrów handlowych, hal targowych lub obiektów wielofunkcyjnych, w tym wbudowanych w obiekty o innych funkcjach. Należy dążyć do </w:t>
      </w:r>
      <w:r w:rsidR="009521F1" w:rsidRPr="00492321">
        <w:rPr>
          <w:rFonts w:ascii="Verdana" w:eastAsia="NSimSun" w:hAnsi="Verdana" w:cs="Calibri"/>
          <w:color w:val="000000"/>
          <w:kern w:val="2"/>
          <w:sz w:val="20"/>
          <w:szCs w:val="20"/>
          <w:lang w:eastAsia="zh-CN" w:bidi="hi-IN"/>
        </w:rPr>
        <w:t xml:space="preserve">ich </w:t>
      </w:r>
      <w:r w:rsidRPr="00492321">
        <w:rPr>
          <w:rFonts w:ascii="Verdana" w:eastAsia="NSimSun" w:hAnsi="Verdana" w:cs="Calibri"/>
          <w:color w:val="000000"/>
          <w:kern w:val="2"/>
          <w:sz w:val="20"/>
          <w:szCs w:val="20"/>
          <w:lang w:eastAsia="zh-CN" w:bidi="hi-IN"/>
        </w:rPr>
        <w:t>lokalizowania w nawiązaniu do istniejących struktur urbanistycznych, przede wszystkim mieszkaniowo-usługowych, w miejscach z rozwiniętą infrastrukturą techniczną, w tym infrastrukturą komunikacyjną</w:t>
      </w:r>
      <w:r w:rsidR="009521F1" w:rsidRPr="00492321">
        <w:rPr>
          <w:rFonts w:ascii="Verdana" w:eastAsia="NSimSun" w:hAnsi="Verdana" w:cs="Calibri"/>
          <w:color w:val="000000"/>
          <w:kern w:val="2"/>
          <w:sz w:val="20"/>
          <w:szCs w:val="20"/>
          <w:lang w:eastAsia="zh-CN" w:bidi="hi-IN"/>
        </w:rPr>
        <w:t>,</w:t>
      </w:r>
      <w:r w:rsidRPr="00492321">
        <w:rPr>
          <w:rFonts w:ascii="Verdana" w:eastAsia="NSimSun" w:hAnsi="Verdana" w:cs="Calibri"/>
          <w:color w:val="000000"/>
          <w:kern w:val="2"/>
          <w:sz w:val="20"/>
          <w:szCs w:val="20"/>
          <w:lang w:eastAsia="zh-CN" w:bidi="hi-IN"/>
        </w:rPr>
        <w:t xml:space="preserve"> oraz dostępem do transportu zbiorowego.</w:t>
      </w:r>
    </w:p>
    <w:p w14:paraId="0D9B4FAE" w14:textId="5D717EDD" w:rsidR="007D17BD" w:rsidRPr="00492321" w:rsidRDefault="007D17BD" w:rsidP="002801E2">
      <w:pPr>
        <w:numPr>
          <w:ilvl w:val="0"/>
          <w:numId w:val="3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Należy dążyć do nielokalizowania przedsięwzięć</w:t>
      </w:r>
      <w:r w:rsidR="009521F1" w:rsidRPr="00492321">
        <w:rPr>
          <w:rFonts w:ascii="Verdana" w:eastAsia="NSimSun" w:hAnsi="Verdana" w:cs="Calibri"/>
          <w:color w:val="000000"/>
          <w:kern w:val="2"/>
          <w:sz w:val="20"/>
          <w:szCs w:val="20"/>
          <w:lang w:eastAsia="zh-CN" w:bidi="hi-IN"/>
        </w:rPr>
        <w:t>, które</w:t>
      </w:r>
      <w:r w:rsidRPr="00492321">
        <w:rPr>
          <w:rFonts w:ascii="Verdana" w:eastAsia="NSimSun" w:hAnsi="Verdana" w:cs="Calibri"/>
          <w:color w:val="000000"/>
          <w:kern w:val="2"/>
          <w:sz w:val="20"/>
          <w:szCs w:val="20"/>
          <w:lang w:eastAsia="zh-CN" w:bidi="hi-IN"/>
        </w:rPr>
        <w:t xml:space="preserve"> mogą znacząco oddziaływać na środowisko</w:t>
      </w:r>
      <w:r w:rsidR="009521F1" w:rsidRPr="00492321">
        <w:rPr>
          <w:rFonts w:ascii="Verdana" w:eastAsia="NSimSun" w:hAnsi="Verdana" w:cs="Calibri"/>
          <w:color w:val="000000"/>
          <w:kern w:val="2"/>
          <w:sz w:val="20"/>
          <w:szCs w:val="20"/>
          <w:lang w:eastAsia="zh-CN" w:bidi="hi-IN"/>
        </w:rPr>
        <w:t>,</w:t>
      </w:r>
      <w:r w:rsidRPr="00492321">
        <w:rPr>
          <w:rFonts w:ascii="Verdana" w:eastAsia="NSimSun" w:hAnsi="Verdana" w:cs="Calibri"/>
          <w:color w:val="000000"/>
          <w:kern w:val="2"/>
          <w:sz w:val="20"/>
          <w:szCs w:val="20"/>
          <w:lang w:eastAsia="zh-CN" w:bidi="hi-IN"/>
        </w:rPr>
        <w:t xml:space="preserve"> na obszarach objętych ochroną, obszarach szczególnego zagrożenia powodzią, wzdłuż dolin rzecznych oraz na obszarach cennych przyrodniczo nieobjętych ochroną prawną, w tym parków i lasów. Zaleca się nie lokalizować przedsięwzięć</w:t>
      </w:r>
      <w:r w:rsidR="009521F1" w:rsidRPr="00492321">
        <w:rPr>
          <w:rFonts w:ascii="Verdana" w:eastAsia="NSimSun" w:hAnsi="Verdana" w:cs="Calibri"/>
          <w:color w:val="000000"/>
          <w:kern w:val="2"/>
          <w:sz w:val="20"/>
          <w:szCs w:val="20"/>
          <w:lang w:eastAsia="zh-CN" w:bidi="hi-IN"/>
        </w:rPr>
        <w:t>, które</w:t>
      </w:r>
      <w:r w:rsidRPr="00492321">
        <w:rPr>
          <w:rFonts w:ascii="Verdana" w:eastAsia="NSimSun" w:hAnsi="Verdana" w:cs="Calibri"/>
          <w:color w:val="000000"/>
          <w:kern w:val="2"/>
          <w:sz w:val="20"/>
          <w:szCs w:val="20"/>
          <w:lang w:eastAsia="zh-CN" w:bidi="hi-IN"/>
        </w:rPr>
        <w:t xml:space="preserve"> mogą znacząco oddziaływać na środowisko</w:t>
      </w:r>
      <w:r w:rsidR="009521F1" w:rsidRPr="00492321">
        <w:rPr>
          <w:rFonts w:ascii="Verdana" w:eastAsia="NSimSun" w:hAnsi="Verdana" w:cs="Calibri"/>
          <w:color w:val="000000"/>
          <w:kern w:val="2"/>
          <w:sz w:val="20"/>
          <w:szCs w:val="20"/>
          <w:lang w:eastAsia="zh-CN" w:bidi="hi-IN"/>
        </w:rPr>
        <w:t>,</w:t>
      </w:r>
      <w:r w:rsidRPr="00492321">
        <w:rPr>
          <w:rFonts w:ascii="Verdana" w:eastAsia="NSimSun" w:hAnsi="Verdana" w:cs="Calibri"/>
          <w:color w:val="000000"/>
          <w:kern w:val="2"/>
          <w:sz w:val="20"/>
          <w:szCs w:val="20"/>
          <w:lang w:eastAsia="zh-CN" w:bidi="hi-IN"/>
        </w:rPr>
        <w:t xml:space="preserve"> w sąsiedztwie terenów zieleni oraz terenów mieszkaniowych.</w:t>
      </w:r>
    </w:p>
    <w:p w14:paraId="1A4C90EB" w14:textId="77777777" w:rsidR="007D17BD" w:rsidRPr="00492321" w:rsidRDefault="007D17BD" w:rsidP="002801E2">
      <w:pPr>
        <w:numPr>
          <w:ilvl w:val="0"/>
          <w:numId w:val="3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Należy dążyć do kontynuowania dotychczasowej polityki gospodarowania nieruchomościami, w tym utrzymania i pozyskiwania nieruchomości na rzecz zasobu komunalnego, na cele publiczne i usługi publiczne.</w:t>
      </w:r>
    </w:p>
    <w:p w14:paraId="354B422B" w14:textId="492E9208" w:rsidR="007D17BD" w:rsidRPr="00492321" w:rsidRDefault="007D17BD" w:rsidP="00492321">
      <w:pPr>
        <w:spacing w:before="100" w:beforeAutospacing="1" w:after="0" w:line="360" w:lineRule="auto"/>
        <w:rPr>
          <w:rFonts w:ascii="Verdana" w:eastAsia="Times New Roman" w:hAnsi="Verdana" w:cs="Calibri"/>
          <w:sz w:val="20"/>
          <w:szCs w:val="20"/>
          <w:lang w:eastAsia="pl-PL"/>
        </w:rPr>
      </w:pPr>
      <w:r w:rsidRPr="00492321">
        <w:rPr>
          <w:rFonts w:ascii="Verdana" w:eastAsia="Times New Roman" w:hAnsi="Verdana" w:cs="Calibri"/>
          <w:sz w:val="20"/>
          <w:szCs w:val="20"/>
          <w:lang w:eastAsia="pl-PL"/>
        </w:rPr>
        <w:t xml:space="preserve">Rycina obrazuje jednostki przestrzenne Wrocławia, do których odnoszą się </w:t>
      </w:r>
      <w:r w:rsidR="00EE4942" w:rsidRPr="00492321">
        <w:rPr>
          <w:rFonts w:ascii="Verdana" w:eastAsia="Times New Roman" w:hAnsi="Verdana" w:cs="Calibri"/>
          <w:sz w:val="20"/>
          <w:szCs w:val="20"/>
          <w:lang w:eastAsia="pl-PL"/>
        </w:rPr>
        <w:t>k</w:t>
      </w:r>
      <w:r w:rsidRPr="00492321">
        <w:rPr>
          <w:rFonts w:ascii="Verdana" w:eastAsia="Times New Roman" w:hAnsi="Verdana" w:cs="Calibri"/>
          <w:sz w:val="20"/>
          <w:szCs w:val="20"/>
          <w:lang w:eastAsia="pl-PL"/>
        </w:rPr>
        <w:t xml:space="preserve">ierunki polityki przestrzennej. Jednostki przestrzenne to „całości urbanistyczne wyodrębniające się wyraźnie z otoczenia, zarówno ze względu na odmienny sposób użytkowania, przewagę związków wewnętrznych nad zewnętrznymi, jak i pod względem wizualnym </w:t>
      </w:r>
      <w:r w:rsidR="00F177F4" w:rsidRPr="00492321">
        <w:rPr>
          <w:rFonts w:ascii="Verdana" w:eastAsia="Times New Roman" w:hAnsi="Verdana" w:cs="Calibri"/>
          <w:sz w:val="20"/>
          <w:szCs w:val="20"/>
          <w:lang w:eastAsia="pl-PL"/>
        </w:rPr>
        <w:t>[</w:t>
      </w:r>
      <w:r w:rsidRPr="00492321">
        <w:rPr>
          <w:rFonts w:ascii="Verdana" w:eastAsia="Times New Roman" w:hAnsi="Verdana" w:cs="Calibri"/>
          <w:sz w:val="20"/>
          <w:szCs w:val="20"/>
          <w:lang w:eastAsia="pl-PL"/>
        </w:rPr>
        <w:t>…</w:t>
      </w:r>
      <w:r w:rsidR="00F177F4" w:rsidRPr="00492321">
        <w:rPr>
          <w:rFonts w:ascii="Verdana" w:eastAsia="Times New Roman" w:hAnsi="Verdana" w:cs="Calibri"/>
          <w:sz w:val="20"/>
          <w:szCs w:val="20"/>
          <w:lang w:eastAsia="pl-PL"/>
        </w:rPr>
        <w:t>]</w:t>
      </w:r>
      <w:r w:rsidRPr="00492321">
        <w:rPr>
          <w:rFonts w:ascii="Verdana" w:eastAsia="Times New Roman" w:hAnsi="Verdana" w:cs="Calibri"/>
          <w:sz w:val="20"/>
          <w:szCs w:val="20"/>
          <w:lang w:eastAsia="pl-PL"/>
        </w:rPr>
        <w:t xml:space="preserve">. Istotną częścią każdej takiej jednostki są elementy spajające ją wewnętrznie, jak lokalny układ przestrzeni publicznych, ulic, tras pieszych i rowerowych. Ulokowane w niej obiekty usługowe pozwalają na zaspokojenie, w pewnym stopniu, potrzeb jej mieszkańców, użytkowników oraz przedsiębiorstw działających w ich granicach. </w:t>
      </w:r>
      <w:r w:rsidR="00F177F4" w:rsidRPr="00492321">
        <w:rPr>
          <w:rFonts w:ascii="Verdana" w:eastAsia="Times New Roman" w:hAnsi="Verdana" w:cs="Calibri"/>
          <w:sz w:val="20"/>
          <w:szCs w:val="20"/>
          <w:lang w:eastAsia="pl-PL"/>
        </w:rPr>
        <w:t>[</w:t>
      </w:r>
      <w:r w:rsidRPr="00492321">
        <w:rPr>
          <w:rFonts w:ascii="Verdana" w:eastAsia="Times New Roman" w:hAnsi="Verdana" w:cs="Calibri"/>
          <w:sz w:val="20"/>
          <w:szCs w:val="20"/>
          <w:lang w:eastAsia="pl-PL"/>
        </w:rPr>
        <w:t>…</w:t>
      </w:r>
      <w:r w:rsidR="00F177F4" w:rsidRPr="00492321">
        <w:rPr>
          <w:rFonts w:ascii="Verdana" w:eastAsia="Times New Roman" w:hAnsi="Verdana" w:cs="Calibri"/>
          <w:sz w:val="20"/>
          <w:szCs w:val="20"/>
          <w:lang w:eastAsia="pl-PL"/>
        </w:rPr>
        <w:t>]</w:t>
      </w:r>
      <w:r w:rsidRPr="00492321">
        <w:rPr>
          <w:rFonts w:ascii="Verdana" w:eastAsia="Times New Roman" w:hAnsi="Verdana" w:cs="Calibri"/>
          <w:sz w:val="20"/>
          <w:szCs w:val="20"/>
          <w:lang w:eastAsia="pl-PL"/>
        </w:rPr>
        <w:t xml:space="preserve"> Mają one zróżnicowany charakter. Są to zespoły tkanki śródmiejskiej, która obejmuje staromiejski rdzeń miasta, osiedla mieszkaniowe, kompleksy wielofunkcyjne, złożone z terenów mieszkaniowych, usługowych i przemysłowych, kampusy akademickie, trzy dawne miasta włączone w granice Wrocławia oraz kompleksy przemysłowe. Jednostkami przestrzennymi są również: zespół Hali Stulecia i ogrodu zoologicznego, kompleks Stadionu Olimpijskiego oraz wrocławskie lotnisko</w:t>
      </w:r>
      <w:r w:rsidR="00F177F4" w:rsidRPr="00492321">
        <w:rPr>
          <w:rFonts w:ascii="Verdana" w:eastAsia="Times New Roman" w:hAnsi="Verdana" w:cs="Calibri"/>
          <w:sz w:val="20"/>
          <w:szCs w:val="20"/>
          <w:lang w:eastAsia="pl-PL"/>
        </w:rPr>
        <w:t>”</w:t>
      </w:r>
      <w:r w:rsidRPr="00492321">
        <w:rPr>
          <w:rFonts w:ascii="Verdana" w:eastAsia="Times New Roman" w:hAnsi="Verdana" w:cs="Calibri"/>
          <w:sz w:val="20"/>
          <w:szCs w:val="20"/>
          <w:vertAlign w:val="superscript"/>
          <w:lang w:eastAsia="pl-PL"/>
        </w:rPr>
        <w:footnoteReference w:id="3"/>
      </w:r>
      <w:r w:rsidRPr="00492321">
        <w:rPr>
          <w:rFonts w:ascii="Verdana" w:eastAsia="Times New Roman" w:hAnsi="Verdana" w:cs="Calibri"/>
          <w:sz w:val="20"/>
          <w:szCs w:val="20"/>
          <w:lang w:eastAsia="pl-PL"/>
        </w:rPr>
        <w:t>. Ilekroć w tekście mowa o konkretnej lokalizacji danego obszaru</w:t>
      </w:r>
      <w:r w:rsidR="00F177F4" w:rsidRPr="00492321">
        <w:rPr>
          <w:rFonts w:ascii="Verdana" w:eastAsia="Times New Roman" w:hAnsi="Verdana" w:cs="Calibri"/>
          <w:sz w:val="20"/>
          <w:szCs w:val="20"/>
          <w:lang w:eastAsia="pl-PL"/>
        </w:rPr>
        <w:t>,</w:t>
      </w:r>
      <w:r w:rsidRPr="00492321">
        <w:rPr>
          <w:rFonts w:ascii="Verdana" w:eastAsia="Times New Roman" w:hAnsi="Verdana" w:cs="Calibri"/>
          <w:sz w:val="20"/>
          <w:szCs w:val="20"/>
          <w:lang w:eastAsia="pl-PL"/>
        </w:rPr>
        <w:t xml:space="preserve"> odniesiono się do jednostek przestrzennych.</w:t>
      </w:r>
    </w:p>
    <w:p w14:paraId="70FAE1F0" w14:textId="520DE92C" w:rsidR="007D17BD" w:rsidRPr="002801E2" w:rsidRDefault="007D17BD" w:rsidP="002801E2">
      <w:pPr>
        <w:keepNext/>
        <w:spacing w:after="0" w:line="360" w:lineRule="auto"/>
        <w:jc w:val="both"/>
        <w:rPr>
          <w:rFonts w:ascii="Verdana" w:eastAsia="Calibri" w:hAnsi="Verdana" w:cs="Calibri"/>
          <w:sz w:val="20"/>
          <w:szCs w:val="20"/>
        </w:rPr>
      </w:pPr>
      <w:bookmarkStart w:id="37" w:name="_Hlk191552316"/>
      <w:r w:rsidRPr="002801E2">
        <w:rPr>
          <w:rFonts w:ascii="Verdana" w:eastAsia="Calibri" w:hAnsi="Verdana" w:cs="Calibri"/>
          <w:sz w:val="20"/>
          <w:szCs w:val="20"/>
        </w:rPr>
        <w:lastRenderedPageBreak/>
        <w:t xml:space="preserve">Rycina </w:t>
      </w:r>
      <w:r w:rsidRPr="002801E2">
        <w:rPr>
          <w:rFonts w:ascii="Verdana" w:eastAsia="Calibri" w:hAnsi="Verdana" w:cs="Calibri"/>
          <w:sz w:val="20"/>
          <w:szCs w:val="20"/>
        </w:rPr>
        <w:fldChar w:fldCharType="begin"/>
      </w:r>
      <w:r w:rsidRPr="002801E2">
        <w:rPr>
          <w:rFonts w:ascii="Verdana" w:eastAsia="Calibri" w:hAnsi="Verdana" w:cs="Calibri"/>
          <w:sz w:val="20"/>
          <w:szCs w:val="20"/>
        </w:rPr>
        <w:instrText xml:space="preserve"> SEQ RYCINA \* ARABIC </w:instrText>
      </w:r>
      <w:r w:rsidRPr="002801E2">
        <w:rPr>
          <w:rFonts w:ascii="Verdana" w:eastAsia="Calibri" w:hAnsi="Verdana" w:cs="Calibri"/>
          <w:sz w:val="20"/>
          <w:szCs w:val="20"/>
        </w:rPr>
        <w:fldChar w:fldCharType="separate"/>
      </w:r>
      <w:r w:rsidR="002F73D6" w:rsidRPr="002801E2">
        <w:rPr>
          <w:rFonts w:ascii="Verdana" w:eastAsia="Calibri" w:hAnsi="Verdana" w:cs="Calibri"/>
          <w:noProof/>
          <w:sz w:val="20"/>
          <w:szCs w:val="20"/>
        </w:rPr>
        <w:t>1</w:t>
      </w:r>
      <w:r w:rsidRPr="002801E2">
        <w:rPr>
          <w:rFonts w:ascii="Verdana" w:eastAsia="Calibri" w:hAnsi="Verdana" w:cs="Calibri"/>
          <w:sz w:val="20"/>
          <w:szCs w:val="20"/>
        </w:rPr>
        <w:fldChar w:fldCharType="end"/>
      </w:r>
      <w:r w:rsidRPr="002801E2">
        <w:rPr>
          <w:rFonts w:ascii="Verdana" w:eastAsia="Calibri" w:hAnsi="Verdana" w:cs="Calibri"/>
          <w:sz w:val="20"/>
          <w:szCs w:val="20"/>
        </w:rPr>
        <w:t>. Jednostki przestrzenne</w:t>
      </w:r>
    </w:p>
    <w:bookmarkEnd w:id="37"/>
    <w:p w14:paraId="63BA9A50" w14:textId="27D4ECA9" w:rsidR="007D17BD" w:rsidRPr="002801E2" w:rsidRDefault="00EF2F33" w:rsidP="002801E2">
      <w:pPr>
        <w:spacing w:beforeAutospacing="1" w:after="0" w:afterAutospacing="1" w:line="360" w:lineRule="auto"/>
        <w:rPr>
          <w:rFonts w:ascii="Verdana" w:eastAsia="Times New Roman" w:hAnsi="Verdana" w:cs="Times New Roman"/>
          <w:sz w:val="20"/>
          <w:szCs w:val="20"/>
          <w:lang w:eastAsia="pl-PL"/>
        </w:rPr>
      </w:pPr>
      <w:r w:rsidRPr="002801E2">
        <w:rPr>
          <w:rFonts w:ascii="Verdana" w:eastAsia="Times New Roman" w:hAnsi="Verdana" w:cs="Times New Roman"/>
          <w:noProof/>
          <w:sz w:val="20"/>
          <w:szCs w:val="20"/>
          <w:lang w:eastAsia="pl-PL"/>
        </w:rPr>
        <w:drawing>
          <wp:inline distT="0" distB="0" distL="0" distR="0" wp14:anchorId="2E87D84E" wp14:editId="2B89488F">
            <wp:extent cx="5760720" cy="4073525"/>
            <wp:effectExtent l="0" t="0" r="0" b="3175"/>
            <wp:docPr id="11" name="Obraz 11" descr="Mapa przedstawia mapę z podziałem na jednostki przestrzenne Wrocławia, które zostały opisan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Mapa przedstawia mapę z podziałem na jednostki przestrzenne Wrocławia, które zostały opisane powyżej."/>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1D80F150" w14:textId="2A12C9D3" w:rsidR="007D17BD" w:rsidRPr="002801E2" w:rsidRDefault="007D17BD" w:rsidP="002801E2">
      <w:pPr>
        <w:suppressAutoHyphens/>
        <w:spacing w:before="600" w:after="0" w:line="360" w:lineRule="auto"/>
        <w:jc w:val="both"/>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Źródło: Biuro Strategii Miasta</w:t>
      </w:r>
      <w:r w:rsidR="006F7030" w:rsidRPr="002801E2">
        <w:rPr>
          <w:rFonts w:ascii="Verdana" w:eastAsia="NSimSun" w:hAnsi="Verdana" w:cs="Calibri"/>
          <w:kern w:val="2"/>
          <w:sz w:val="20"/>
          <w:szCs w:val="20"/>
          <w:lang w:eastAsia="zh-CN" w:bidi="hi-IN"/>
        </w:rPr>
        <w:t xml:space="preserve"> Urzędu Miejskiego Wrocławia (UMW)</w:t>
      </w:r>
    </w:p>
    <w:p w14:paraId="76B644E1" w14:textId="77777777" w:rsidR="007D17BD" w:rsidRPr="00E9610B" w:rsidRDefault="007D17BD" w:rsidP="00E9610B">
      <w:pPr>
        <w:pStyle w:val="Nagwek3"/>
        <w:spacing w:line="360" w:lineRule="auto"/>
        <w:rPr>
          <w:rFonts w:ascii="Verdana" w:hAnsi="Verdana"/>
          <w:color w:val="auto"/>
          <w:sz w:val="20"/>
          <w:szCs w:val="20"/>
        </w:rPr>
      </w:pPr>
      <w:bookmarkStart w:id="38" w:name="_Toc191882792"/>
      <w:bookmarkStart w:id="39" w:name="_Toc211589809"/>
      <w:bookmarkStart w:id="40" w:name="_Hlk191552611"/>
      <w:r w:rsidRPr="00E9610B">
        <w:rPr>
          <w:rFonts w:ascii="Verdana" w:hAnsi="Verdana"/>
          <w:color w:val="auto"/>
          <w:sz w:val="20"/>
          <w:szCs w:val="20"/>
        </w:rPr>
        <w:t>5.2. Strefy funkcji dominujących</w:t>
      </w:r>
      <w:bookmarkEnd w:id="38"/>
      <w:bookmarkEnd w:id="39"/>
    </w:p>
    <w:bookmarkEnd w:id="40"/>
    <w:p w14:paraId="497D5C21" w14:textId="0D720272"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Miasto składa się ze stref funkcji dominujących: mieszkaniowo-usługowych, aktywności gospodarczej i zieleni. Wyposażone jest w ośrodki usługowe stanowiące integralną część stref funkcji dominujących oraz niezbędną infrastrukturę techniczną, w tym infrastrukturę komunikacyjną i transport zbiorowy. Należy dążyć do kształtowania stref funkcji dominujących w sposób określony na </w:t>
      </w:r>
      <w:r w:rsidRPr="002801E2">
        <w:rPr>
          <w:rFonts w:ascii="Verdana" w:eastAsia="NSimSun" w:hAnsi="Verdana" w:cs="Calibri"/>
          <w:color w:val="000000"/>
          <w:kern w:val="2"/>
          <w:sz w:val="20"/>
          <w:szCs w:val="20"/>
          <w:lang w:eastAsia="zh-CN" w:bidi="hi-IN"/>
        </w:rPr>
        <w:t>Rysunku 1 modelu</w:t>
      </w:r>
      <w:r w:rsidRPr="002801E2">
        <w:rPr>
          <w:rFonts w:ascii="Verdana" w:eastAsia="NSimSun" w:hAnsi="Verdana" w:cs="Calibri"/>
          <w:kern w:val="2"/>
          <w:sz w:val="20"/>
          <w:szCs w:val="20"/>
          <w:lang w:eastAsia="zh-CN" w:bidi="hi-IN"/>
        </w:rPr>
        <w:t>.</w:t>
      </w:r>
    </w:p>
    <w:p w14:paraId="69444982" w14:textId="3DFD192B" w:rsidR="007D17BD" w:rsidRPr="002801E2" w:rsidRDefault="007D17BD" w:rsidP="00492321">
      <w:pPr>
        <w:suppressAutoHyphens/>
        <w:spacing w:before="100" w:beforeAutospacing="1" w:after="0" w:line="360" w:lineRule="auto"/>
        <w:jc w:val="both"/>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Układ stref i ich przebieg to wynik i kontynuacja polityki przestrzennej miasta prowadzonej na przestrzeni lat i stanowi podstawę do tworzenia miasta przestrzennie zwartego, kompaktowego.</w:t>
      </w:r>
    </w:p>
    <w:p w14:paraId="5C894DE1" w14:textId="2C1B9A20" w:rsidR="007D17BD" w:rsidRPr="002801E2" w:rsidRDefault="00EF2F33" w:rsidP="002801E2">
      <w:pPr>
        <w:keepNext/>
        <w:suppressAutoHyphens/>
        <w:spacing w:before="480" w:after="0" w:line="360" w:lineRule="auto"/>
        <w:rPr>
          <w:rFonts w:ascii="Verdana" w:eastAsia="NSimSun" w:hAnsi="Verdana" w:cs="Arial"/>
          <w:kern w:val="2"/>
          <w:sz w:val="20"/>
          <w:szCs w:val="20"/>
          <w:lang w:eastAsia="zh-CN" w:bidi="hi-IN"/>
        </w:rPr>
      </w:pPr>
      <w:r w:rsidRPr="002801E2">
        <w:rPr>
          <w:rFonts w:ascii="Verdana" w:eastAsia="NSimSun" w:hAnsi="Verdana" w:cs="Arial"/>
          <w:noProof/>
          <w:kern w:val="2"/>
          <w:sz w:val="20"/>
          <w:szCs w:val="20"/>
          <w:lang w:eastAsia="zh-CN" w:bidi="hi-IN"/>
        </w:rPr>
        <w:lastRenderedPageBreak/>
        <w:drawing>
          <wp:inline distT="0" distB="0" distL="0" distR="0" wp14:anchorId="39F4943E" wp14:editId="4AC4B077">
            <wp:extent cx="5760720" cy="4074160"/>
            <wp:effectExtent l="0" t="0" r="0" b="2540"/>
            <wp:docPr id="14" name="Obraz 14" descr="Rysunek  modelu przedstawia mapę stref funkcji dominujących. Szczegółowy opis, ustalenia i rekomendacje każdej ze stref znajdują się poni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Rysunek  modelu przedstawia mapę stref funkcji dominujących. Szczegółowy opis, ustalenia i rekomendacje każdej ze stref znajdują się poniżej."/>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278B0183" w14:textId="369E7833" w:rsidR="00121FBE" w:rsidRPr="002801E2" w:rsidRDefault="00121FBE" w:rsidP="002801E2">
      <w:pPr>
        <w:suppressAutoHyphens/>
        <w:spacing w:before="480" w:after="0" w:line="360" w:lineRule="auto"/>
        <w:jc w:val="both"/>
        <w:rPr>
          <w:rFonts w:ascii="Verdana" w:eastAsia="NSimSun" w:hAnsi="Verdana" w:cs="Calibri"/>
          <w:kern w:val="2"/>
          <w:sz w:val="20"/>
          <w:szCs w:val="20"/>
          <w:lang w:eastAsia="zh-CN" w:bidi="hi-IN"/>
        </w:rPr>
      </w:pPr>
      <w:bookmarkStart w:id="41" w:name="_Hlk210119826"/>
      <w:r w:rsidRPr="002801E2">
        <w:rPr>
          <w:rFonts w:ascii="Verdana" w:eastAsia="NSimSun" w:hAnsi="Verdana" w:cs="Calibri"/>
          <w:kern w:val="2"/>
          <w:sz w:val="20"/>
          <w:szCs w:val="20"/>
          <w:lang w:eastAsia="zh-CN" w:bidi="hi-IN"/>
        </w:rPr>
        <w:t>Źródło: Biuro Strategii Miasta, Wydział Mobilności Miejskiej, Wydział Klimatu i Energii</w:t>
      </w:r>
    </w:p>
    <w:bookmarkEnd w:id="41"/>
    <w:p w14:paraId="234660BC" w14:textId="5F4A0878" w:rsidR="007D17BD" w:rsidRPr="00492321" w:rsidRDefault="007D17BD" w:rsidP="002801E2">
      <w:pPr>
        <w:suppressAutoHyphens/>
        <w:spacing w:before="600" w:after="0" w:line="360" w:lineRule="auto"/>
        <w:rPr>
          <w:rFonts w:ascii="Verdana" w:eastAsia="NSimSun" w:hAnsi="Verdana" w:cs="Calibri"/>
          <w:bCs/>
          <w:color w:val="000000"/>
          <w:kern w:val="2"/>
          <w:sz w:val="20"/>
          <w:szCs w:val="20"/>
          <w:lang w:eastAsia="zh-CN" w:bidi="hi-IN"/>
        </w:rPr>
      </w:pPr>
      <w:r w:rsidRPr="00492321">
        <w:rPr>
          <w:rFonts w:ascii="Verdana" w:eastAsia="NSimSun" w:hAnsi="Verdana" w:cs="Calibri"/>
          <w:bCs/>
          <w:color w:val="000000"/>
          <w:kern w:val="2"/>
          <w:sz w:val="20"/>
          <w:szCs w:val="20"/>
          <w:lang w:eastAsia="zh-CN" w:bidi="hi-IN"/>
        </w:rPr>
        <w:t>Strefy mieszkaniowo-usługowe (MU)</w:t>
      </w:r>
      <w:r w:rsidR="00056601" w:rsidRPr="00492321">
        <w:rPr>
          <w:rFonts w:ascii="Verdana" w:eastAsia="NSimSun" w:hAnsi="Verdana" w:cs="Calibri"/>
          <w:bCs/>
          <w:color w:val="000000"/>
          <w:kern w:val="2"/>
          <w:sz w:val="20"/>
          <w:szCs w:val="20"/>
          <w:lang w:eastAsia="zh-CN" w:bidi="hi-IN"/>
        </w:rPr>
        <w:t xml:space="preserve"> </w:t>
      </w:r>
      <w:r w:rsidR="00793EF7" w:rsidRPr="00492321">
        <w:rPr>
          <w:rFonts w:ascii="Verdana" w:eastAsia="NSimSun" w:hAnsi="Verdana" w:cs="Calibri"/>
          <w:bCs/>
          <w:color w:val="000000"/>
          <w:kern w:val="2"/>
          <w:sz w:val="20"/>
          <w:szCs w:val="20"/>
          <w:lang w:eastAsia="zh-CN" w:bidi="hi-IN"/>
        </w:rPr>
        <w:t xml:space="preserve">to różnego typu zabudowa mieszkaniowa, usługi, w tym </w:t>
      </w:r>
      <w:r w:rsidR="0057408C" w:rsidRPr="00492321">
        <w:rPr>
          <w:rFonts w:ascii="Verdana" w:eastAsia="NSimSun" w:hAnsi="Verdana" w:cs="Calibri"/>
          <w:bCs/>
          <w:color w:val="000000"/>
          <w:kern w:val="2"/>
          <w:sz w:val="20"/>
          <w:szCs w:val="20"/>
          <w:lang w:eastAsia="zh-CN" w:bidi="hi-IN"/>
        </w:rPr>
        <w:t xml:space="preserve">usługi </w:t>
      </w:r>
      <w:r w:rsidR="00793EF7" w:rsidRPr="00492321">
        <w:rPr>
          <w:rFonts w:ascii="Verdana" w:eastAsia="NSimSun" w:hAnsi="Verdana" w:cs="Calibri"/>
          <w:bCs/>
          <w:color w:val="000000"/>
          <w:kern w:val="2"/>
          <w:sz w:val="20"/>
          <w:szCs w:val="20"/>
          <w:lang w:eastAsia="zh-CN" w:bidi="hi-IN"/>
        </w:rPr>
        <w:t xml:space="preserve">społeczne, zieleń, infrastruktura techniczna, w tym infrastruktura komunikacyjna. Tworzą one kompletne </w:t>
      </w:r>
      <w:r w:rsidRPr="00492321">
        <w:rPr>
          <w:rFonts w:ascii="Verdana" w:eastAsia="NSimSun" w:hAnsi="Verdana" w:cs="Calibri"/>
          <w:bCs/>
          <w:color w:val="000000"/>
          <w:kern w:val="2"/>
          <w:sz w:val="20"/>
          <w:szCs w:val="20"/>
          <w:lang w:eastAsia="zh-CN" w:bidi="hi-IN"/>
        </w:rPr>
        <w:t>osiedl</w:t>
      </w:r>
      <w:r w:rsidR="00793EF7" w:rsidRPr="00492321">
        <w:rPr>
          <w:rFonts w:ascii="Verdana" w:eastAsia="NSimSun" w:hAnsi="Verdana" w:cs="Calibri"/>
          <w:bCs/>
          <w:color w:val="000000"/>
          <w:kern w:val="2"/>
          <w:sz w:val="20"/>
          <w:szCs w:val="20"/>
          <w:lang w:eastAsia="zh-CN" w:bidi="hi-IN"/>
        </w:rPr>
        <w:t>a</w:t>
      </w:r>
      <w:r w:rsidRPr="00492321">
        <w:rPr>
          <w:rFonts w:ascii="Verdana" w:eastAsia="NSimSun" w:hAnsi="Verdana" w:cs="Calibri"/>
          <w:bCs/>
          <w:color w:val="000000"/>
          <w:kern w:val="2"/>
          <w:sz w:val="20"/>
          <w:szCs w:val="20"/>
          <w:lang w:eastAsia="zh-CN" w:bidi="hi-IN"/>
        </w:rPr>
        <w:t>, skoncentrowan</w:t>
      </w:r>
      <w:r w:rsidR="00793EF7" w:rsidRPr="00492321">
        <w:rPr>
          <w:rFonts w:ascii="Verdana" w:eastAsia="NSimSun" w:hAnsi="Verdana" w:cs="Calibri"/>
          <w:bCs/>
          <w:color w:val="000000"/>
          <w:kern w:val="2"/>
          <w:sz w:val="20"/>
          <w:szCs w:val="20"/>
          <w:lang w:eastAsia="zh-CN" w:bidi="hi-IN"/>
        </w:rPr>
        <w:t>e</w:t>
      </w:r>
      <w:r w:rsidRPr="00492321">
        <w:rPr>
          <w:rFonts w:ascii="Verdana" w:eastAsia="NSimSun" w:hAnsi="Verdana" w:cs="Calibri"/>
          <w:bCs/>
          <w:color w:val="000000"/>
          <w:kern w:val="2"/>
          <w:sz w:val="20"/>
          <w:szCs w:val="20"/>
          <w:lang w:eastAsia="zh-CN" w:bidi="hi-IN"/>
        </w:rPr>
        <w:t xml:space="preserve"> i zintensyfikowan</w:t>
      </w:r>
      <w:r w:rsidR="00793EF7" w:rsidRPr="00492321">
        <w:rPr>
          <w:rFonts w:ascii="Verdana" w:eastAsia="NSimSun" w:hAnsi="Verdana" w:cs="Calibri"/>
          <w:bCs/>
          <w:color w:val="000000"/>
          <w:kern w:val="2"/>
          <w:sz w:val="20"/>
          <w:szCs w:val="20"/>
          <w:lang w:eastAsia="zh-CN" w:bidi="hi-IN"/>
        </w:rPr>
        <w:t>e</w:t>
      </w:r>
      <w:r w:rsidRPr="00492321">
        <w:rPr>
          <w:rFonts w:ascii="Verdana" w:eastAsia="NSimSun" w:hAnsi="Verdana" w:cs="Calibri"/>
          <w:bCs/>
          <w:color w:val="000000"/>
          <w:kern w:val="2"/>
          <w:sz w:val="20"/>
          <w:szCs w:val="20"/>
          <w:lang w:eastAsia="zh-CN" w:bidi="hi-IN"/>
        </w:rPr>
        <w:t xml:space="preserve"> w centrum miasta i jego śródmieściu oraz w formach mniej zintensyfikowanych na obszarze całego miasta, nadal tworzących zwarte struktury zabudowy mieszkaniowej. Osiedla mieszkaniowe wyposażone są w lokalne centra usługowe z przestrzeniami publicznymi</w:t>
      </w:r>
      <w:r w:rsidR="008B71E7" w:rsidRPr="00492321">
        <w:rPr>
          <w:rFonts w:ascii="Verdana" w:eastAsia="NSimSun" w:hAnsi="Verdana" w:cs="Calibri"/>
          <w:bCs/>
          <w:color w:val="000000"/>
          <w:kern w:val="2"/>
          <w:sz w:val="20"/>
          <w:szCs w:val="20"/>
          <w:lang w:eastAsia="zh-CN" w:bidi="hi-IN"/>
        </w:rPr>
        <w:t xml:space="preserve"> –</w:t>
      </w:r>
      <w:r w:rsidRPr="00492321">
        <w:rPr>
          <w:rFonts w:ascii="Verdana" w:eastAsia="NSimSun" w:hAnsi="Verdana" w:cs="Calibri"/>
          <w:bCs/>
          <w:color w:val="000000"/>
          <w:kern w:val="2"/>
          <w:sz w:val="20"/>
          <w:szCs w:val="20"/>
          <w:lang w:eastAsia="zh-CN" w:bidi="hi-IN"/>
        </w:rPr>
        <w:t xml:space="preserve"> </w:t>
      </w:r>
      <w:r w:rsidR="008B71E7" w:rsidRPr="00492321">
        <w:rPr>
          <w:rFonts w:ascii="Verdana" w:eastAsia="NSimSun" w:hAnsi="Verdana" w:cs="Calibri"/>
          <w:bCs/>
          <w:color w:val="000000"/>
          <w:kern w:val="2"/>
          <w:sz w:val="20"/>
          <w:szCs w:val="20"/>
          <w:lang w:eastAsia="zh-CN" w:bidi="hi-IN"/>
        </w:rPr>
        <w:t xml:space="preserve">różnego typu i o charakterze dostosowanym do stylu osiedla – </w:t>
      </w:r>
      <w:r w:rsidRPr="00492321">
        <w:rPr>
          <w:rFonts w:ascii="Verdana" w:eastAsia="NSimSun" w:hAnsi="Verdana" w:cs="Calibri"/>
          <w:bCs/>
          <w:color w:val="000000"/>
          <w:kern w:val="2"/>
          <w:sz w:val="20"/>
          <w:szCs w:val="20"/>
          <w:lang w:eastAsia="zh-CN" w:bidi="hi-IN"/>
        </w:rPr>
        <w:t>gwarantujące mieszkankom i mieszkańcom dobrą dostępność do usług, w tym usług publicznych, a także realizację potrzeb społecznych. W ramach osiedli funkcjonują różne formy zieleni (skwery, parki, ogrody działkowe, sady, cmentarze itp.)</w:t>
      </w:r>
      <w:r w:rsidR="008143A7" w:rsidRPr="00492321">
        <w:rPr>
          <w:rFonts w:ascii="Verdana" w:eastAsia="NSimSun" w:hAnsi="Verdana" w:cs="Calibri"/>
          <w:bCs/>
          <w:color w:val="000000"/>
          <w:kern w:val="2"/>
          <w:sz w:val="20"/>
          <w:szCs w:val="20"/>
          <w:lang w:eastAsia="zh-CN" w:bidi="hi-IN"/>
        </w:rPr>
        <w:t xml:space="preserve">, m.in. </w:t>
      </w:r>
      <w:r w:rsidRPr="00492321">
        <w:rPr>
          <w:rFonts w:ascii="Verdana" w:eastAsia="NSimSun" w:hAnsi="Verdana" w:cs="Calibri"/>
          <w:bCs/>
          <w:color w:val="000000"/>
          <w:kern w:val="2"/>
          <w:sz w:val="20"/>
          <w:szCs w:val="20"/>
          <w:lang w:eastAsia="zh-CN" w:bidi="hi-IN"/>
        </w:rPr>
        <w:t>zapewniające możliwość rekreacji i wypoczynku. Osiedla mają dobry dostęp do infrastruktury technicznej, w tym infrastruktury komunikacyjnej, a także do transportu zbiorowego. Kompletność osiedli mieszkaniowych zapewnia mieszkańcom wysoką jakość zamieszkiwania i dobry standard życia.</w:t>
      </w:r>
    </w:p>
    <w:p w14:paraId="51757E25" w14:textId="2C82FF1A" w:rsidR="007D17BD" w:rsidRPr="00492321" w:rsidRDefault="007D17BD" w:rsidP="002801E2">
      <w:pPr>
        <w:suppressAutoHyphens/>
        <w:spacing w:before="100" w:beforeAutospacing="1" w:after="0" w:line="360" w:lineRule="auto"/>
        <w:rPr>
          <w:rFonts w:ascii="Verdana" w:eastAsia="NSimSun" w:hAnsi="Verdana" w:cs="Calibri"/>
          <w:bCs/>
          <w:color w:val="000000"/>
          <w:kern w:val="2"/>
          <w:sz w:val="20"/>
          <w:szCs w:val="20"/>
          <w:lang w:eastAsia="zh-CN" w:bidi="hi-IN"/>
        </w:rPr>
      </w:pPr>
      <w:r w:rsidRPr="00492321">
        <w:rPr>
          <w:rFonts w:ascii="Verdana" w:eastAsia="NSimSun" w:hAnsi="Verdana" w:cs="Calibri"/>
          <w:bCs/>
          <w:color w:val="000000"/>
          <w:kern w:val="2"/>
          <w:sz w:val="20"/>
          <w:szCs w:val="20"/>
          <w:lang w:eastAsia="zh-CN" w:bidi="hi-IN"/>
        </w:rPr>
        <w:t xml:space="preserve">Strefy zieleni (Z) tworzą parki, lasy, tereny rolnicze, ogrody działkowe, sady, cmentarze i inne formy zieleni, w tym chronionej, obszar dawnych pól irygacyjnych, korytarze rzek </w:t>
      </w:r>
      <w:r w:rsidRPr="00492321">
        <w:rPr>
          <w:rFonts w:ascii="Verdana" w:eastAsia="NSimSun" w:hAnsi="Verdana" w:cs="Calibri"/>
          <w:bCs/>
          <w:color w:val="000000"/>
          <w:kern w:val="2"/>
          <w:sz w:val="20"/>
          <w:szCs w:val="20"/>
          <w:lang w:eastAsia="zh-CN" w:bidi="hi-IN"/>
        </w:rPr>
        <w:lastRenderedPageBreak/>
        <w:t>oraz strefy ochronne ujęć wody pitnej. W strefach funkcji dominujących zieleni pojawia się w niezbędnym zakresie infrastruktura techniczna, w tym infrastruktura komunikacyjna, w szczególności piesza i rowerowa, natomiast w obszarach nadrzecznych – infrastruktura hydrotechniczna oraz służąca prowadzeniu żeglugi śródlądowej. Obszary zieleni o potencjale rekreacyjnym uzupełnione są usługami związanymi ze sportem, rekreacją i wypoczynkiem</w:t>
      </w:r>
      <w:r w:rsidR="00AD6805" w:rsidRPr="00492321">
        <w:rPr>
          <w:rFonts w:ascii="Verdana" w:eastAsia="NSimSun" w:hAnsi="Verdana" w:cs="Calibri"/>
          <w:bCs/>
          <w:color w:val="000000"/>
          <w:kern w:val="2"/>
          <w:sz w:val="20"/>
          <w:szCs w:val="20"/>
          <w:lang w:eastAsia="zh-CN" w:bidi="hi-IN"/>
        </w:rPr>
        <w:t xml:space="preserve"> oraz gastronomią</w:t>
      </w:r>
      <w:r w:rsidRPr="00492321">
        <w:rPr>
          <w:rFonts w:ascii="Verdana" w:eastAsia="NSimSun" w:hAnsi="Verdana" w:cs="Calibri"/>
          <w:bCs/>
          <w:color w:val="000000"/>
          <w:kern w:val="2"/>
          <w:sz w:val="20"/>
          <w:szCs w:val="20"/>
          <w:lang w:eastAsia="zh-CN" w:bidi="hi-IN"/>
        </w:rPr>
        <w:t>.</w:t>
      </w:r>
    </w:p>
    <w:p w14:paraId="60BC9E51" w14:textId="7D8A2349" w:rsidR="007D17BD" w:rsidRPr="00492321" w:rsidRDefault="007D17BD" w:rsidP="002801E2">
      <w:pPr>
        <w:suppressAutoHyphens/>
        <w:spacing w:before="100" w:beforeAutospacing="1" w:after="0" w:line="360" w:lineRule="auto"/>
        <w:rPr>
          <w:rFonts w:ascii="Verdana" w:eastAsia="NSimSun" w:hAnsi="Verdana" w:cs="Calibri"/>
          <w:bCs/>
          <w:color w:val="000000"/>
          <w:kern w:val="2"/>
          <w:sz w:val="20"/>
          <w:szCs w:val="20"/>
          <w:lang w:eastAsia="zh-CN" w:bidi="hi-IN"/>
        </w:rPr>
      </w:pPr>
      <w:r w:rsidRPr="00492321">
        <w:rPr>
          <w:rFonts w:ascii="Verdana" w:eastAsia="NSimSun" w:hAnsi="Verdana" w:cs="Calibri"/>
          <w:bCs/>
          <w:color w:val="000000"/>
          <w:kern w:val="2"/>
          <w:sz w:val="20"/>
          <w:szCs w:val="20"/>
          <w:lang w:eastAsia="zh-CN" w:bidi="hi-IN"/>
        </w:rPr>
        <w:t xml:space="preserve">Strefy aktywności gospodarczej (AG) dzielą się na dwa typy: aktywność gospodarcza 1 (AG1) oraz aktywność gospodarcza 2 (AG2). </w:t>
      </w:r>
    </w:p>
    <w:p w14:paraId="3F12855C" w14:textId="77777777" w:rsidR="007D17BD" w:rsidRPr="00492321" w:rsidRDefault="007D17BD" w:rsidP="002801E2">
      <w:pPr>
        <w:suppressAutoHyphens/>
        <w:spacing w:before="100" w:beforeAutospacing="1" w:after="0" w:line="360" w:lineRule="auto"/>
        <w:rPr>
          <w:rFonts w:ascii="Verdana" w:eastAsia="NSimSun" w:hAnsi="Verdana" w:cs="Calibri"/>
          <w:bCs/>
          <w:color w:val="000000"/>
          <w:kern w:val="2"/>
          <w:sz w:val="20"/>
          <w:szCs w:val="20"/>
          <w:lang w:eastAsia="zh-CN" w:bidi="hi-IN"/>
        </w:rPr>
      </w:pPr>
      <w:r w:rsidRPr="00492321">
        <w:rPr>
          <w:rFonts w:ascii="Verdana" w:eastAsia="NSimSun" w:hAnsi="Verdana" w:cs="Calibri"/>
          <w:bCs/>
          <w:color w:val="000000"/>
          <w:kern w:val="2"/>
          <w:sz w:val="20"/>
          <w:szCs w:val="20"/>
          <w:lang w:eastAsia="zh-CN" w:bidi="hi-IN"/>
        </w:rPr>
        <w:t xml:space="preserve">Aktywność gospodarcza 1 (AG1) związana jest w szczególności z działalnością przemysłowo-produkcyjną i logistyką oraz działalnościami z typu aktywności gospodarczej 2. </w:t>
      </w:r>
    </w:p>
    <w:p w14:paraId="4492DE88" w14:textId="16FA0A19" w:rsidR="007D17BD" w:rsidRPr="00492321" w:rsidRDefault="007D17BD" w:rsidP="002801E2">
      <w:pPr>
        <w:suppressAutoHyphens/>
        <w:spacing w:before="100" w:beforeAutospacing="1" w:after="0" w:line="360" w:lineRule="auto"/>
        <w:rPr>
          <w:rFonts w:ascii="Verdana" w:eastAsia="NSimSun" w:hAnsi="Verdana" w:cs="Calibri"/>
          <w:bCs/>
          <w:color w:val="000000"/>
          <w:kern w:val="2"/>
          <w:sz w:val="20"/>
          <w:szCs w:val="20"/>
          <w:lang w:eastAsia="zh-CN" w:bidi="hi-IN"/>
        </w:rPr>
      </w:pPr>
      <w:r w:rsidRPr="00492321">
        <w:rPr>
          <w:rFonts w:ascii="Verdana" w:eastAsia="NSimSun" w:hAnsi="Verdana" w:cs="Calibri"/>
          <w:bCs/>
          <w:color w:val="000000"/>
          <w:kern w:val="2"/>
          <w:sz w:val="20"/>
          <w:szCs w:val="20"/>
          <w:lang w:eastAsia="zh-CN" w:bidi="hi-IN"/>
        </w:rPr>
        <w:t xml:space="preserve">Aktywność gospodarcza 2 (AG2) obejmuje działalność usługową o szerokim zakresie funkcjonalnym, a także nieuciążliwą produkcję i magazynowanie, które nie będą kolidować z funkcją mieszkaniową w ramach sąsiadującej strefy funkcji dominującej mieszkaniowo-usługowej. </w:t>
      </w:r>
    </w:p>
    <w:p w14:paraId="516FE584" w14:textId="77777777" w:rsidR="007D17BD" w:rsidRPr="00492321" w:rsidRDefault="007D17BD" w:rsidP="002801E2">
      <w:pPr>
        <w:suppressAutoHyphens/>
        <w:spacing w:before="100" w:beforeAutospacing="1" w:after="0" w:line="360" w:lineRule="auto"/>
        <w:rPr>
          <w:rFonts w:ascii="Verdana" w:eastAsia="NSimSun" w:hAnsi="Verdana" w:cs="Calibri"/>
          <w:bCs/>
          <w:color w:val="000000"/>
          <w:kern w:val="2"/>
          <w:sz w:val="20"/>
          <w:szCs w:val="20"/>
          <w:lang w:eastAsia="zh-CN" w:bidi="hi-IN"/>
        </w:rPr>
      </w:pPr>
      <w:r w:rsidRPr="00492321">
        <w:rPr>
          <w:rFonts w:ascii="Verdana" w:eastAsia="NSimSun" w:hAnsi="Verdana" w:cs="Calibri"/>
          <w:bCs/>
          <w:color w:val="000000"/>
          <w:kern w:val="2"/>
          <w:sz w:val="20"/>
          <w:szCs w:val="20"/>
          <w:lang w:eastAsia="zh-CN" w:bidi="hi-IN"/>
        </w:rPr>
        <w:t>Strefy aktywności gospodarczej 1 i 2 są kształtowane na zasadach synergii i współdziałania. Kluczowa jest ich dobra obsługa komunikacyjna, w tym zapewniony dostęp do transportu zbiorowego.</w:t>
      </w:r>
    </w:p>
    <w:p w14:paraId="36A67E1B" w14:textId="77777777" w:rsidR="007D17BD" w:rsidRPr="00492321" w:rsidRDefault="007D17BD" w:rsidP="002801E2">
      <w:pPr>
        <w:suppressAutoHyphens/>
        <w:spacing w:before="100" w:beforeAutospacing="1" w:after="0" w:line="360" w:lineRule="auto"/>
        <w:rPr>
          <w:rFonts w:ascii="Verdana" w:eastAsia="NSimSun" w:hAnsi="Verdana" w:cs="Calibri"/>
          <w:bCs/>
          <w:color w:val="000000"/>
          <w:kern w:val="2"/>
          <w:sz w:val="20"/>
          <w:szCs w:val="20"/>
          <w:lang w:eastAsia="zh-CN" w:bidi="hi-IN"/>
        </w:rPr>
      </w:pPr>
      <w:r w:rsidRPr="00492321">
        <w:rPr>
          <w:rFonts w:ascii="Verdana" w:eastAsia="NSimSun" w:hAnsi="Verdana" w:cs="Calibri"/>
          <w:bCs/>
          <w:color w:val="000000"/>
          <w:kern w:val="2"/>
          <w:sz w:val="20"/>
          <w:szCs w:val="20"/>
          <w:lang w:eastAsia="zh-CN" w:bidi="hi-IN"/>
        </w:rPr>
        <w:t>Na obszarze miasta usytuowane są ośrodki usługowe, które są integralną częścią stref funkcji dominujących, wyróżnione ze względu na koncentrację występowania usług o określonych profilach i ofercie. Ośrodki usługowe podzielone są według następującej hierarchii:</w:t>
      </w:r>
    </w:p>
    <w:p w14:paraId="2C40B564" w14:textId="77777777" w:rsidR="007D17BD" w:rsidRPr="00492321" w:rsidRDefault="007D17BD" w:rsidP="002801E2">
      <w:pPr>
        <w:numPr>
          <w:ilvl w:val="0"/>
          <w:numId w:val="46"/>
        </w:numPr>
        <w:suppressAutoHyphens/>
        <w:spacing w:after="0" w:line="360" w:lineRule="auto"/>
        <w:rPr>
          <w:rFonts w:ascii="Verdana" w:eastAsia="NSimSun" w:hAnsi="Verdana" w:cs="Calibri"/>
          <w:bCs/>
          <w:color w:val="000000"/>
          <w:kern w:val="2"/>
          <w:sz w:val="20"/>
          <w:szCs w:val="20"/>
          <w:lang w:eastAsia="zh-CN" w:bidi="hi-IN"/>
        </w:rPr>
      </w:pPr>
      <w:r w:rsidRPr="00492321">
        <w:rPr>
          <w:rFonts w:ascii="Verdana" w:eastAsia="NSimSun" w:hAnsi="Verdana" w:cs="Calibri"/>
          <w:bCs/>
          <w:color w:val="000000"/>
          <w:kern w:val="2"/>
          <w:sz w:val="20"/>
          <w:szCs w:val="20"/>
          <w:lang w:eastAsia="zh-CN" w:bidi="hi-IN"/>
        </w:rPr>
        <w:t xml:space="preserve">ośrodek </w:t>
      </w:r>
      <w:proofErr w:type="spellStart"/>
      <w:r w:rsidRPr="00492321">
        <w:rPr>
          <w:rFonts w:ascii="Verdana" w:eastAsia="NSimSun" w:hAnsi="Verdana" w:cs="Calibri"/>
          <w:bCs/>
          <w:color w:val="000000"/>
          <w:kern w:val="2"/>
          <w:sz w:val="20"/>
          <w:szCs w:val="20"/>
          <w:lang w:eastAsia="zh-CN" w:bidi="hi-IN"/>
        </w:rPr>
        <w:t>ogólnomiejski</w:t>
      </w:r>
      <w:proofErr w:type="spellEnd"/>
      <w:r w:rsidRPr="00492321">
        <w:rPr>
          <w:rFonts w:ascii="Verdana" w:eastAsia="NSimSun" w:hAnsi="Verdana" w:cs="Calibri"/>
          <w:bCs/>
          <w:color w:val="000000"/>
          <w:kern w:val="2"/>
          <w:sz w:val="20"/>
          <w:szCs w:val="20"/>
          <w:lang w:eastAsia="zh-CN" w:bidi="hi-IN"/>
        </w:rPr>
        <w:t xml:space="preserve"> (Centrum), występujący w ramach strefy funkcji dominującej mieszkaniowo-usługowej w centrum miasta, wielofunkcyjny, o charakterze ponadlokalnym;</w:t>
      </w:r>
    </w:p>
    <w:p w14:paraId="497B802A" w14:textId="0A3EED1C" w:rsidR="007D17BD" w:rsidRPr="00492321" w:rsidRDefault="007D17BD" w:rsidP="002801E2">
      <w:pPr>
        <w:numPr>
          <w:ilvl w:val="0"/>
          <w:numId w:val="46"/>
        </w:numPr>
        <w:suppressAutoHyphens/>
        <w:spacing w:after="0" w:line="360" w:lineRule="auto"/>
        <w:rPr>
          <w:rFonts w:ascii="Verdana" w:eastAsia="NSimSun" w:hAnsi="Verdana" w:cs="Calibri"/>
          <w:bCs/>
          <w:color w:val="000000"/>
          <w:kern w:val="2"/>
          <w:sz w:val="20"/>
          <w:szCs w:val="20"/>
          <w:lang w:eastAsia="zh-CN" w:bidi="hi-IN"/>
        </w:rPr>
      </w:pPr>
      <w:r w:rsidRPr="00492321">
        <w:rPr>
          <w:rFonts w:ascii="Verdana" w:eastAsia="NSimSun" w:hAnsi="Verdana" w:cs="Calibri"/>
          <w:bCs/>
          <w:color w:val="000000"/>
          <w:kern w:val="2"/>
          <w:sz w:val="20"/>
          <w:szCs w:val="20"/>
          <w:lang w:eastAsia="zh-CN" w:bidi="hi-IN"/>
        </w:rPr>
        <w:t>ośrodki ponadlokalne, wyznaczane w ramach różnych stref funkcji dominujących, o rozbudowanym pakiecie usług ponadpodstawowych: handlu, gastronomii i usług</w:t>
      </w:r>
      <w:r w:rsidR="00BE2F7D" w:rsidRPr="00492321">
        <w:rPr>
          <w:rFonts w:ascii="Verdana" w:eastAsia="NSimSun" w:hAnsi="Verdana" w:cs="Calibri"/>
          <w:bCs/>
          <w:color w:val="000000"/>
          <w:kern w:val="2"/>
          <w:sz w:val="20"/>
          <w:szCs w:val="20"/>
          <w:lang w:eastAsia="zh-CN" w:bidi="hi-IN"/>
        </w:rPr>
        <w:t>,</w:t>
      </w:r>
      <w:r w:rsidRPr="00492321">
        <w:rPr>
          <w:rFonts w:ascii="Verdana" w:eastAsia="NSimSun" w:hAnsi="Verdana" w:cs="Calibri"/>
          <w:bCs/>
          <w:color w:val="000000"/>
          <w:kern w:val="2"/>
          <w:sz w:val="20"/>
          <w:szCs w:val="20"/>
          <w:lang w:eastAsia="zh-CN" w:bidi="hi-IN"/>
        </w:rPr>
        <w:t xml:space="preserve"> lub w formie ośrodków o wykształconych profilach specjalizacji: obiekty kultury, rozrywki, ochrony zdrowia, rekreacji i sportu, wkomponowane w otoczenie o innej funkcji;</w:t>
      </w:r>
    </w:p>
    <w:p w14:paraId="21F0A600" w14:textId="77777777" w:rsidR="007D17BD" w:rsidRPr="00492321" w:rsidRDefault="007D17BD" w:rsidP="002801E2">
      <w:pPr>
        <w:numPr>
          <w:ilvl w:val="0"/>
          <w:numId w:val="46"/>
        </w:numPr>
        <w:suppressAutoHyphens/>
        <w:spacing w:after="0" w:line="360" w:lineRule="auto"/>
        <w:rPr>
          <w:rFonts w:ascii="Verdana" w:eastAsia="NSimSun" w:hAnsi="Verdana" w:cs="Calibri"/>
          <w:bCs/>
          <w:color w:val="000000"/>
          <w:kern w:val="2"/>
          <w:sz w:val="20"/>
          <w:szCs w:val="20"/>
          <w:lang w:eastAsia="zh-CN" w:bidi="hi-IN"/>
        </w:rPr>
      </w:pPr>
      <w:r w:rsidRPr="00492321">
        <w:rPr>
          <w:rFonts w:ascii="Verdana" w:eastAsia="NSimSun" w:hAnsi="Verdana" w:cs="Calibri"/>
          <w:bCs/>
          <w:color w:val="000000"/>
          <w:kern w:val="2"/>
          <w:sz w:val="20"/>
          <w:szCs w:val="20"/>
          <w:lang w:eastAsia="zh-CN" w:bidi="hi-IN"/>
        </w:rPr>
        <w:t>lokalne ośrodki usługowe, wskazane do wyznaczenia w strefach funkcji dominującej mieszkaniowo-usługowej; wielofunkcyjne, o pakiecie usług podstawowych, których zakres dostosowany jest do lokalnych potrzeb społeczno-</w:t>
      </w:r>
      <w:r w:rsidRPr="00492321">
        <w:rPr>
          <w:rFonts w:ascii="Verdana" w:eastAsia="NSimSun" w:hAnsi="Verdana" w:cs="Calibri"/>
          <w:bCs/>
          <w:color w:val="000000"/>
          <w:kern w:val="2"/>
          <w:sz w:val="20"/>
          <w:szCs w:val="20"/>
          <w:lang w:eastAsia="zh-CN" w:bidi="hi-IN"/>
        </w:rPr>
        <w:lastRenderedPageBreak/>
        <w:t>gospodarczych, będące integralnym elementem osiedla mieszkaniowego – osiedla kompletnego.</w:t>
      </w:r>
    </w:p>
    <w:p w14:paraId="7B9D9930" w14:textId="1D7896F7" w:rsidR="007D17BD" w:rsidRPr="00492321" w:rsidRDefault="00492321" w:rsidP="00492321">
      <w:pPr>
        <w:suppressAutoHyphens/>
        <w:spacing w:before="100" w:beforeAutospacing="1" w:after="100" w:afterAutospacing="1" w:line="360" w:lineRule="auto"/>
        <w:ind w:left="357"/>
        <w:rPr>
          <w:rFonts w:ascii="Verdana" w:eastAsia="NSimSun" w:hAnsi="Verdana" w:cs="Calibri"/>
          <w:color w:val="000000"/>
          <w:kern w:val="2"/>
          <w:sz w:val="20"/>
          <w:szCs w:val="20"/>
          <w:u w:val="single"/>
          <w:lang w:eastAsia="zh-CN" w:bidi="hi-IN"/>
        </w:rPr>
      </w:pPr>
      <w:r w:rsidRPr="00492321">
        <w:rPr>
          <w:rFonts w:ascii="Verdana" w:eastAsia="NSimSun" w:hAnsi="Verdana" w:cs="Calibri"/>
          <w:color w:val="000000"/>
          <w:kern w:val="2"/>
          <w:sz w:val="20"/>
          <w:szCs w:val="20"/>
          <w:u w:val="single"/>
          <w:lang w:eastAsia="zh-CN" w:bidi="hi-IN"/>
        </w:rPr>
        <w:t>Szczegółowe ustalenia i rekomendacje</w:t>
      </w:r>
    </w:p>
    <w:p w14:paraId="7F623F88" w14:textId="742C3C11" w:rsidR="007D17BD" w:rsidRPr="00492321" w:rsidRDefault="00F36301" w:rsidP="002801E2">
      <w:pPr>
        <w:pStyle w:val="Nagwek"/>
        <w:numPr>
          <w:ilvl w:val="0"/>
          <w:numId w:val="50"/>
        </w:numPr>
        <w:tabs>
          <w:tab w:val="clear" w:pos="0"/>
        </w:tabs>
        <w:spacing w:line="360" w:lineRule="auto"/>
        <w:rPr>
          <w:rFonts w:ascii="Verdana" w:hAnsi="Verdana" w:cstheme="minorHAnsi"/>
          <w:sz w:val="20"/>
          <w:szCs w:val="20"/>
        </w:rPr>
      </w:pPr>
      <w:bookmarkStart w:id="42" w:name="_heading=h.2xcytpi"/>
      <w:bookmarkEnd w:id="42"/>
      <w:r w:rsidRPr="00492321">
        <w:rPr>
          <w:rFonts w:ascii="Verdana" w:hAnsi="Verdana" w:cstheme="minorHAnsi"/>
          <w:sz w:val="20"/>
          <w:szCs w:val="20"/>
        </w:rPr>
        <w:t>Ogólne zasady kształtowania zabudowy i zagospodarowania dotyczące wszystkich stref funkcji dominujących, w tym elementy kształtowania kompozycji</w:t>
      </w:r>
      <w:r w:rsidR="00056601" w:rsidRPr="00492321">
        <w:rPr>
          <w:rFonts w:ascii="Verdana" w:hAnsi="Verdana" w:cstheme="minorHAnsi"/>
          <w:sz w:val="20"/>
          <w:szCs w:val="20"/>
        </w:rPr>
        <w:t xml:space="preserve"> </w:t>
      </w:r>
      <w:r w:rsidRPr="00492321">
        <w:rPr>
          <w:rFonts w:ascii="Verdana" w:hAnsi="Verdana" w:cstheme="minorHAnsi"/>
          <w:sz w:val="20"/>
          <w:szCs w:val="20"/>
        </w:rPr>
        <w:t>struktur urbanistycznych jednostek przestrzennych</w:t>
      </w:r>
    </w:p>
    <w:p w14:paraId="772C4C06" w14:textId="77777777" w:rsidR="007D17BD" w:rsidRPr="00492321" w:rsidRDefault="007D17BD" w:rsidP="002801E2">
      <w:pPr>
        <w:numPr>
          <w:ilvl w:val="0"/>
          <w:numId w:val="47"/>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Należy dążyć do kształtowania zwartych i kompletnych struktur zabudowy.</w:t>
      </w:r>
    </w:p>
    <w:p w14:paraId="796D79B0" w14:textId="77777777" w:rsidR="007D17BD" w:rsidRPr="00492321" w:rsidRDefault="007D17BD" w:rsidP="002801E2">
      <w:pPr>
        <w:numPr>
          <w:ilvl w:val="0"/>
          <w:numId w:val="47"/>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Należy dążyć do kształtowania nowych obiektów ze szczególną uwagą i poszanowaniem wartości kulturowych, przyrodniczych oraz istniejących obiektów i elementów tworzących układy urbanistyczne.</w:t>
      </w:r>
    </w:p>
    <w:p w14:paraId="77E24A59" w14:textId="0B3BA14D" w:rsidR="007D17BD" w:rsidRPr="00492321" w:rsidRDefault="007D17BD" w:rsidP="002801E2">
      <w:pPr>
        <w:numPr>
          <w:ilvl w:val="0"/>
          <w:numId w:val="47"/>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Należy wzmacniać indywidualny charakter poszczególnych układów urbanistycznych z uwzględnieniem istniejących wartościowych elementów kompozycyjnych.</w:t>
      </w:r>
    </w:p>
    <w:p w14:paraId="3F4B2A73" w14:textId="77777777" w:rsidR="007D17BD" w:rsidRPr="00492321" w:rsidRDefault="007D17BD" w:rsidP="002801E2">
      <w:pPr>
        <w:numPr>
          <w:ilvl w:val="0"/>
          <w:numId w:val="47"/>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Należy dążyć do spójnego wkomponowania w nowe układy zabudowy istniejących wartościowych elementów zabudowy i zagospodarowania, takich jak historyczne zespoły zabudowy, siatka ulic, dominanty oraz układy zieleni.</w:t>
      </w:r>
    </w:p>
    <w:p w14:paraId="41A849D4" w14:textId="77777777" w:rsidR="007D17BD" w:rsidRPr="00492321" w:rsidRDefault="007D17BD" w:rsidP="002801E2">
      <w:pPr>
        <w:numPr>
          <w:ilvl w:val="0"/>
          <w:numId w:val="4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W pierwszej kolejności należy uzupełniać zabudowę na obszarach wyposażonych w infrastrukturę.</w:t>
      </w:r>
    </w:p>
    <w:p w14:paraId="702531DD" w14:textId="77777777" w:rsidR="007D17BD" w:rsidRPr="00492321" w:rsidRDefault="007D17BD" w:rsidP="002801E2">
      <w:pPr>
        <w:numPr>
          <w:ilvl w:val="0"/>
          <w:numId w:val="4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 xml:space="preserve">Należy wzmacniać proces </w:t>
      </w:r>
      <w:proofErr w:type="spellStart"/>
      <w:r w:rsidRPr="00492321">
        <w:rPr>
          <w:rFonts w:ascii="Verdana" w:eastAsia="NSimSun" w:hAnsi="Verdana" w:cs="Calibri"/>
          <w:color w:val="000000"/>
          <w:kern w:val="2"/>
          <w:sz w:val="20"/>
          <w:szCs w:val="20"/>
          <w:lang w:eastAsia="zh-CN" w:bidi="hi-IN"/>
        </w:rPr>
        <w:t>reurbanizacji</w:t>
      </w:r>
      <w:proofErr w:type="spellEnd"/>
      <w:r w:rsidRPr="00492321">
        <w:rPr>
          <w:rFonts w:ascii="Verdana" w:eastAsia="NSimSun" w:hAnsi="Verdana" w:cs="Calibri"/>
          <w:color w:val="000000"/>
          <w:kern w:val="2"/>
          <w:sz w:val="20"/>
          <w:szCs w:val="20"/>
          <w:lang w:eastAsia="zh-CN" w:bidi="hi-IN"/>
        </w:rPr>
        <w:t>.</w:t>
      </w:r>
    </w:p>
    <w:p w14:paraId="5DF6E20C" w14:textId="77777777" w:rsidR="007D17BD" w:rsidRPr="00492321" w:rsidRDefault="007D17BD" w:rsidP="002801E2">
      <w:pPr>
        <w:numPr>
          <w:ilvl w:val="0"/>
          <w:numId w:val="41"/>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Należy dążyć do kształtowania zabudowy oraz zagospodarowania stref funkcji dominujących z uwzględnieniem zasad zrównoważonego rozwoju, dbając o utrzymanie i budowanie ciągłości systemu błękitno-zielonej infrastruktury.</w:t>
      </w:r>
    </w:p>
    <w:p w14:paraId="634ABC73" w14:textId="77777777" w:rsidR="007D17BD" w:rsidRPr="00492321" w:rsidRDefault="007D17BD" w:rsidP="002801E2">
      <w:pPr>
        <w:numPr>
          <w:ilvl w:val="0"/>
          <w:numId w:val="41"/>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Należy dążyć do ponownego wykorzystania przestrzeni i zabudowy, opierając się na recyklingu przestrzeni miejskiej w celu zrównoważonego wykorzystania zasobów oraz kształtowania indywidualnego charakteru miejsc.</w:t>
      </w:r>
    </w:p>
    <w:p w14:paraId="452C7CAA" w14:textId="77777777" w:rsidR="007D17BD" w:rsidRPr="00492321" w:rsidRDefault="007D17BD" w:rsidP="002801E2">
      <w:pPr>
        <w:numPr>
          <w:ilvl w:val="0"/>
          <w:numId w:val="41"/>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Należy dążyć do transformacji terenów pokolejowych i poprzemysłowych w zrównoważoną i pełnowartościową tkankę miejską.</w:t>
      </w:r>
    </w:p>
    <w:p w14:paraId="56B76D62" w14:textId="77777777" w:rsidR="007D17BD" w:rsidRPr="00492321" w:rsidRDefault="007D17BD" w:rsidP="002801E2">
      <w:pPr>
        <w:numPr>
          <w:ilvl w:val="0"/>
          <w:numId w:val="41"/>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Należy dążyć do kształtowania przestrzeni oraz zabudowy w sposób umożliwiający ich elastyczną transformację i adaptację do zmieniających się potrzeb i uwarunkowań społeczno-gospodarczych.</w:t>
      </w:r>
    </w:p>
    <w:p w14:paraId="55EC2A75" w14:textId="77777777" w:rsidR="007D17BD" w:rsidRPr="00492321" w:rsidRDefault="007D17BD" w:rsidP="002801E2">
      <w:pPr>
        <w:numPr>
          <w:ilvl w:val="0"/>
          <w:numId w:val="41"/>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Należy dążyć do kształtowania przestrzeni publicznych, uwzględniając ich dostępność oraz atrakcyjność dla wszystkich osób.</w:t>
      </w:r>
    </w:p>
    <w:p w14:paraId="6025ACE2" w14:textId="75A6CC64" w:rsidR="007D17BD" w:rsidRPr="00492321" w:rsidRDefault="007D17BD" w:rsidP="002801E2">
      <w:pPr>
        <w:numPr>
          <w:ilvl w:val="0"/>
          <w:numId w:val="41"/>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Należy dążyć do tworzenia nieogrodzonych osiedli mieszkaniowych i przestrzeni publicznych, nieogradzania przestrzeni niewymagających ogrodzenia lub kształtowania osiedli mieszkaniowych i przestrzeni publicznych w sposób nieutrudniający przemieszczanie się przez nie.</w:t>
      </w:r>
    </w:p>
    <w:p w14:paraId="206646E6" w14:textId="77777777" w:rsidR="007D17BD" w:rsidRPr="00492321" w:rsidRDefault="007D17BD" w:rsidP="002801E2">
      <w:pPr>
        <w:numPr>
          <w:ilvl w:val="0"/>
          <w:numId w:val="41"/>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lastRenderedPageBreak/>
        <w:t>Należy dążyć do kształtowania zagospodarowania i zabudowy w sposób zapewniający dobrą jakość powietrza, odpowiedni klimat akustyczny oraz minimalizujący efekt zanieczyszczenia m.in. światłem, polem elektromagnetycznym, przy jednoczesnym zachowaniu bezpieczeństwa mieszkańców.</w:t>
      </w:r>
    </w:p>
    <w:p w14:paraId="0EBAB582" w14:textId="77777777" w:rsidR="007D17BD" w:rsidRPr="00492321" w:rsidRDefault="007D17BD" w:rsidP="002801E2">
      <w:pPr>
        <w:numPr>
          <w:ilvl w:val="0"/>
          <w:numId w:val="41"/>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Należy dążyć do kształtowania korytarzy ulic, rzek i kolei w sposób podnoszący ich rangę przestrzenną, kompozycyjną, przy jednoczesnym kształtowaniu ich relacji z przyległymi układami urbanistycznymi oraz przy uwzględnieniu widoków, osi i rozwinięć widokowych.</w:t>
      </w:r>
    </w:p>
    <w:p w14:paraId="2BD1E870" w14:textId="5C2A5030" w:rsidR="007D17BD" w:rsidRPr="00492321" w:rsidRDefault="007D17BD" w:rsidP="002801E2">
      <w:pPr>
        <w:numPr>
          <w:ilvl w:val="0"/>
          <w:numId w:val="41"/>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 xml:space="preserve">Należy wzmacniać i akcentować ważne </w:t>
      </w:r>
      <w:r w:rsidR="00216696" w:rsidRPr="00492321">
        <w:rPr>
          <w:rFonts w:ascii="Verdana" w:eastAsia="NSimSun" w:hAnsi="Verdana" w:cs="Calibri"/>
          <w:color w:val="000000"/>
          <w:kern w:val="2"/>
          <w:sz w:val="20"/>
          <w:szCs w:val="20"/>
          <w:lang w:eastAsia="zh-CN" w:bidi="hi-IN"/>
        </w:rPr>
        <w:t xml:space="preserve">wjazdy </w:t>
      </w:r>
      <w:r w:rsidRPr="00492321">
        <w:rPr>
          <w:rFonts w:ascii="Verdana" w:eastAsia="NSimSun" w:hAnsi="Verdana" w:cs="Calibri"/>
          <w:color w:val="000000"/>
          <w:kern w:val="2"/>
          <w:sz w:val="20"/>
          <w:szCs w:val="20"/>
          <w:lang w:eastAsia="zh-CN" w:bidi="hi-IN"/>
        </w:rPr>
        <w:t>do miasta, kreować bramy kompozycyjne</w:t>
      </w:r>
      <w:r w:rsidR="00216696" w:rsidRPr="00492321">
        <w:rPr>
          <w:rFonts w:ascii="Verdana" w:eastAsia="NSimSun" w:hAnsi="Verdana" w:cs="Calibri"/>
          <w:color w:val="000000"/>
          <w:kern w:val="2"/>
          <w:sz w:val="20"/>
          <w:szCs w:val="20"/>
          <w:lang w:eastAsia="zh-CN" w:bidi="hi-IN"/>
        </w:rPr>
        <w:t>,</w:t>
      </w:r>
      <w:r w:rsidRPr="00492321">
        <w:rPr>
          <w:rFonts w:ascii="Verdana" w:eastAsia="NSimSun" w:hAnsi="Verdana" w:cs="Calibri"/>
          <w:color w:val="000000"/>
          <w:kern w:val="2"/>
          <w:sz w:val="20"/>
          <w:szCs w:val="20"/>
          <w:lang w:eastAsia="zh-CN" w:bidi="hi-IN"/>
        </w:rPr>
        <w:t xml:space="preserve"> zapewniające identyfikację z przestrzenią.</w:t>
      </w:r>
    </w:p>
    <w:p w14:paraId="75FD2672" w14:textId="5D870C40" w:rsidR="007D17BD" w:rsidRPr="00492321" w:rsidRDefault="00F36301" w:rsidP="002801E2">
      <w:pPr>
        <w:pStyle w:val="Nagwek"/>
        <w:numPr>
          <w:ilvl w:val="0"/>
          <w:numId w:val="50"/>
        </w:numPr>
        <w:tabs>
          <w:tab w:val="clear" w:pos="0"/>
        </w:tabs>
        <w:spacing w:line="360" w:lineRule="auto"/>
        <w:rPr>
          <w:rFonts w:ascii="Verdana" w:hAnsi="Verdana" w:cstheme="minorHAnsi"/>
          <w:sz w:val="20"/>
          <w:szCs w:val="20"/>
        </w:rPr>
      </w:pPr>
      <w:r w:rsidRPr="00492321">
        <w:rPr>
          <w:rFonts w:ascii="Verdana" w:hAnsi="Verdana" w:cstheme="minorHAnsi"/>
          <w:sz w:val="20"/>
          <w:szCs w:val="20"/>
        </w:rPr>
        <w:t>Zasady kształtowania zabudowy i zagospodarowania w poszczególnych strefach funkcji dominujących</w:t>
      </w:r>
    </w:p>
    <w:p w14:paraId="4C57B4DF" w14:textId="77777777" w:rsidR="007D17BD" w:rsidRPr="00492321" w:rsidRDefault="007D17BD" w:rsidP="002801E2">
      <w:pPr>
        <w:suppressAutoHyphens/>
        <w:spacing w:after="0" w:line="360" w:lineRule="auto"/>
        <w:ind w:left="360"/>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Zasady kształtowania stref mieszkaniowo-usługowych (MU):</w:t>
      </w:r>
    </w:p>
    <w:p w14:paraId="5BC2A195" w14:textId="1E80337C" w:rsidR="007D17BD" w:rsidRPr="00492321" w:rsidRDefault="00944FBC" w:rsidP="002801E2">
      <w:pPr>
        <w:numPr>
          <w:ilvl w:val="0"/>
          <w:numId w:val="42"/>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O</w:t>
      </w:r>
      <w:r w:rsidR="007D17BD" w:rsidRPr="00492321">
        <w:rPr>
          <w:rFonts w:ascii="Verdana" w:eastAsia="NSimSun" w:hAnsi="Verdana" w:cs="Calibri"/>
          <w:color w:val="000000"/>
          <w:kern w:val="2"/>
          <w:sz w:val="20"/>
          <w:szCs w:val="20"/>
          <w:lang w:eastAsia="zh-CN" w:bidi="hi-IN"/>
        </w:rPr>
        <w:t>siedla mieszkaniowe należy kształtować jako jednostki kompletne, wyposażone w niezbędną infrastrukturę, w tym usługi (komercyjne i publiczne), przestrzenie publiczne, zieleń</w:t>
      </w:r>
      <w:r w:rsidR="00E3147B" w:rsidRPr="00492321">
        <w:rPr>
          <w:rFonts w:ascii="Verdana" w:eastAsia="NSimSun" w:hAnsi="Verdana" w:cs="Calibri"/>
          <w:color w:val="000000"/>
          <w:kern w:val="2"/>
          <w:sz w:val="20"/>
          <w:szCs w:val="20"/>
          <w:lang w:eastAsia="zh-CN" w:bidi="hi-IN"/>
        </w:rPr>
        <w:t xml:space="preserve"> (w tym ogrody działkowe)</w:t>
      </w:r>
      <w:r w:rsidR="007D17BD" w:rsidRPr="00492321">
        <w:rPr>
          <w:rFonts w:ascii="Verdana" w:eastAsia="NSimSun" w:hAnsi="Verdana" w:cs="Calibri"/>
          <w:color w:val="000000"/>
          <w:kern w:val="2"/>
          <w:sz w:val="20"/>
          <w:szCs w:val="20"/>
          <w:lang w:eastAsia="zh-CN" w:bidi="hi-IN"/>
        </w:rPr>
        <w:t xml:space="preserve"> i tereny rekreacji, z dobrym dostępem do infrastruktury technicznej, infrastruktury komunikacyjnej, a także do transportu zbiorowego, co wpływa na jakość i komfort życia mieszkańców</w:t>
      </w:r>
      <w:r w:rsidRPr="00492321">
        <w:rPr>
          <w:rFonts w:ascii="Verdana" w:eastAsia="NSimSun" w:hAnsi="Verdana" w:cs="Calibri"/>
          <w:color w:val="000000"/>
          <w:kern w:val="2"/>
          <w:sz w:val="20"/>
          <w:szCs w:val="20"/>
          <w:lang w:eastAsia="zh-CN" w:bidi="hi-IN"/>
        </w:rPr>
        <w:t>.</w:t>
      </w:r>
    </w:p>
    <w:p w14:paraId="54BDB169" w14:textId="050AC192" w:rsidR="007D17BD" w:rsidRPr="00492321" w:rsidRDefault="00944FBC" w:rsidP="002801E2">
      <w:pPr>
        <w:numPr>
          <w:ilvl w:val="0"/>
          <w:numId w:val="42"/>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 xml:space="preserve">ależy kształtować osiedla mieszkaniowe, uwzględniając style zamieszkiwania wskazane na Rysunku 5 </w:t>
      </w:r>
      <w:r w:rsidRPr="00492321">
        <w:rPr>
          <w:rFonts w:ascii="Verdana" w:eastAsia="NSimSun" w:hAnsi="Verdana" w:cs="Calibri"/>
          <w:color w:val="000000"/>
          <w:kern w:val="2"/>
          <w:sz w:val="20"/>
          <w:szCs w:val="20"/>
          <w:lang w:eastAsia="zh-CN" w:bidi="hi-IN"/>
        </w:rPr>
        <w:t>m</w:t>
      </w:r>
      <w:r w:rsidR="007D17BD" w:rsidRPr="00492321">
        <w:rPr>
          <w:rFonts w:ascii="Verdana" w:eastAsia="NSimSun" w:hAnsi="Verdana" w:cs="Calibri"/>
          <w:color w:val="000000"/>
          <w:kern w:val="2"/>
          <w:sz w:val="20"/>
          <w:szCs w:val="20"/>
          <w:lang w:eastAsia="zh-CN" w:bidi="hi-IN"/>
        </w:rPr>
        <w:t>odelu</w:t>
      </w:r>
      <w:r w:rsidRPr="00492321">
        <w:rPr>
          <w:rFonts w:ascii="Verdana" w:eastAsia="NSimSun" w:hAnsi="Verdana" w:cs="Calibri"/>
          <w:color w:val="000000"/>
          <w:kern w:val="2"/>
          <w:sz w:val="20"/>
          <w:szCs w:val="20"/>
          <w:lang w:eastAsia="zh-CN" w:bidi="hi-IN"/>
        </w:rPr>
        <w:t>.</w:t>
      </w:r>
    </w:p>
    <w:p w14:paraId="0C4BF2A6" w14:textId="7B821704" w:rsidR="007D17BD" w:rsidRPr="00492321" w:rsidRDefault="00944FBC" w:rsidP="002801E2">
      <w:pPr>
        <w:numPr>
          <w:ilvl w:val="0"/>
          <w:numId w:val="42"/>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kształtowania lokalnych ośrodków usługowych jako podstawowego elementu wyposażenia kompletnych osiedli mieszkaniowych</w:t>
      </w:r>
      <w:r w:rsidRPr="00492321">
        <w:rPr>
          <w:rFonts w:ascii="Verdana" w:eastAsia="NSimSun" w:hAnsi="Verdana" w:cs="Calibri"/>
          <w:color w:val="000000"/>
          <w:kern w:val="2"/>
          <w:sz w:val="20"/>
          <w:szCs w:val="20"/>
          <w:lang w:eastAsia="zh-CN" w:bidi="hi-IN"/>
        </w:rPr>
        <w:t>.</w:t>
      </w:r>
    </w:p>
    <w:p w14:paraId="58A87430" w14:textId="183E670F" w:rsidR="007D17BD" w:rsidRPr="00492321" w:rsidRDefault="00944FBC" w:rsidP="002801E2">
      <w:pPr>
        <w:numPr>
          <w:ilvl w:val="0"/>
          <w:numId w:val="42"/>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 xml:space="preserve">ależy dążyć do kształtowania ponadlokalnych ośrodków usługowych zgodnie z lokalizacjami wskazanymi na Rysunku 1 </w:t>
      </w:r>
      <w:r w:rsidRPr="00492321">
        <w:rPr>
          <w:rFonts w:ascii="Verdana" w:eastAsia="NSimSun" w:hAnsi="Verdana" w:cs="Calibri"/>
          <w:color w:val="000000"/>
          <w:kern w:val="2"/>
          <w:sz w:val="20"/>
          <w:szCs w:val="20"/>
          <w:lang w:eastAsia="zh-CN" w:bidi="hi-IN"/>
        </w:rPr>
        <w:t>m</w:t>
      </w:r>
      <w:r w:rsidR="007D17BD" w:rsidRPr="00492321">
        <w:rPr>
          <w:rFonts w:ascii="Verdana" w:eastAsia="NSimSun" w:hAnsi="Verdana" w:cs="Calibri"/>
          <w:color w:val="000000"/>
          <w:kern w:val="2"/>
          <w:sz w:val="20"/>
          <w:szCs w:val="20"/>
          <w:lang w:eastAsia="zh-CN" w:bidi="hi-IN"/>
        </w:rPr>
        <w:t>odelu</w:t>
      </w:r>
      <w:r w:rsidRPr="00492321">
        <w:rPr>
          <w:rFonts w:ascii="Verdana" w:eastAsia="NSimSun" w:hAnsi="Verdana" w:cs="Calibri"/>
          <w:color w:val="000000"/>
          <w:kern w:val="2"/>
          <w:sz w:val="20"/>
          <w:szCs w:val="20"/>
          <w:lang w:eastAsia="zh-CN" w:bidi="hi-IN"/>
        </w:rPr>
        <w:t>.</w:t>
      </w:r>
    </w:p>
    <w:p w14:paraId="517E43E2" w14:textId="21A57CB9" w:rsidR="007D17BD" w:rsidRPr="00492321" w:rsidRDefault="00944FBC" w:rsidP="002801E2">
      <w:pPr>
        <w:numPr>
          <w:ilvl w:val="0"/>
          <w:numId w:val="42"/>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optymalizować intensywność zabudowy, dostosowując jej gęstość do stylu zamieszkiwania, aktualnych potrzeb mieszkaniowych oraz konieczności minimalizowania skutków zmian</w:t>
      </w:r>
      <w:r w:rsidR="00F64D85" w:rsidRPr="00492321">
        <w:rPr>
          <w:rFonts w:ascii="Verdana" w:eastAsia="NSimSun" w:hAnsi="Verdana" w:cs="Calibri"/>
          <w:color w:val="000000"/>
          <w:kern w:val="2"/>
          <w:sz w:val="20"/>
          <w:szCs w:val="20"/>
          <w:lang w:eastAsia="zh-CN" w:bidi="hi-IN"/>
        </w:rPr>
        <w:t>y</w:t>
      </w:r>
      <w:r w:rsidR="007D17BD" w:rsidRPr="00492321">
        <w:rPr>
          <w:rFonts w:ascii="Verdana" w:eastAsia="NSimSun" w:hAnsi="Verdana" w:cs="Calibri"/>
          <w:color w:val="000000"/>
          <w:kern w:val="2"/>
          <w:sz w:val="20"/>
          <w:szCs w:val="20"/>
          <w:lang w:eastAsia="zh-CN" w:bidi="hi-IN"/>
        </w:rPr>
        <w:t xml:space="preserve"> klimatu i zapewnienia dobrej jakości życia, </w:t>
      </w:r>
      <w:r w:rsidRPr="00492321">
        <w:rPr>
          <w:rFonts w:ascii="Verdana" w:eastAsia="NSimSun" w:hAnsi="Verdana" w:cs="Calibri"/>
          <w:color w:val="000000"/>
          <w:kern w:val="2"/>
          <w:sz w:val="20"/>
          <w:szCs w:val="20"/>
          <w:lang w:eastAsia="zh-CN" w:bidi="hi-IN"/>
        </w:rPr>
        <w:t>m.in.</w:t>
      </w:r>
      <w:r w:rsidR="007D17BD" w:rsidRPr="00492321">
        <w:rPr>
          <w:rFonts w:ascii="Verdana" w:eastAsia="NSimSun" w:hAnsi="Verdana" w:cs="Calibri"/>
          <w:color w:val="000000"/>
          <w:kern w:val="2"/>
          <w:sz w:val="20"/>
          <w:szCs w:val="20"/>
          <w:lang w:eastAsia="zh-CN" w:bidi="hi-IN"/>
        </w:rPr>
        <w:t xml:space="preserve"> minimalizowania hałasu, w tym hałasu komunikacyjnego</w:t>
      </w:r>
      <w:r w:rsidRPr="00492321">
        <w:rPr>
          <w:rFonts w:ascii="Verdana" w:eastAsia="NSimSun" w:hAnsi="Verdana" w:cs="Calibri"/>
          <w:color w:val="000000"/>
          <w:kern w:val="2"/>
          <w:sz w:val="20"/>
          <w:szCs w:val="20"/>
          <w:lang w:eastAsia="zh-CN" w:bidi="hi-IN"/>
        </w:rPr>
        <w:t>,</w:t>
      </w:r>
      <w:r w:rsidR="007D17BD" w:rsidRPr="00492321">
        <w:rPr>
          <w:rFonts w:ascii="Verdana" w:eastAsia="NSimSun" w:hAnsi="Verdana" w:cs="Calibri"/>
          <w:color w:val="000000"/>
          <w:kern w:val="2"/>
          <w:sz w:val="20"/>
          <w:szCs w:val="20"/>
          <w:lang w:eastAsia="zh-CN" w:bidi="hi-IN"/>
        </w:rPr>
        <w:t xml:space="preserve"> oraz zanieczyszczenia światłem</w:t>
      </w:r>
      <w:r w:rsidRPr="00492321">
        <w:rPr>
          <w:rFonts w:ascii="Verdana" w:eastAsia="NSimSun" w:hAnsi="Verdana" w:cs="Calibri"/>
          <w:color w:val="000000"/>
          <w:kern w:val="2"/>
          <w:sz w:val="20"/>
          <w:szCs w:val="20"/>
          <w:lang w:eastAsia="zh-CN" w:bidi="hi-IN"/>
        </w:rPr>
        <w:t>.</w:t>
      </w:r>
    </w:p>
    <w:p w14:paraId="73FF04E6" w14:textId="1604EFFB" w:rsidR="007D17BD" w:rsidRPr="00492321" w:rsidRDefault="00944FBC" w:rsidP="002801E2">
      <w:pPr>
        <w:numPr>
          <w:ilvl w:val="0"/>
          <w:numId w:val="42"/>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uzupełniania zabudowy oraz jej rozwoju w nawiązaniu do istniejącej tkanki zabudowy, kształtując je w zwarte formy zabudowy oraz opierając na dostępie do infrastruktury technicznej, infrastruktury komunikacyjnej i transportu zbiorowego</w:t>
      </w:r>
      <w:r w:rsidRPr="00492321">
        <w:rPr>
          <w:rFonts w:ascii="Verdana" w:eastAsia="NSimSun" w:hAnsi="Verdana" w:cs="Calibri"/>
          <w:color w:val="000000"/>
          <w:kern w:val="2"/>
          <w:sz w:val="20"/>
          <w:szCs w:val="20"/>
          <w:lang w:eastAsia="zh-CN" w:bidi="hi-IN"/>
        </w:rPr>
        <w:t>.</w:t>
      </w:r>
    </w:p>
    <w:p w14:paraId="196BD68E" w14:textId="3385FD3B" w:rsidR="007D17BD" w:rsidRPr="00492321" w:rsidRDefault="00944FBC" w:rsidP="002801E2">
      <w:pPr>
        <w:numPr>
          <w:ilvl w:val="0"/>
          <w:numId w:val="42"/>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 xml:space="preserve">ależy dążyć do lokalizowania usług </w:t>
      </w:r>
      <w:proofErr w:type="spellStart"/>
      <w:r w:rsidR="007D17BD" w:rsidRPr="00492321">
        <w:rPr>
          <w:rFonts w:ascii="Verdana" w:eastAsia="NSimSun" w:hAnsi="Verdana" w:cs="Calibri"/>
          <w:color w:val="000000"/>
          <w:kern w:val="2"/>
          <w:sz w:val="20"/>
          <w:szCs w:val="20"/>
          <w:lang w:eastAsia="zh-CN" w:bidi="hi-IN"/>
        </w:rPr>
        <w:t>centrotwórczych</w:t>
      </w:r>
      <w:proofErr w:type="spellEnd"/>
      <w:r w:rsidR="007D17BD" w:rsidRPr="00492321">
        <w:rPr>
          <w:rFonts w:ascii="Verdana" w:eastAsia="NSimSun" w:hAnsi="Verdana" w:cs="Calibri"/>
          <w:color w:val="000000"/>
          <w:kern w:val="2"/>
          <w:sz w:val="20"/>
          <w:szCs w:val="20"/>
          <w:lang w:eastAsia="zh-CN" w:bidi="hi-IN"/>
        </w:rPr>
        <w:t xml:space="preserve"> w parterach zabudowy jako dostępnych bezpośrednio z przestrzeni publicznych, takich jak ulice czy place</w:t>
      </w:r>
      <w:r w:rsidRPr="00492321">
        <w:rPr>
          <w:rFonts w:ascii="Verdana" w:eastAsia="NSimSun" w:hAnsi="Verdana" w:cs="Calibri"/>
          <w:color w:val="000000"/>
          <w:kern w:val="2"/>
          <w:sz w:val="20"/>
          <w:szCs w:val="20"/>
          <w:lang w:eastAsia="zh-CN" w:bidi="hi-IN"/>
        </w:rPr>
        <w:t>.</w:t>
      </w:r>
    </w:p>
    <w:p w14:paraId="5912C7BF" w14:textId="4CF92413" w:rsidR="007D17BD" w:rsidRPr="00492321" w:rsidRDefault="00944FBC" w:rsidP="002801E2">
      <w:pPr>
        <w:numPr>
          <w:ilvl w:val="0"/>
          <w:numId w:val="42"/>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lastRenderedPageBreak/>
        <w:t>N</w:t>
      </w:r>
      <w:r w:rsidR="007D17BD" w:rsidRPr="00492321">
        <w:rPr>
          <w:rFonts w:ascii="Verdana" w:eastAsia="NSimSun" w:hAnsi="Verdana" w:cs="Calibri"/>
          <w:kern w:val="2"/>
          <w:sz w:val="20"/>
          <w:szCs w:val="20"/>
          <w:lang w:eastAsia="zh-CN" w:bidi="hi-IN"/>
        </w:rPr>
        <w:t>ależy dążyć do kształtowania wysokiej jakości przestrzeni wspólnych sprzyjających nawiązywaniu relacji i więzi społecznych, które będą zaspokajać potrzeby społeczne</w:t>
      </w:r>
      <w:r w:rsidRPr="00492321">
        <w:rPr>
          <w:rFonts w:ascii="Verdana" w:eastAsia="NSimSun" w:hAnsi="Verdana" w:cs="Calibri"/>
          <w:kern w:val="2"/>
          <w:sz w:val="20"/>
          <w:szCs w:val="20"/>
          <w:lang w:eastAsia="zh-CN" w:bidi="hi-IN"/>
        </w:rPr>
        <w:t>.</w:t>
      </w:r>
    </w:p>
    <w:p w14:paraId="4085D323" w14:textId="0CE9D85A" w:rsidR="007D17BD" w:rsidRPr="00492321" w:rsidRDefault="00944FBC" w:rsidP="002801E2">
      <w:pPr>
        <w:numPr>
          <w:ilvl w:val="0"/>
          <w:numId w:val="42"/>
        </w:numPr>
        <w:suppressAutoHyphens/>
        <w:spacing w:after="0" w:line="360" w:lineRule="auto"/>
        <w:rPr>
          <w:rFonts w:ascii="Verdana" w:eastAsia="NSimSun" w:hAnsi="Verdana" w:cs="Calibri"/>
          <w:kern w:val="2"/>
          <w:sz w:val="20"/>
          <w:szCs w:val="20"/>
          <w:lang w:eastAsia="zh-CN" w:bidi="hi-IN"/>
        </w:rPr>
      </w:pPr>
      <w:r w:rsidRPr="00492321">
        <w:rPr>
          <w:rFonts w:ascii="Verdana" w:eastAsia="Calibri" w:hAnsi="Verdana" w:cs="Calibri"/>
          <w:kern w:val="2"/>
          <w:sz w:val="20"/>
          <w:szCs w:val="20"/>
          <w:lang w:eastAsia="zh-CN" w:bidi="hi-IN"/>
        </w:rPr>
        <w:t>N</w:t>
      </w:r>
      <w:r w:rsidR="007D17BD" w:rsidRPr="00492321">
        <w:rPr>
          <w:rFonts w:ascii="Verdana" w:eastAsia="Calibri" w:hAnsi="Verdana" w:cs="Calibri"/>
          <w:kern w:val="2"/>
          <w:sz w:val="20"/>
          <w:szCs w:val="20"/>
          <w:lang w:eastAsia="zh-CN" w:bidi="hi-IN"/>
        </w:rPr>
        <w:t>ależy dążyć do kształtowania osiedli mieszkaniowych</w:t>
      </w:r>
      <w:r w:rsidR="00A75F31" w:rsidRPr="00492321">
        <w:rPr>
          <w:rFonts w:ascii="Verdana" w:eastAsia="Calibri" w:hAnsi="Verdana" w:cs="Calibri"/>
          <w:kern w:val="2"/>
          <w:sz w:val="20"/>
          <w:szCs w:val="20"/>
          <w:lang w:eastAsia="zh-CN" w:bidi="hi-IN"/>
        </w:rPr>
        <w:t>,</w:t>
      </w:r>
      <w:r w:rsidR="007D17BD" w:rsidRPr="00492321">
        <w:rPr>
          <w:rFonts w:ascii="Verdana" w:eastAsia="Calibri" w:hAnsi="Verdana" w:cs="Calibri"/>
          <w:kern w:val="2"/>
          <w:sz w:val="20"/>
          <w:szCs w:val="20"/>
          <w:lang w:eastAsia="zh-CN" w:bidi="hi-IN"/>
        </w:rPr>
        <w:t xml:space="preserve"> uwzględniając potrzeby adaptacji do zmiany klimatu, w tym retencję wody oraz stosowanie niskoemisyjnych źródeł energii.</w:t>
      </w:r>
    </w:p>
    <w:p w14:paraId="02BCC0A9" w14:textId="77777777" w:rsidR="007D17BD" w:rsidRPr="00125074" w:rsidRDefault="007D17BD" w:rsidP="00125074">
      <w:pPr>
        <w:suppressAutoHyphens/>
        <w:spacing w:before="100" w:beforeAutospacing="1" w:after="100" w:afterAutospacing="1" w:line="360" w:lineRule="auto"/>
        <w:rPr>
          <w:rFonts w:ascii="Verdana" w:eastAsia="NSimSun" w:hAnsi="Verdana" w:cs="Calibri"/>
          <w:kern w:val="2"/>
          <w:sz w:val="20"/>
          <w:szCs w:val="20"/>
          <w:u w:val="single"/>
          <w:lang w:eastAsia="zh-CN" w:bidi="hi-IN"/>
        </w:rPr>
      </w:pPr>
      <w:r w:rsidRPr="00125074">
        <w:rPr>
          <w:rFonts w:ascii="Verdana" w:eastAsia="NSimSun" w:hAnsi="Verdana" w:cs="Calibri"/>
          <w:kern w:val="2"/>
          <w:sz w:val="20"/>
          <w:szCs w:val="20"/>
          <w:u w:val="single"/>
          <w:lang w:eastAsia="zh-CN" w:bidi="hi-IN"/>
        </w:rPr>
        <w:t>Zasady kształtowania stref zieleni (Z):</w:t>
      </w:r>
    </w:p>
    <w:p w14:paraId="1E37B916" w14:textId="4B0B8412" w:rsidR="007D17BD" w:rsidRPr="00492321" w:rsidRDefault="00E4257C" w:rsidP="002801E2">
      <w:pPr>
        <w:numPr>
          <w:ilvl w:val="0"/>
          <w:numId w:val="42"/>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utrzymywać, rozwijać i obejmować różnymi prawnymi formami ochrony obszary o cennych walorach przyrodniczych</w:t>
      </w:r>
      <w:r w:rsidRPr="00492321">
        <w:rPr>
          <w:rFonts w:ascii="Verdana" w:eastAsia="NSimSun" w:hAnsi="Verdana" w:cs="Calibri"/>
          <w:color w:val="000000"/>
          <w:kern w:val="2"/>
          <w:sz w:val="20"/>
          <w:szCs w:val="20"/>
          <w:lang w:eastAsia="zh-CN" w:bidi="hi-IN"/>
        </w:rPr>
        <w:t>.</w:t>
      </w:r>
    </w:p>
    <w:p w14:paraId="5AC4427B" w14:textId="279D5430" w:rsidR="007D17BD" w:rsidRPr="00492321" w:rsidRDefault="00E4257C" w:rsidP="002801E2">
      <w:pPr>
        <w:numPr>
          <w:ilvl w:val="0"/>
          <w:numId w:val="42"/>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zwiększania powierzchni terenów zieleni oraz ich bioróżnorodności</w:t>
      </w:r>
      <w:r w:rsidRPr="00492321">
        <w:rPr>
          <w:rFonts w:ascii="Verdana" w:eastAsia="NSimSun" w:hAnsi="Verdana" w:cs="Calibri"/>
          <w:color w:val="000000"/>
          <w:kern w:val="2"/>
          <w:sz w:val="20"/>
          <w:szCs w:val="20"/>
          <w:lang w:eastAsia="zh-CN" w:bidi="hi-IN"/>
        </w:rPr>
        <w:t>.</w:t>
      </w:r>
    </w:p>
    <w:p w14:paraId="36375016" w14:textId="2FA6040D" w:rsidR="007D17BD" w:rsidRPr="00492321" w:rsidRDefault="00E4257C" w:rsidP="002801E2">
      <w:pPr>
        <w:numPr>
          <w:ilvl w:val="0"/>
          <w:numId w:val="42"/>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 xml:space="preserve">ależy dążyć do kształtowania zieleni w formie spójnego ekosystemu, </w:t>
      </w:r>
      <w:r w:rsidR="00216696" w:rsidRPr="00492321">
        <w:rPr>
          <w:rFonts w:ascii="Verdana" w:eastAsia="NSimSun" w:hAnsi="Verdana" w:cs="Calibri"/>
          <w:color w:val="000000"/>
          <w:kern w:val="2"/>
          <w:sz w:val="20"/>
          <w:szCs w:val="20"/>
          <w:lang w:eastAsia="zh-CN" w:bidi="hi-IN"/>
        </w:rPr>
        <w:t>tworząc</w:t>
      </w:r>
      <w:r w:rsidRPr="00492321">
        <w:rPr>
          <w:rFonts w:ascii="Verdana" w:eastAsia="NSimSun" w:hAnsi="Verdana" w:cs="Calibri"/>
          <w:color w:val="000000"/>
          <w:kern w:val="2"/>
          <w:sz w:val="20"/>
          <w:szCs w:val="20"/>
          <w:lang w:eastAsia="zh-CN" w:bidi="hi-IN"/>
        </w:rPr>
        <w:t xml:space="preserve"> </w:t>
      </w:r>
      <w:r w:rsidR="007D17BD" w:rsidRPr="00492321">
        <w:rPr>
          <w:rFonts w:ascii="Verdana" w:eastAsia="NSimSun" w:hAnsi="Verdana" w:cs="Calibri"/>
          <w:color w:val="000000"/>
          <w:kern w:val="2"/>
          <w:sz w:val="20"/>
          <w:szCs w:val="20"/>
          <w:lang w:eastAsia="zh-CN" w:bidi="hi-IN"/>
        </w:rPr>
        <w:t>jego ciągłość w oparciu o korytarze rzek oraz rozw</w:t>
      </w:r>
      <w:r w:rsidR="00785524" w:rsidRPr="00492321">
        <w:rPr>
          <w:rFonts w:ascii="Verdana" w:eastAsia="NSimSun" w:hAnsi="Verdana" w:cs="Calibri"/>
          <w:color w:val="000000"/>
          <w:kern w:val="2"/>
          <w:sz w:val="20"/>
          <w:szCs w:val="20"/>
          <w:lang w:eastAsia="zh-CN" w:bidi="hi-IN"/>
        </w:rPr>
        <w:t>oju</w:t>
      </w:r>
      <w:r w:rsidR="007D17BD" w:rsidRPr="00492321">
        <w:rPr>
          <w:rFonts w:ascii="Verdana" w:eastAsia="NSimSun" w:hAnsi="Verdana" w:cs="Calibri"/>
          <w:color w:val="000000"/>
          <w:kern w:val="2"/>
          <w:sz w:val="20"/>
          <w:szCs w:val="20"/>
          <w:lang w:eastAsia="zh-CN" w:bidi="hi-IN"/>
        </w:rPr>
        <w:t xml:space="preserve"> terenów zieleni i wprowadzani</w:t>
      </w:r>
      <w:r w:rsidRPr="00492321">
        <w:rPr>
          <w:rFonts w:ascii="Verdana" w:eastAsia="NSimSun" w:hAnsi="Verdana" w:cs="Calibri"/>
          <w:color w:val="000000"/>
          <w:kern w:val="2"/>
          <w:sz w:val="20"/>
          <w:szCs w:val="20"/>
          <w:lang w:eastAsia="zh-CN" w:bidi="hi-IN"/>
        </w:rPr>
        <w:t>u</w:t>
      </w:r>
      <w:r w:rsidR="007D17BD" w:rsidRPr="00492321">
        <w:rPr>
          <w:rFonts w:ascii="Verdana" w:eastAsia="NSimSun" w:hAnsi="Verdana" w:cs="Calibri"/>
          <w:color w:val="000000"/>
          <w:kern w:val="2"/>
          <w:sz w:val="20"/>
          <w:szCs w:val="20"/>
          <w:lang w:eastAsia="zh-CN" w:bidi="hi-IN"/>
        </w:rPr>
        <w:t xml:space="preserve"> łączników </w:t>
      </w:r>
      <w:r w:rsidR="00216696" w:rsidRPr="00492321">
        <w:rPr>
          <w:rFonts w:ascii="Verdana" w:eastAsia="NSimSun" w:hAnsi="Verdana" w:cs="Calibri"/>
          <w:color w:val="000000"/>
          <w:kern w:val="2"/>
          <w:sz w:val="20"/>
          <w:szCs w:val="20"/>
          <w:lang w:eastAsia="zh-CN" w:bidi="hi-IN"/>
        </w:rPr>
        <w:t>z</w:t>
      </w:r>
      <w:r w:rsidRPr="00492321">
        <w:rPr>
          <w:rFonts w:ascii="Verdana" w:eastAsia="NSimSun" w:hAnsi="Verdana" w:cs="Calibri"/>
          <w:color w:val="000000"/>
          <w:kern w:val="2"/>
          <w:sz w:val="20"/>
          <w:szCs w:val="20"/>
          <w:lang w:eastAsia="zh-CN" w:bidi="hi-IN"/>
        </w:rPr>
        <w:t xml:space="preserve"> </w:t>
      </w:r>
      <w:r w:rsidR="007D17BD" w:rsidRPr="00492321">
        <w:rPr>
          <w:rFonts w:ascii="Verdana" w:eastAsia="NSimSun" w:hAnsi="Verdana" w:cs="Calibri"/>
          <w:color w:val="000000"/>
          <w:kern w:val="2"/>
          <w:sz w:val="20"/>
          <w:szCs w:val="20"/>
          <w:lang w:eastAsia="zh-CN" w:bidi="hi-IN"/>
        </w:rPr>
        <w:t>różnych form zieleni lub błękitno-zielonej infrastruktury</w:t>
      </w:r>
      <w:r w:rsidRPr="00492321">
        <w:rPr>
          <w:rFonts w:ascii="Verdana" w:eastAsia="NSimSun" w:hAnsi="Verdana" w:cs="Calibri"/>
          <w:color w:val="000000"/>
          <w:kern w:val="2"/>
          <w:sz w:val="20"/>
          <w:szCs w:val="20"/>
          <w:lang w:eastAsia="zh-CN" w:bidi="hi-IN"/>
        </w:rPr>
        <w:t>.</w:t>
      </w:r>
    </w:p>
    <w:p w14:paraId="030828F3" w14:textId="4828516F" w:rsidR="007D17BD" w:rsidRPr="00492321" w:rsidRDefault="00E4257C" w:rsidP="002801E2">
      <w:pPr>
        <w:numPr>
          <w:ilvl w:val="0"/>
          <w:numId w:val="42"/>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 xml:space="preserve">ależy dążyć do kształtowania zieleni w sposób zrównoważony, łącząc działania mające na celu rozwój i ochronę przyrody z jej funkcjami użytkowymi związanymi ze sportem, rekreacją oraz wypoczynkiem, a także </w:t>
      </w:r>
      <w:r w:rsidRPr="00492321">
        <w:rPr>
          <w:rFonts w:ascii="Verdana" w:eastAsia="NSimSun" w:hAnsi="Verdana" w:cs="Calibri"/>
          <w:color w:val="000000"/>
          <w:kern w:val="2"/>
          <w:sz w:val="20"/>
          <w:szCs w:val="20"/>
          <w:lang w:eastAsia="zh-CN" w:bidi="hi-IN"/>
        </w:rPr>
        <w:t xml:space="preserve">z </w:t>
      </w:r>
      <w:r w:rsidR="007D17BD" w:rsidRPr="00492321">
        <w:rPr>
          <w:rFonts w:ascii="Verdana" w:eastAsia="NSimSun" w:hAnsi="Verdana" w:cs="Calibri"/>
          <w:color w:val="000000"/>
          <w:kern w:val="2"/>
          <w:sz w:val="20"/>
          <w:szCs w:val="20"/>
          <w:lang w:eastAsia="zh-CN" w:bidi="hi-IN"/>
        </w:rPr>
        <w:t>wszelkimi działaniami związanymi z kształtowaniem infrastruktury komunikacyjnej oraz bezpieczeństwem</w:t>
      </w:r>
      <w:r w:rsidR="001525F3" w:rsidRPr="00492321">
        <w:rPr>
          <w:rFonts w:ascii="Verdana" w:eastAsia="NSimSun" w:hAnsi="Verdana" w:cs="Calibri"/>
          <w:color w:val="000000"/>
          <w:kern w:val="2"/>
          <w:sz w:val="20"/>
          <w:szCs w:val="20"/>
          <w:lang w:eastAsia="zh-CN" w:bidi="hi-IN"/>
        </w:rPr>
        <w:t>.</w:t>
      </w:r>
    </w:p>
    <w:p w14:paraId="6B17944B" w14:textId="31D088F9" w:rsidR="007D17BD" w:rsidRPr="00492321" w:rsidRDefault="001525F3" w:rsidP="002801E2">
      <w:pPr>
        <w:numPr>
          <w:ilvl w:val="0"/>
          <w:numId w:val="42"/>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tworzenia nowych obszarów zieleni ogólnodostępnej, kształtując ciągłość systemu zieleni w mieście</w:t>
      </w:r>
      <w:r w:rsidRPr="00492321">
        <w:rPr>
          <w:rFonts w:ascii="Verdana" w:eastAsia="NSimSun" w:hAnsi="Verdana" w:cs="Calibri"/>
          <w:color w:val="000000"/>
          <w:kern w:val="2"/>
          <w:sz w:val="20"/>
          <w:szCs w:val="20"/>
          <w:lang w:eastAsia="zh-CN" w:bidi="hi-IN"/>
        </w:rPr>
        <w:t>.</w:t>
      </w:r>
    </w:p>
    <w:p w14:paraId="41C46035" w14:textId="70CCF8BE" w:rsidR="00A424F9" w:rsidRPr="00492321" w:rsidRDefault="00A424F9" w:rsidP="002801E2">
      <w:pPr>
        <w:numPr>
          <w:ilvl w:val="0"/>
          <w:numId w:val="42"/>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 xml:space="preserve">Należy dążyć do kształtowania zieleni, uwzględniając potrzeby adaptacji </w:t>
      </w:r>
      <w:r w:rsidR="00216696" w:rsidRPr="00492321">
        <w:rPr>
          <w:rFonts w:ascii="Verdana" w:eastAsia="NSimSun" w:hAnsi="Verdana" w:cs="Calibri"/>
          <w:color w:val="000000"/>
          <w:kern w:val="2"/>
          <w:sz w:val="20"/>
          <w:szCs w:val="20"/>
          <w:lang w:eastAsia="zh-CN" w:bidi="hi-IN"/>
        </w:rPr>
        <w:t xml:space="preserve">miasta </w:t>
      </w:r>
      <w:r w:rsidRPr="00492321">
        <w:rPr>
          <w:rFonts w:ascii="Verdana" w:eastAsia="NSimSun" w:hAnsi="Verdana" w:cs="Calibri"/>
          <w:color w:val="000000"/>
          <w:kern w:val="2"/>
          <w:sz w:val="20"/>
          <w:szCs w:val="20"/>
          <w:lang w:eastAsia="zh-CN" w:bidi="hi-IN"/>
        </w:rPr>
        <w:t>do zmiany klimatu, w tym retencję wody i przeciwdziałanie erozji wodnej.</w:t>
      </w:r>
    </w:p>
    <w:p w14:paraId="02A0ECED" w14:textId="7369108D" w:rsidR="007D17BD" w:rsidRPr="00492321" w:rsidRDefault="001525F3" w:rsidP="002801E2">
      <w:pPr>
        <w:numPr>
          <w:ilvl w:val="0"/>
          <w:numId w:val="42"/>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kształtowania ciągów pieszych i pieszo-rowerowych w miarę możliwości w formie zielonych ciągów, w tym prowadzonych w ramach terenów zieleni</w:t>
      </w:r>
      <w:r w:rsidRPr="00492321">
        <w:rPr>
          <w:rFonts w:ascii="Verdana" w:eastAsia="NSimSun" w:hAnsi="Verdana" w:cs="Calibri"/>
          <w:color w:val="000000"/>
          <w:kern w:val="2"/>
          <w:sz w:val="20"/>
          <w:szCs w:val="20"/>
          <w:lang w:eastAsia="zh-CN" w:bidi="hi-IN"/>
        </w:rPr>
        <w:t>.</w:t>
      </w:r>
    </w:p>
    <w:p w14:paraId="7CAF0D09" w14:textId="3A5D4FFF" w:rsidR="00A424F9" w:rsidRPr="00492321" w:rsidRDefault="00A424F9" w:rsidP="002801E2">
      <w:pPr>
        <w:numPr>
          <w:ilvl w:val="0"/>
          <w:numId w:val="42"/>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 xml:space="preserve">Należy zapewnić powiązania piesze i rowerowe </w:t>
      </w:r>
      <w:r w:rsidR="005D15C0" w:rsidRPr="00492321">
        <w:rPr>
          <w:rFonts w:ascii="Verdana" w:eastAsia="NSimSun" w:hAnsi="Verdana" w:cs="Calibri"/>
          <w:color w:val="000000"/>
          <w:kern w:val="2"/>
          <w:sz w:val="20"/>
          <w:szCs w:val="20"/>
          <w:lang w:eastAsia="zh-CN" w:bidi="hi-IN"/>
        </w:rPr>
        <w:t>dostosowane do</w:t>
      </w:r>
      <w:r w:rsidRPr="00492321">
        <w:rPr>
          <w:rFonts w:ascii="Verdana" w:eastAsia="NSimSun" w:hAnsi="Verdana" w:cs="Calibri"/>
          <w:color w:val="000000"/>
          <w:kern w:val="2"/>
          <w:sz w:val="20"/>
          <w:szCs w:val="20"/>
          <w:lang w:eastAsia="zh-CN" w:bidi="hi-IN"/>
        </w:rPr>
        <w:t xml:space="preserve"> otoczenia.</w:t>
      </w:r>
    </w:p>
    <w:p w14:paraId="72ADE4E2" w14:textId="253B19D5" w:rsidR="007D17BD" w:rsidRPr="00492321" w:rsidRDefault="001525F3" w:rsidP="002801E2">
      <w:pPr>
        <w:numPr>
          <w:ilvl w:val="0"/>
          <w:numId w:val="42"/>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W</w:t>
      </w:r>
      <w:r w:rsidR="007D17BD" w:rsidRPr="00492321">
        <w:rPr>
          <w:rFonts w:ascii="Verdana" w:eastAsia="NSimSun" w:hAnsi="Verdana" w:cs="Calibri"/>
          <w:color w:val="000000"/>
          <w:kern w:val="2"/>
          <w:sz w:val="20"/>
          <w:szCs w:val="20"/>
          <w:lang w:eastAsia="zh-CN" w:bidi="hi-IN"/>
        </w:rPr>
        <w:t xml:space="preserve">spiera się utrzymanie i rozwój terenów rolniczych, w tym ogrodów działkowych i sadów. Sposób zagospodarowania i zabudowy różnych form działalności rolniczej powinien uwzględniać otoczenie i sąsiedztwo przez niwelowanie uciążliwości związanych z prowadzeniem działalności rolniczej </w:t>
      </w:r>
      <w:r w:rsidRPr="00492321">
        <w:rPr>
          <w:rFonts w:ascii="Verdana" w:eastAsia="NSimSun" w:hAnsi="Verdana" w:cs="Calibri"/>
          <w:color w:val="000000"/>
          <w:kern w:val="2"/>
          <w:sz w:val="20"/>
          <w:szCs w:val="20"/>
          <w:lang w:eastAsia="zh-CN" w:bidi="hi-IN"/>
        </w:rPr>
        <w:t>oraz</w:t>
      </w:r>
      <w:r w:rsidR="007D17BD" w:rsidRPr="00492321">
        <w:rPr>
          <w:rFonts w:ascii="Verdana" w:eastAsia="NSimSun" w:hAnsi="Verdana" w:cs="Calibri"/>
          <w:color w:val="000000"/>
          <w:kern w:val="2"/>
          <w:sz w:val="20"/>
          <w:szCs w:val="20"/>
          <w:lang w:eastAsia="zh-CN" w:bidi="hi-IN"/>
        </w:rPr>
        <w:t xml:space="preserve"> unikanie pogorszenia jakości życia mieszkańców i jakości środowiska </w:t>
      </w:r>
      <w:r w:rsidR="007D17BD" w:rsidRPr="00492321">
        <w:rPr>
          <w:rFonts w:ascii="Verdana" w:eastAsia="Calibri" w:hAnsi="Verdana" w:cs="Calibri"/>
          <w:kern w:val="2"/>
          <w:sz w:val="20"/>
          <w:szCs w:val="20"/>
          <w:lang w:eastAsia="zh-CN" w:bidi="hi-IN"/>
        </w:rPr>
        <w:t xml:space="preserve">przez </w:t>
      </w:r>
      <w:r w:rsidR="007D17BD" w:rsidRPr="00492321">
        <w:rPr>
          <w:rFonts w:ascii="Verdana" w:eastAsia="Calibri" w:hAnsi="Verdana" w:cs="Calibri"/>
          <w:color w:val="000000"/>
          <w:kern w:val="2"/>
          <w:sz w:val="20"/>
          <w:szCs w:val="20"/>
          <w:lang w:eastAsia="zh-CN" w:bidi="hi-IN"/>
        </w:rPr>
        <w:t>wprowadzenie zieleni wysokiej lub innych form zieleni</w:t>
      </w:r>
      <w:r w:rsidR="007D17BD" w:rsidRPr="00492321">
        <w:rPr>
          <w:rFonts w:ascii="Verdana" w:eastAsia="NSimSun" w:hAnsi="Verdana" w:cs="Calibri"/>
          <w:color w:val="000000"/>
          <w:kern w:val="2"/>
          <w:sz w:val="20"/>
          <w:szCs w:val="20"/>
          <w:lang w:eastAsia="zh-CN" w:bidi="hi-IN"/>
        </w:rPr>
        <w:t>.</w:t>
      </w:r>
    </w:p>
    <w:p w14:paraId="790056CC" w14:textId="77777777" w:rsidR="007D17BD" w:rsidRPr="00125074" w:rsidRDefault="007D17BD" w:rsidP="00125074">
      <w:pPr>
        <w:suppressAutoHyphens/>
        <w:spacing w:before="100" w:beforeAutospacing="1" w:after="100" w:afterAutospacing="1" w:line="360" w:lineRule="auto"/>
        <w:rPr>
          <w:rFonts w:ascii="Verdana" w:eastAsia="NSimSun" w:hAnsi="Verdana" w:cs="Calibri"/>
          <w:kern w:val="2"/>
          <w:sz w:val="20"/>
          <w:szCs w:val="20"/>
          <w:u w:val="single"/>
          <w:lang w:eastAsia="zh-CN" w:bidi="hi-IN"/>
        </w:rPr>
      </w:pPr>
      <w:r w:rsidRPr="00125074">
        <w:rPr>
          <w:rFonts w:ascii="Verdana" w:eastAsia="NSimSun" w:hAnsi="Verdana" w:cs="Calibri"/>
          <w:kern w:val="2"/>
          <w:sz w:val="20"/>
          <w:szCs w:val="20"/>
          <w:u w:val="single"/>
          <w:lang w:eastAsia="zh-CN" w:bidi="hi-IN"/>
        </w:rPr>
        <w:t>Zasady kształtowania stref aktywności gospodarczej 1 (AG1):</w:t>
      </w:r>
    </w:p>
    <w:p w14:paraId="1D0EC5E6" w14:textId="091E1E1F" w:rsidR="007D17BD" w:rsidRPr="00492321" w:rsidRDefault="00035B21" w:rsidP="002801E2">
      <w:pPr>
        <w:numPr>
          <w:ilvl w:val="0"/>
          <w:numId w:val="43"/>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lastRenderedPageBreak/>
        <w:t>N</w:t>
      </w:r>
      <w:r w:rsidR="007D17BD" w:rsidRPr="00492321">
        <w:rPr>
          <w:rFonts w:ascii="Verdana" w:eastAsia="NSimSun" w:hAnsi="Verdana" w:cs="Calibri"/>
          <w:kern w:val="2"/>
          <w:sz w:val="20"/>
          <w:szCs w:val="20"/>
          <w:lang w:eastAsia="zh-CN" w:bidi="hi-IN"/>
        </w:rPr>
        <w:t>ależy zapewnić rezerwy terenowe pod rozwój aktywności gospodarczej oraz prowadzić działania wspierające ich rozwój</w:t>
      </w:r>
      <w:r w:rsidR="00391C58" w:rsidRPr="00492321">
        <w:rPr>
          <w:rFonts w:ascii="Verdana" w:eastAsia="NSimSun" w:hAnsi="Verdana" w:cs="Calibri"/>
          <w:kern w:val="2"/>
          <w:sz w:val="20"/>
          <w:szCs w:val="20"/>
          <w:lang w:eastAsia="zh-CN" w:bidi="hi-IN"/>
        </w:rPr>
        <w:t>.</w:t>
      </w:r>
    </w:p>
    <w:p w14:paraId="5ACAD0B6" w14:textId="482CBA07" w:rsidR="007D17BD" w:rsidRPr="00492321" w:rsidRDefault="00391C58" w:rsidP="002801E2">
      <w:pPr>
        <w:numPr>
          <w:ilvl w:val="0"/>
          <w:numId w:val="43"/>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w:t>
      </w:r>
      <w:r w:rsidR="007D17BD" w:rsidRPr="00492321">
        <w:rPr>
          <w:rFonts w:ascii="Verdana" w:eastAsia="NSimSun" w:hAnsi="Verdana" w:cs="Calibri"/>
          <w:kern w:val="2"/>
          <w:sz w:val="20"/>
          <w:szCs w:val="20"/>
          <w:lang w:eastAsia="zh-CN" w:bidi="hi-IN"/>
        </w:rPr>
        <w:t>ależy kształtować i wspierać rozwój aktywności gospodarczej w formie m.in. parków przemysłowych i naukowo-technologicznych czy inkubatorów przedsiębiorczości</w:t>
      </w:r>
      <w:r w:rsidRPr="00492321">
        <w:rPr>
          <w:rFonts w:ascii="Verdana" w:eastAsia="NSimSun" w:hAnsi="Verdana" w:cs="Calibri"/>
          <w:kern w:val="2"/>
          <w:sz w:val="20"/>
          <w:szCs w:val="20"/>
          <w:lang w:eastAsia="zh-CN" w:bidi="hi-IN"/>
        </w:rPr>
        <w:t>.</w:t>
      </w:r>
    </w:p>
    <w:p w14:paraId="31B5ACE3" w14:textId="05E27836" w:rsidR="007D17BD" w:rsidRPr="00492321" w:rsidRDefault="00391C58" w:rsidP="002801E2">
      <w:pPr>
        <w:numPr>
          <w:ilvl w:val="0"/>
          <w:numId w:val="43"/>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w:t>
      </w:r>
      <w:r w:rsidR="007D17BD" w:rsidRPr="00492321">
        <w:rPr>
          <w:rFonts w:ascii="Verdana" w:eastAsia="NSimSun" w:hAnsi="Verdana" w:cs="Calibri"/>
          <w:kern w:val="2"/>
          <w:sz w:val="20"/>
          <w:szCs w:val="20"/>
          <w:lang w:eastAsia="zh-CN" w:bidi="hi-IN"/>
        </w:rPr>
        <w:t xml:space="preserve">ależy dążyć do kształtowania ponadlokalnych ośrodków usługowych zgodnie z lokalizacjami wskazanymi na </w:t>
      </w:r>
      <w:r w:rsidR="007D17BD" w:rsidRPr="00492321">
        <w:rPr>
          <w:rFonts w:ascii="Verdana" w:eastAsia="NSimSun" w:hAnsi="Verdana" w:cs="Calibri"/>
          <w:color w:val="000000"/>
          <w:kern w:val="2"/>
          <w:sz w:val="20"/>
          <w:szCs w:val="20"/>
          <w:lang w:eastAsia="zh-CN" w:bidi="hi-IN"/>
        </w:rPr>
        <w:t xml:space="preserve">Rysunku 1 </w:t>
      </w:r>
      <w:r w:rsidRPr="00492321">
        <w:rPr>
          <w:rFonts w:ascii="Verdana" w:eastAsia="NSimSun" w:hAnsi="Verdana" w:cs="Calibri"/>
          <w:color w:val="000000"/>
          <w:kern w:val="2"/>
          <w:sz w:val="20"/>
          <w:szCs w:val="20"/>
          <w:lang w:eastAsia="zh-CN" w:bidi="hi-IN"/>
        </w:rPr>
        <w:t>m</w:t>
      </w:r>
      <w:r w:rsidR="007D17BD" w:rsidRPr="00492321">
        <w:rPr>
          <w:rFonts w:ascii="Verdana" w:eastAsia="NSimSun" w:hAnsi="Verdana" w:cs="Calibri"/>
          <w:color w:val="000000"/>
          <w:kern w:val="2"/>
          <w:sz w:val="20"/>
          <w:szCs w:val="20"/>
          <w:lang w:eastAsia="zh-CN" w:bidi="hi-IN"/>
        </w:rPr>
        <w:t>odelu</w:t>
      </w:r>
      <w:r w:rsidRPr="00492321">
        <w:rPr>
          <w:rFonts w:ascii="Verdana" w:eastAsia="NSimSun" w:hAnsi="Verdana" w:cs="Calibri"/>
          <w:color w:val="000000"/>
          <w:kern w:val="2"/>
          <w:sz w:val="20"/>
          <w:szCs w:val="20"/>
          <w:lang w:eastAsia="zh-CN" w:bidi="hi-IN"/>
        </w:rPr>
        <w:t>.</w:t>
      </w:r>
    </w:p>
    <w:p w14:paraId="21B640FB" w14:textId="606D89CC" w:rsidR="007D17BD" w:rsidRPr="00492321" w:rsidRDefault="00391C58" w:rsidP="002801E2">
      <w:pPr>
        <w:numPr>
          <w:ilvl w:val="0"/>
          <w:numId w:val="43"/>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kern w:val="2"/>
          <w:sz w:val="20"/>
          <w:szCs w:val="20"/>
          <w:lang w:eastAsia="zh-CN" w:bidi="hi-IN"/>
        </w:rPr>
        <w:t>R</w:t>
      </w:r>
      <w:r w:rsidR="007D17BD" w:rsidRPr="00492321">
        <w:rPr>
          <w:rFonts w:ascii="Verdana" w:eastAsia="NSimSun" w:hAnsi="Verdana" w:cs="Calibri"/>
          <w:kern w:val="2"/>
          <w:sz w:val="20"/>
          <w:szCs w:val="20"/>
          <w:lang w:eastAsia="zh-CN" w:bidi="hi-IN"/>
        </w:rPr>
        <w:t>ealizacja różnych form aktywności gospodarczej powinna być powiązana z realizacją niezbędnej infrastruktury technicznej, infrastruktury komunikacyjnej oraz z dostępem do transportu zbiorowego</w:t>
      </w:r>
      <w:r w:rsidRPr="00492321">
        <w:rPr>
          <w:rFonts w:ascii="Verdana" w:eastAsia="NSimSun" w:hAnsi="Verdana" w:cs="Calibri"/>
          <w:kern w:val="2"/>
          <w:sz w:val="20"/>
          <w:szCs w:val="20"/>
          <w:lang w:eastAsia="zh-CN" w:bidi="hi-IN"/>
        </w:rPr>
        <w:t>.</w:t>
      </w:r>
    </w:p>
    <w:p w14:paraId="67E79FB8" w14:textId="6CF72E4E" w:rsidR="007D17BD" w:rsidRPr="00492321" w:rsidRDefault="00391C58" w:rsidP="002801E2">
      <w:pPr>
        <w:numPr>
          <w:ilvl w:val="0"/>
          <w:numId w:val="43"/>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S</w:t>
      </w:r>
      <w:r w:rsidR="007D17BD" w:rsidRPr="00492321">
        <w:rPr>
          <w:rFonts w:ascii="Verdana" w:eastAsia="NSimSun" w:hAnsi="Verdana" w:cs="Calibri"/>
          <w:kern w:val="2"/>
          <w:sz w:val="20"/>
          <w:szCs w:val="20"/>
          <w:lang w:eastAsia="zh-CN" w:bidi="hi-IN"/>
        </w:rPr>
        <w:t xml:space="preserve">posób zagospodarowania i zabudowy różnych form aktywności gospodarczej powinien uwzględniać otoczenie i sąsiedztwo </w:t>
      </w:r>
      <w:r w:rsidR="00261261" w:rsidRPr="00492321">
        <w:rPr>
          <w:rFonts w:ascii="Verdana" w:eastAsia="NSimSun" w:hAnsi="Verdana" w:cs="Calibri"/>
          <w:kern w:val="2"/>
          <w:sz w:val="20"/>
          <w:szCs w:val="20"/>
          <w:lang w:eastAsia="zh-CN" w:bidi="hi-IN"/>
        </w:rPr>
        <w:t>po</w:t>
      </w:r>
      <w:r w:rsidR="007D17BD" w:rsidRPr="00492321">
        <w:rPr>
          <w:rFonts w:ascii="Verdana" w:eastAsia="NSimSun" w:hAnsi="Verdana" w:cs="Calibri"/>
          <w:kern w:val="2"/>
          <w:sz w:val="20"/>
          <w:szCs w:val="20"/>
          <w:lang w:eastAsia="zh-CN" w:bidi="hi-IN"/>
        </w:rPr>
        <w:t xml:space="preserve">przez niwelowanie uciążliwości związanych z prowadzeniem aktywności gospodarczej </w:t>
      </w:r>
      <w:r w:rsidR="00261261" w:rsidRPr="00492321">
        <w:rPr>
          <w:rFonts w:ascii="Verdana" w:eastAsia="NSimSun" w:hAnsi="Verdana" w:cs="Calibri"/>
          <w:kern w:val="2"/>
          <w:sz w:val="20"/>
          <w:szCs w:val="20"/>
          <w:lang w:eastAsia="zh-CN" w:bidi="hi-IN"/>
        </w:rPr>
        <w:t>oraz</w:t>
      </w:r>
      <w:r w:rsidR="007D17BD" w:rsidRPr="00492321">
        <w:rPr>
          <w:rFonts w:ascii="Verdana" w:eastAsia="NSimSun" w:hAnsi="Verdana" w:cs="Calibri"/>
          <w:kern w:val="2"/>
          <w:sz w:val="20"/>
          <w:szCs w:val="20"/>
          <w:lang w:eastAsia="zh-CN" w:bidi="hi-IN"/>
        </w:rPr>
        <w:t xml:space="preserve"> unikanie pogorszenia jakości życia mieszkańców i jakości środowiska </w:t>
      </w:r>
      <w:r w:rsidR="007D17BD" w:rsidRPr="00492321">
        <w:rPr>
          <w:rFonts w:ascii="Verdana" w:eastAsia="Calibri" w:hAnsi="Verdana" w:cs="Calibri"/>
          <w:kern w:val="2"/>
          <w:sz w:val="20"/>
          <w:szCs w:val="20"/>
          <w:lang w:eastAsia="zh-CN" w:bidi="hi-IN"/>
        </w:rPr>
        <w:t xml:space="preserve">przez </w:t>
      </w:r>
      <w:r w:rsidR="007D17BD" w:rsidRPr="00492321">
        <w:rPr>
          <w:rFonts w:ascii="Verdana" w:eastAsia="Calibri" w:hAnsi="Verdana" w:cs="Calibri"/>
          <w:color w:val="000000"/>
          <w:kern w:val="2"/>
          <w:sz w:val="20"/>
          <w:szCs w:val="20"/>
          <w:lang w:eastAsia="zh-CN" w:bidi="hi-IN"/>
        </w:rPr>
        <w:t>wprowadzenie zieleni wysokiej lub innych form zieleni</w:t>
      </w:r>
      <w:r w:rsidR="00261261" w:rsidRPr="00492321">
        <w:rPr>
          <w:rFonts w:ascii="Verdana" w:eastAsia="Calibri" w:hAnsi="Verdana" w:cs="Calibri"/>
          <w:color w:val="000000"/>
          <w:kern w:val="2"/>
          <w:sz w:val="20"/>
          <w:szCs w:val="20"/>
          <w:lang w:eastAsia="zh-CN" w:bidi="hi-IN"/>
        </w:rPr>
        <w:t>.</w:t>
      </w:r>
    </w:p>
    <w:p w14:paraId="3BE73B13" w14:textId="5306AE3E" w:rsidR="007D17BD" w:rsidRPr="00492321" w:rsidRDefault="00261261" w:rsidP="002801E2">
      <w:pPr>
        <w:numPr>
          <w:ilvl w:val="0"/>
          <w:numId w:val="43"/>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wspierać rozwój Portu Lotniczego Wrocław będącego inwestycją o strategicznym znaczeniu dla rozwoju i bezpieczeństwa miasta i regionu</w:t>
      </w:r>
      <w:r w:rsidRPr="00492321">
        <w:rPr>
          <w:rFonts w:ascii="Verdana" w:eastAsia="NSimSun" w:hAnsi="Verdana" w:cs="Calibri"/>
          <w:color w:val="000000"/>
          <w:kern w:val="2"/>
          <w:sz w:val="20"/>
          <w:szCs w:val="20"/>
          <w:lang w:eastAsia="zh-CN" w:bidi="hi-IN"/>
        </w:rPr>
        <w:t>.</w:t>
      </w:r>
    </w:p>
    <w:p w14:paraId="30D20A97" w14:textId="2E2C5CB2" w:rsidR="007D17BD" w:rsidRPr="00492321" w:rsidRDefault="00261261" w:rsidP="002801E2">
      <w:pPr>
        <w:numPr>
          <w:ilvl w:val="0"/>
          <w:numId w:val="43"/>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zapewnić rezerwę terenu dla rozwoju multimodalnego węzła logistycznego, w tym m.in. portu rzecznego w jednostce przestrzennej Rędzin Przemysłowy, jako istotnego elementu gospodarki, logistyki i bezpieczeństwa miasta</w:t>
      </w:r>
      <w:r w:rsidRPr="00492321">
        <w:rPr>
          <w:rFonts w:ascii="Verdana" w:eastAsia="NSimSun" w:hAnsi="Verdana" w:cs="Calibri"/>
          <w:color w:val="000000"/>
          <w:kern w:val="2"/>
          <w:sz w:val="20"/>
          <w:szCs w:val="20"/>
          <w:lang w:eastAsia="zh-CN" w:bidi="hi-IN"/>
        </w:rPr>
        <w:t>.</w:t>
      </w:r>
      <w:r w:rsidR="007D17BD" w:rsidRPr="00492321">
        <w:rPr>
          <w:rFonts w:ascii="Verdana" w:eastAsia="NSimSun" w:hAnsi="Verdana" w:cs="Calibri"/>
          <w:color w:val="000000"/>
          <w:kern w:val="2"/>
          <w:sz w:val="20"/>
          <w:szCs w:val="20"/>
          <w:lang w:eastAsia="zh-CN" w:bidi="hi-IN"/>
        </w:rPr>
        <w:t xml:space="preserve"> </w:t>
      </w:r>
    </w:p>
    <w:p w14:paraId="04ED0FA9" w14:textId="7B98CB1A" w:rsidR="007D17BD" w:rsidRPr="00492321" w:rsidRDefault="00261261" w:rsidP="002801E2">
      <w:pPr>
        <w:numPr>
          <w:ilvl w:val="0"/>
          <w:numId w:val="43"/>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Z</w:t>
      </w:r>
      <w:r w:rsidR="007D17BD" w:rsidRPr="00492321">
        <w:rPr>
          <w:rFonts w:ascii="Verdana" w:eastAsia="NSimSun" w:hAnsi="Verdana" w:cs="Calibri"/>
          <w:color w:val="000000"/>
          <w:kern w:val="2"/>
          <w:sz w:val="20"/>
          <w:szCs w:val="20"/>
          <w:lang w:eastAsia="zh-CN" w:bidi="hi-IN"/>
        </w:rPr>
        <w:t>aleca się utrzymanie rezerwy terenu dla portu rzecznego w obszarze istniejącego portu na Kleczkowie do czasu transformacji energetycznej miasta;</w:t>
      </w:r>
    </w:p>
    <w:p w14:paraId="157E80D7" w14:textId="3D1AE8B6" w:rsidR="007D17BD" w:rsidRPr="00492321" w:rsidRDefault="00261261" w:rsidP="002801E2">
      <w:pPr>
        <w:numPr>
          <w:ilvl w:val="0"/>
          <w:numId w:val="43"/>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W</w:t>
      </w:r>
      <w:r w:rsidR="007D17BD" w:rsidRPr="00492321">
        <w:rPr>
          <w:rFonts w:ascii="Verdana" w:eastAsia="NSimSun" w:hAnsi="Verdana" w:cs="Calibri"/>
          <w:color w:val="000000"/>
          <w:kern w:val="2"/>
          <w:sz w:val="20"/>
          <w:szCs w:val="20"/>
          <w:lang w:eastAsia="zh-CN" w:bidi="hi-IN"/>
        </w:rPr>
        <w:t xml:space="preserve"> ramach Wrocławskiego Obszaru Metropolitalnego należy wspierać rozwój połączeń komunikacyjnych wykorzystujących potencjał Odry</w:t>
      </w:r>
      <w:r w:rsidRPr="00492321">
        <w:rPr>
          <w:rFonts w:ascii="Verdana" w:eastAsia="NSimSun" w:hAnsi="Verdana" w:cs="Calibri"/>
          <w:color w:val="000000"/>
          <w:kern w:val="2"/>
          <w:sz w:val="20"/>
          <w:szCs w:val="20"/>
          <w:lang w:eastAsia="zh-CN" w:bidi="hi-IN"/>
        </w:rPr>
        <w:t>.</w:t>
      </w:r>
    </w:p>
    <w:p w14:paraId="312185A8" w14:textId="5C8A9664" w:rsidR="007D17BD" w:rsidRPr="00492321" w:rsidRDefault="00261261" w:rsidP="002801E2">
      <w:pPr>
        <w:numPr>
          <w:ilvl w:val="0"/>
          <w:numId w:val="43"/>
        </w:numPr>
        <w:suppressAutoHyphens/>
        <w:spacing w:after="0" w:line="360" w:lineRule="auto"/>
        <w:ind w:left="714" w:hanging="357"/>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podjęcia działań na rzecz kształtowania efektywnej logistyki oraz zrównoważonych i efektywnych łańcuchów dostaw</w:t>
      </w:r>
      <w:r w:rsidRPr="00492321">
        <w:rPr>
          <w:rFonts w:ascii="Verdana" w:eastAsia="NSimSun" w:hAnsi="Verdana" w:cs="Calibri"/>
          <w:color w:val="000000"/>
          <w:kern w:val="2"/>
          <w:sz w:val="20"/>
          <w:szCs w:val="20"/>
          <w:lang w:eastAsia="zh-CN" w:bidi="hi-IN"/>
        </w:rPr>
        <w:t>.</w:t>
      </w:r>
    </w:p>
    <w:p w14:paraId="6E1157CB" w14:textId="7AE91720" w:rsidR="007D17BD" w:rsidRPr="00492321" w:rsidRDefault="00261261" w:rsidP="002801E2">
      <w:pPr>
        <w:numPr>
          <w:ilvl w:val="0"/>
          <w:numId w:val="43"/>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 xml:space="preserve">ależy dążyć do wyposażenia stref w błękitno-zieloną infrastrukturę oraz dobry dostęp do transportu </w:t>
      </w:r>
      <w:r w:rsidR="007D17BD" w:rsidRPr="00492321">
        <w:rPr>
          <w:rFonts w:ascii="Verdana" w:eastAsia="NSimSun" w:hAnsi="Verdana" w:cs="Calibri"/>
          <w:kern w:val="2"/>
          <w:sz w:val="20"/>
          <w:szCs w:val="20"/>
          <w:lang w:eastAsia="zh-CN" w:bidi="hi-IN"/>
        </w:rPr>
        <w:t>zbiorowego</w:t>
      </w:r>
      <w:r w:rsidR="007D17BD" w:rsidRPr="00492321">
        <w:rPr>
          <w:rFonts w:ascii="Verdana" w:eastAsia="NSimSun" w:hAnsi="Verdana" w:cs="Calibri"/>
          <w:color w:val="000000"/>
          <w:kern w:val="2"/>
          <w:sz w:val="20"/>
          <w:szCs w:val="20"/>
          <w:lang w:eastAsia="zh-CN" w:bidi="hi-IN"/>
        </w:rPr>
        <w:t>, w tym kolejowego</w:t>
      </w:r>
      <w:r w:rsidRPr="00492321">
        <w:rPr>
          <w:rFonts w:ascii="Verdana" w:eastAsia="NSimSun" w:hAnsi="Verdana" w:cs="Calibri"/>
          <w:color w:val="000000"/>
          <w:kern w:val="2"/>
          <w:sz w:val="20"/>
          <w:szCs w:val="20"/>
          <w:lang w:eastAsia="zh-CN" w:bidi="hi-IN"/>
        </w:rPr>
        <w:t>.</w:t>
      </w:r>
    </w:p>
    <w:p w14:paraId="2A61F7D1" w14:textId="1B3B0B83" w:rsidR="007D17BD" w:rsidRPr="00492321" w:rsidRDefault="00261261" w:rsidP="002801E2">
      <w:pPr>
        <w:numPr>
          <w:ilvl w:val="0"/>
          <w:numId w:val="43"/>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 xml:space="preserve">ależy dążyć do </w:t>
      </w:r>
      <w:r w:rsidR="003B5120" w:rsidRPr="00492321">
        <w:rPr>
          <w:rFonts w:ascii="Verdana" w:eastAsia="NSimSun" w:hAnsi="Verdana" w:cs="Calibri"/>
          <w:color w:val="000000"/>
          <w:kern w:val="2"/>
          <w:sz w:val="20"/>
          <w:szCs w:val="20"/>
          <w:lang w:eastAsia="zh-CN" w:bidi="hi-IN"/>
        </w:rPr>
        <w:t>tworzeni</w:t>
      </w:r>
      <w:r w:rsidR="008143A7" w:rsidRPr="00492321">
        <w:rPr>
          <w:rFonts w:ascii="Verdana" w:eastAsia="NSimSun" w:hAnsi="Verdana" w:cs="Calibri"/>
          <w:color w:val="000000"/>
          <w:kern w:val="2"/>
          <w:sz w:val="20"/>
          <w:szCs w:val="20"/>
          <w:lang w:eastAsia="zh-CN" w:bidi="hi-IN"/>
        </w:rPr>
        <w:t>a</w:t>
      </w:r>
      <w:r w:rsidR="003B5120" w:rsidRPr="00492321">
        <w:rPr>
          <w:rFonts w:ascii="Verdana" w:eastAsia="NSimSun" w:hAnsi="Verdana" w:cs="Calibri"/>
          <w:color w:val="000000"/>
          <w:kern w:val="2"/>
          <w:sz w:val="20"/>
          <w:szCs w:val="20"/>
          <w:lang w:eastAsia="zh-CN" w:bidi="hi-IN"/>
        </w:rPr>
        <w:t xml:space="preserve"> spójnych </w:t>
      </w:r>
      <w:r w:rsidR="007D17BD" w:rsidRPr="00492321">
        <w:rPr>
          <w:rFonts w:ascii="Verdana" w:eastAsia="NSimSun" w:hAnsi="Verdana" w:cs="Calibri"/>
          <w:color w:val="000000"/>
          <w:kern w:val="2"/>
          <w:sz w:val="20"/>
          <w:szCs w:val="20"/>
          <w:lang w:eastAsia="zh-CN" w:bidi="hi-IN"/>
        </w:rPr>
        <w:t xml:space="preserve">powiązań pieszych i rowerowych </w:t>
      </w:r>
      <w:r w:rsidR="003B5120" w:rsidRPr="00492321">
        <w:rPr>
          <w:rFonts w:ascii="Verdana" w:eastAsia="NSimSun" w:hAnsi="Verdana" w:cs="Calibri"/>
          <w:color w:val="000000"/>
          <w:kern w:val="2"/>
          <w:sz w:val="20"/>
          <w:szCs w:val="20"/>
          <w:lang w:eastAsia="zh-CN" w:bidi="hi-IN"/>
        </w:rPr>
        <w:t>z otoczeniem.</w:t>
      </w:r>
    </w:p>
    <w:p w14:paraId="0B6CC427" w14:textId="46F5E392" w:rsidR="007D17BD" w:rsidRPr="00492321" w:rsidRDefault="00261261" w:rsidP="002801E2">
      <w:pPr>
        <w:numPr>
          <w:ilvl w:val="0"/>
          <w:numId w:val="43"/>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kształtowania stref, uwzględniając potrzeby adaptacji do zmiany klimatu, w tym retencję wody oraz stosowanie niskoemisyjnych źródeł energii.</w:t>
      </w:r>
    </w:p>
    <w:p w14:paraId="31DD5747" w14:textId="77777777" w:rsidR="007D17BD" w:rsidRPr="00125074" w:rsidRDefault="007D17BD" w:rsidP="00125074">
      <w:pPr>
        <w:suppressAutoHyphens/>
        <w:spacing w:before="100" w:beforeAutospacing="1" w:after="100" w:afterAutospacing="1" w:line="360" w:lineRule="auto"/>
        <w:rPr>
          <w:rFonts w:ascii="Verdana" w:eastAsia="NSimSun" w:hAnsi="Verdana" w:cs="Calibri"/>
          <w:kern w:val="2"/>
          <w:sz w:val="20"/>
          <w:szCs w:val="20"/>
          <w:u w:val="single"/>
          <w:lang w:eastAsia="zh-CN" w:bidi="hi-IN"/>
        </w:rPr>
      </w:pPr>
      <w:r w:rsidRPr="00125074">
        <w:rPr>
          <w:rFonts w:ascii="Verdana" w:eastAsia="NSimSun" w:hAnsi="Verdana" w:cs="Calibri"/>
          <w:kern w:val="2"/>
          <w:sz w:val="20"/>
          <w:szCs w:val="20"/>
          <w:u w:val="single"/>
          <w:lang w:eastAsia="zh-CN" w:bidi="hi-IN"/>
        </w:rPr>
        <w:t>Zasady kształtowania strefy aktywności gospodarczej 2 (AG2):</w:t>
      </w:r>
    </w:p>
    <w:p w14:paraId="136A1FC1" w14:textId="43153DB8" w:rsidR="007D17BD" w:rsidRPr="00492321" w:rsidRDefault="00261261" w:rsidP="002801E2">
      <w:pPr>
        <w:numPr>
          <w:ilvl w:val="0"/>
          <w:numId w:val="43"/>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 xml:space="preserve">ależy zapewnić rezerwy terenowe pod rozwój aktywności gospodarczej </w:t>
      </w:r>
      <w:r w:rsidR="007D17BD" w:rsidRPr="00492321">
        <w:rPr>
          <w:rFonts w:ascii="Verdana" w:eastAsia="NSimSun" w:hAnsi="Verdana" w:cs="Calibri"/>
          <w:kern w:val="2"/>
          <w:sz w:val="20"/>
          <w:szCs w:val="20"/>
          <w:lang w:eastAsia="zh-CN" w:bidi="hi-IN"/>
        </w:rPr>
        <w:t>oraz prowadzić działania wspierające ich rozwój</w:t>
      </w:r>
      <w:r w:rsidRPr="00492321">
        <w:rPr>
          <w:rFonts w:ascii="Verdana" w:eastAsia="NSimSun" w:hAnsi="Verdana" w:cs="Calibri"/>
          <w:kern w:val="2"/>
          <w:sz w:val="20"/>
          <w:szCs w:val="20"/>
          <w:lang w:eastAsia="zh-CN" w:bidi="hi-IN"/>
        </w:rPr>
        <w:t>.</w:t>
      </w:r>
    </w:p>
    <w:p w14:paraId="6950E43C" w14:textId="56CD7E26" w:rsidR="007D17BD" w:rsidRPr="00492321" w:rsidRDefault="00261261"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kern w:val="2"/>
          <w:sz w:val="20"/>
          <w:szCs w:val="20"/>
          <w:lang w:eastAsia="zh-CN" w:bidi="hi-IN"/>
        </w:rPr>
        <w:t>N</w:t>
      </w:r>
      <w:r w:rsidR="007D17BD" w:rsidRPr="00492321">
        <w:rPr>
          <w:rFonts w:ascii="Verdana" w:eastAsia="NSimSun" w:hAnsi="Verdana" w:cs="Calibri"/>
          <w:kern w:val="2"/>
          <w:sz w:val="20"/>
          <w:szCs w:val="20"/>
          <w:lang w:eastAsia="zh-CN" w:bidi="hi-IN"/>
        </w:rPr>
        <w:t>ależy kształtować i wspierać rozwój aktywności gospodarczej w formie m.in.</w:t>
      </w:r>
      <w:r w:rsidR="007D17BD" w:rsidRPr="00492321">
        <w:rPr>
          <w:rFonts w:ascii="Verdana" w:eastAsia="NSimSun" w:hAnsi="Verdana" w:cs="Calibri"/>
          <w:color w:val="000000"/>
          <w:kern w:val="2"/>
          <w:sz w:val="20"/>
          <w:szCs w:val="20"/>
          <w:lang w:eastAsia="zh-CN" w:bidi="hi-IN"/>
        </w:rPr>
        <w:t xml:space="preserve"> parków biznesu, </w:t>
      </w:r>
      <w:r w:rsidR="007D17BD" w:rsidRPr="00492321">
        <w:rPr>
          <w:rFonts w:ascii="Verdana" w:eastAsia="NSimSun" w:hAnsi="Verdana" w:cs="Calibri"/>
          <w:kern w:val="2"/>
          <w:sz w:val="20"/>
          <w:szCs w:val="20"/>
          <w:lang w:eastAsia="zh-CN" w:bidi="hi-IN"/>
        </w:rPr>
        <w:t>naukowo-technologicznych czy inkubatorów przedsiębiorczości</w:t>
      </w:r>
      <w:r w:rsidR="007D17BD" w:rsidRPr="00492321">
        <w:rPr>
          <w:rFonts w:ascii="Verdana" w:eastAsia="NSimSun" w:hAnsi="Verdana" w:cs="Calibri"/>
          <w:color w:val="000000"/>
          <w:kern w:val="2"/>
          <w:sz w:val="20"/>
          <w:szCs w:val="20"/>
          <w:lang w:eastAsia="zh-CN" w:bidi="hi-IN"/>
        </w:rPr>
        <w:t xml:space="preserve">, </w:t>
      </w:r>
      <w:r w:rsidR="007D17BD" w:rsidRPr="00492321">
        <w:rPr>
          <w:rFonts w:ascii="Verdana" w:eastAsia="NSimSun" w:hAnsi="Verdana" w:cs="Calibri"/>
          <w:color w:val="000000"/>
          <w:kern w:val="2"/>
          <w:sz w:val="20"/>
          <w:szCs w:val="20"/>
          <w:lang w:eastAsia="zh-CN" w:bidi="hi-IN"/>
        </w:rPr>
        <w:lastRenderedPageBreak/>
        <w:t>zaleca się tworzenie warunków przestrzennych do tworzenia rozwoju obszarów współpracy dla nauki, biznesu, jednostek samorządu terytorialnego, organizacji pozarządowych i innych interesariuszy</w:t>
      </w:r>
      <w:r w:rsidRPr="00492321">
        <w:rPr>
          <w:rFonts w:ascii="Verdana" w:eastAsia="NSimSun" w:hAnsi="Verdana" w:cs="Calibri"/>
          <w:color w:val="000000"/>
          <w:kern w:val="2"/>
          <w:sz w:val="20"/>
          <w:szCs w:val="20"/>
          <w:lang w:eastAsia="zh-CN" w:bidi="hi-IN"/>
        </w:rPr>
        <w:t>.</w:t>
      </w:r>
    </w:p>
    <w:p w14:paraId="5F50C9AE" w14:textId="127D061F" w:rsidR="007D17BD" w:rsidRPr="00492321" w:rsidRDefault="00261261" w:rsidP="002801E2">
      <w:pPr>
        <w:numPr>
          <w:ilvl w:val="0"/>
          <w:numId w:val="44"/>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S</w:t>
      </w:r>
      <w:r w:rsidR="007D17BD" w:rsidRPr="00492321">
        <w:rPr>
          <w:rFonts w:ascii="Verdana" w:eastAsia="NSimSun" w:hAnsi="Verdana" w:cs="Calibri"/>
          <w:color w:val="000000"/>
          <w:kern w:val="2"/>
          <w:sz w:val="20"/>
          <w:szCs w:val="20"/>
          <w:lang w:eastAsia="zh-CN" w:bidi="hi-IN"/>
        </w:rPr>
        <w:t>trefy należy kształtować w formie obszarów wielofunkcyjnych z ukształtowanymi przestrzeniami wspólnymi realizującymi potrzeby społeczne</w:t>
      </w:r>
      <w:r w:rsidRPr="00492321">
        <w:rPr>
          <w:rFonts w:ascii="Verdana" w:eastAsia="NSimSun" w:hAnsi="Verdana" w:cs="Calibri"/>
          <w:color w:val="000000"/>
          <w:kern w:val="2"/>
          <w:sz w:val="20"/>
          <w:szCs w:val="20"/>
          <w:lang w:eastAsia="zh-CN" w:bidi="hi-IN"/>
        </w:rPr>
        <w:t>.</w:t>
      </w:r>
    </w:p>
    <w:p w14:paraId="39560A07" w14:textId="0C65A72D" w:rsidR="007D17BD" w:rsidRPr="00492321" w:rsidRDefault="00261261" w:rsidP="002801E2">
      <w:pPr>
        <w:numPr>
          <w:ilvl w:val="0"/>
          <w:numId w:val="44"/>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kształtowania ponadlokalnych ośrodków usługowych zgodnie z lokalizacjami wskazanymi na Rysunku 1 modelu</w:t>
      </w:r>
      <w:r w:rsidRPr="00492321">
        <w:rPr>
          <w:rFonts w:ascii="Verdana" w:eastAsia="NSimSun" w:hAnsi="Verdana" w:cs="Calibri"/>
          <w:kern w:val="2"/>
          <w:sz w:val="20"/>
          <w:szCs w:val="20"/>
          <w:lang w:eastAsia="zh-CN" w:bidi="hi-IN"/>
        </w:rPr>
        <w:t>.</w:t>
      </w:r>
    </w:p>
    <w:p w14:paraId="34CB8503" w14:textId="34266772" w:rsidR="007D17BD" w:rsidRPr="00492321" w:rsidRDefault="00261261"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tworzenia wysokiej jakości obiektów wystawienniczo-konferencyjnych</w:t>
      </w:r>
      <w:r w:rsidRPr="00492321">
        <w:rPr>
          <w:rFonts w:ascii="Verdana" w:eastAsia="NSimSun" w:hAnsi="Verdana" w:cs="Calibri"/>
          <w:color w:val="000000"/>
          <w:kern w:val="2"/>
          <w:sz w:val="20"/>
          <w:szCs w:val="20"/>
          <w:lang w:eastAsia="zh-CN" w:bidi="hi-IN"/>
        </w:rPr>
        <w:t>.</w:t>
      </w:r>
    </w:p>
    <w:p w14:paraId="7EBA8F17" w14:textId="0CEFB249" w:rsidR="007D17BD" w:rsidRPr="00492321" w:rsidRDefault="00261261" w:rsidP="002801E2">
      <w:pPr>
        <w:numPr>
          <w:ilvl w:val="0"/>
          <w:numId w:val="44"/>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R</w:t>
      </w:r>
      <w:r w:rsidR="007D17BD" w:rsidRPr="00492321">
        <w:rPr>
          <w:rFonts w:ascii="Verdana" w:eastAsia="NSimSun" w:hAnsi="Verdana" w:cs="Calibri"/>
          <w:color w:val="000000"/>
          <w:kern w:val="2"/>
          <w:sz w:val="20"/>
          <w:szCs w:val="20"/>
          <w:lang w:eastAsia="zh-CN" w:bidi="hi-IN"/>
        </w:rPr>
        <w:t>ealizacja różnych form aktywności gospodarczej powinna być powiązana z realizacją niezbędnej infrastruktury technicznej i infrastruktury komunikacyjnej</w:t>
      </w:r>
      <w:r w:rsidRPr="00492321">
        <w:rPr>
          <w:rFonts w:ascii="Verdana" w:eastAsia="NSimSun" w:hAnsi="Verdana" w:cs="Calibri"/>
          <w:color w:val="000000"/>
          <w:kern w:val="2"/>
          <w:sz w:val="20"/>
          <w:szCs w:val="20"/>
          <w:lang w:eastAsia="zh-CN" w:bidi="hi-IN"/>
        </w:rPr>
        <w:t>.</w:t>
      </w:r>
    </w:p>
    <w:p w14:paraId="56105EBD" w14:textId="233FBAAA" w:rsidR="007D17BD" w:rsidRPr="00492321" w:rsidRDefault="00261261"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S</w:t>
      </w:r>
      <w:r w:rsidR="007D17BD" w:rsidRPr="00492321">
        <w:rPr>
          <w:rFonts w:ascii="Verdana" w:eastAsia="NSimSun" w:hAnsi="Verdana" w:cs="Calibri"/>
          <w:color w:val="000000"/>
          <w:kern w:val="2"/>
          <w:sz w:val="20"/>
          <w:szCs w:val="20"/>
          <w:lang w:eastAsia="zh-CN" w:bidi="hi-IN"/>
        </w:rPr>
        <w:t>posób zagospodarowania i zabudowy różnych form aktywności gospodarczej powinien uwzględniać otoczenie i sąsiedztwo przez</w:t>
      </w:r>
      <w:r w:rsidR="00056601" w:rsidRPr="00492321">
        <w:rPr>
          <w:rFonts w:ascii="Verdana" w:eastAsia="NSimSun" w:hAnsi="Verdana" w:cs="Calibri"/>
          <w:color w:val="000000"/>
          <w:kern w:val="2"/>
          <w:sz w:val="20"/>
          <w:szCs w:val="20"/>
          <w:lang w:eastAsia="zh-CN" w:bidi="hi-IN"/>
        </w:rPr>
        <w:t xml:space="preserve"> </w:t>
      </w:r>
      <w:r w:rsidR="007D17BD" w:rsidRPr="00492321">
        <w:rPr>
          <w:rFonts w:ascii="Verdana" w:eastAsia="NSimSun" w:hAnsi="Verdana" w:cs="Calibri"/>
          <w:color w:val="000000"/>
          <w:kern w:val="2"/>
          <w:sz w:val="20"/>
          <w:szCs w:val="20"/>
          <w:lang w:eastAsia="zh-CN" w:bidi="hi-IN"/>
        </w:rPr>
        <w:t>niwelowanie uciążliwości związan</w:t>
      </w:r>
      <w:r w:rsidR="002711CF" w:rsidRPr="00492321">
        <w:rPr>
          <w:rFonts w:ascii="Verdana" w:eastAsia="NSimSun" w:hAnsi="Verdana" w:cs="Calibri"/>
          <w:color w:val="000000"/>
          <w:kern w:val="2"/>
          <w:sz w:val="20"/>
          <w:szCs w:val="20"/>
          <w:lang w:eastAsia="zh-CN" w:bidi="hi-IN"/>
        </w:rPr>
        <w:t>ych</w:t>
      </w:r>
      <w:r w:rsidR="007D17BD" w:rsidRPr="00492321">
        <w:rPr>
          <w:rFonts w:ascii="Verdana" w:eastAsia="NSimSun" w:hAnsi="Verdana" w:cs="Calibri"/>
          <w:color w:val="000000"/>
          <w:kern w:val="2"/>
          <w:sz w:val="20"/>
          <w:szCs w:val="20"/>
          <w:lang w:eastAsia="zh-CN" w:bidi="hi-IN"/>
        </w:rPr>
        <w:t xml:space="preserve"> z prowadzeniem aktywności gospodarczej </w:t>
      </w:r>
      <w:r w:rsidR="002711CF" w:rsidRPr="00492321">
        <w:rPr>
          <w:rFonts w:ascii="Verdana" w:eastAsia="NSimSun" w:hAnsi="Verdana" w:cs="Calibri"/>
          <w:color w:val="000000"/>
          <w:kern w:val="2"/>
          <w:sz w:val="20"/>
          <w:szCs w:val="20"/>
          <w:lang w:eastAsia="zh-CN" w:bidi="hi-IN"/>
        </w:rPr>
        <w:t>oraz</w:t>
      </w:r>
      <w:r w:rsidR="007D17BD" w:rsidRPr="00492321">
        <w:rPr>
          <w:rFonts w:ascii="Verdana" w:eastAsia="NSimSun" w:hAnsi="Verdana" w:cs="Calibri"/>
          <w:color w:val="000000"/>
          <w:kern w:val="2"/>
          <w:sz w:val="20"/>
          <w:szCs w:val="20"/>
          <w:lang w:eastAsia="zh-CN" w:bidi="hi-IN"/>
        </w:rPr>
        <w:t xml:space="preserve"> unikanie pogorszenia jakości życia mieszkańców i jakości środowiska </w:t>
      </w:r>
      <w:r w:rsidR="007D17BD" w:rsidRPr="00492321">
        <w:rPr>
          <w:rFonts w:ascii="Verdana" w:eastAsia="Calibri" w:hAnsi="Verdana" w:cs="Calibri"/>
          <w:kern w:val="2"/>
          <w:sz w:val="20"/>
          <w:szCs w:val="20"/>
          <w:lang w:eastAsia="zh-CN" w:bidi="hi-IN"/>
        </w:rPr>
        <w:t xml:space="preserve">przez </w:t>
      </w:r>
      <w:r w:rsidR="007D17BD" w:rsidRPr="00492321">
        <w:rPr>
          <w:rFonts w:ascii="Verdana" w:eastAsia="Calibri" w:hAnsi="Verdana" w:cs="Calibri"/>
          <w:color w:val="000000"/>
          <w:kern w:val="2"/>
          <w:sz w:val="20"/>
          <w:szCs w:val="20"/>
          <w:lang w:eastAsia="zh-CN" w:bidi="hi-IN"/>
        </w:rPr>
        <w:t>wprowadzenie zieleni wysokiej lub innych form zieleni</w:t>
      </w:r>
      <w:r w:rsidR="002711CF" w:rsidRPr="00492321">
        <w:rPr>
          <w:rFonts w:ascii="Verdana" w:eastAsia="NSimSun" w:hAnsi="Verdana" w:cs="Calibri"/>
          <w:color w:val="000000"/>
          <w:kern w:val="2"/>
          <w:sz w:val="20"/>
          <w:szCs w:val="20"/>
          <w:lang w:eastAsia="zh-CN" w:bidi="hi-IN"/>
        </w:rPr>
        <w:t>.</w:t>
      </w:r>
    </w:p>
    <w:p w14:paraId="4D0F5C64" w14:textId="21E353A3" w:rsidR="007D17BD" w:rsidRPr="00492321" w:rsidRDefault="002711CF"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wyposażenia stref w błękitno-zieloną infrastrukturę oraz dobry dostęp do transportu zbiorowego, w tym kolejowego</w:t>
      </w:r>
      <w:r w:rsidRPr="00492321">
        <w:rPr>
          <w:rFonts w:ascii="Verdana" w:eastAsia="NSimSun" w:hAnsi="Verdana" w:cs="Calibri"/>
          <w:color w:val="000000"/>
          <w:kern w:val="2"/>
          <w:sz w:val="20"/>
          <w:szCs w:val="20"/>
          <w:lang w:eastAsia="zh-CN" w:bidi="hi-IN"/>
        </w:rPr>
        <w:t>.</w:t>
      </w:r>
    </w:p>
    <w:p w14:paraId="4D04C3A6" w14:textId="77777777" w:rsidR="003B5120" w:rsidRPr="00492321" w:rsidRDefault="003B5120"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Należy dążyć do tworzenie spójnych powiązań pieszych i rowerowych z otoczeniem.</w:t>
      </w:r>
    </w:p>
    <w:p w14:paraId="10936CF2" w14:textId="368FFDB4" w:rsidR="007D17BD" w:rsidRPr="00492321" w:rsidRDefault="002711CF"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podjęcia działań na rzecz kształtowania obszarów przeładunkowych w celu zrównoważonych i efektywnych łańcuchów dostaw</w:t>
      </w:r>
      <w:r w:rsidRPr="00492321">
        <w:rPr>
          <w:rFonts w:ascii="Verdana" w:eastAsia="NSimSun" w:hAnsi="Verdana" w:cs="Calibri"/>
          <w:color w:val="000000"/>
          <w:kern w:val="2"/>
          <w:sz w:val="20"/>
          <w:szCs w:val="20"/>
          <w:lang w:eastAsia="zh-CN" w:bidi="hi-IN"/>
        </w:rPr>
        <w:t>.</w:t>
      </w:r>
    </w:p>
    <w:p w14:paraId="02C732DF" w14:textId="48C7DDAC" w:rsidR="007D17BD" w:rsidRPr="00492321" w:rsidRDefault="002711CF"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kształtowania stref, uwzględniając potrzeby adaptacji do zmiany klimatu, w tym retencję wody oraz stosowanie niskoemisyjnych źródeł energii.</w:t>
      </w:r>
    </w:p>
    <w:p w14:paraId="5CDBD528" w14:textId="0872EB44" w:rsidR="007D17BD" w:rsidRPr="00492321" w:rsidRDefault="00F36301" w:rsidP="002801E2">
      <w:pPr>
        <w:pStyle w:val="Nagwek"/>
        <w:numPr>
          <w:ilvl w:val="0"/>
          <w:numId w:val="50"/>
        </w:numPr>
        <w:tabs>
          <w:tab w:val="clear" w:pos="0"/>
        </w:tabs>
        <w:spacing w:line="360" w:lineRule="auto"/>
        <w:rPr>
          <w:rFonts w:ascii="Verdana" w:hAnsi="Verdana" w:cstheme="minorHAnsi"/>
          <w:sz w:val="20"/>
          <w:szCs w:val="20"/>
        </w:rPr>
      </w:pPr>
      <w:r w:rsidRPr="00492321">
        <w:rPr>
          <w:rFonts w:ascii="Verdana" w:hAnsi="Verdana" w:cstheme="minorHAnsi"/>
          <w:sz w:val="20"/>
          <w:szCs w:val="20"/>
        </w:rPr>
        <w:t>Zasady kształtowania zabudowy i zagospodarowania ośrodków usługowych</w:t>
      </w:r>
    </w:p>
    <w:p w14:paraId="5E2F140D" w14:textId="77777777" w:rsidR="007D17BD" w:rsidRPr="00125074" w:rsidRDefault="007D17BD" w:rsidP="00125074">
      <w:pPr>
        <w:suppressAutoHyphens/>
        <w:spacing w:before="100" w:beforeAutospacing="1" w:after="100" w:afterAutospacing="1" w:line="360" w:lineRule="auto"/>
        <w:rPr>
          <w:rFonts w:ascii="Verdana" w:eastAsia="NSimSun" w:hAnsi="Verdana" w:cs="Calibri"/>
          <w:kern w:val="2"/>
          <w:sz w:val="20"/>
          <w:szCs w:val="20"/>
          <w:u w:val="single"/>
          <w:lang w:eastAsia="zh-CN" w:bidi="hi-IN"/>
        </w:rPr>
      </w:pPr>
      <w:r w:rsidRPr="00125074">
        <w:rPr>
          <w:rFonts w:ascii="Verdana" w:eastAsia="NSimSun" w:hAnsi="Verdana" w:cs="Calibri"/>
          <w:kern w:val="2"/>
          <w:sz w:val="20"/>
          <w:szCs w:val="20"/>
          <w:u w:val="single"/>
          <w:lang w:eastAsia="zh-CN" w:bidi="hi-IN"/>
        </w:rPr>
        <w:t>Ustala się trzy typy ośrodków usługowych:</w:t>
      </w:r>
    </w:p>
    <w:p w14:paraId="44F21A0D" w14:textId="0A7B8121" w:rsidR="007D17BD" w:rsidRPr="00492321" w:rsidRDefault="007D17BD" w:rsidP="002801E2">
      <w:p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kern w:val="2"/>
          <w:sz w:val="20"/>
          <w:szCs w:val="20"/>
          <w:lang w:eastAsia="zh-CN" w:bidi="hi-IN"/>
        </w:rPr>
        <w:t xml:space="preserve">I. </w:t>
      </w:r>
      <w:r w:rsidR="00492321" w:rsidRPr="00492321">
        <w:rPr>
          <w:rFonts w:ascii="Verdana" w:eastAsia="NSimSun" w:hAnsi="Verdana" w:cs="Calibri"/>
          <w:color w:val="000000"/>
          <w:kern w:val="2"/>
          <w:sz w:val="20"/>
          <w:szCs w:val="20"/>
          <w:lang w:eastAsia="zh-CN" w:bidi="hi-IN"/>
        </w:rPr>
        <w:t xml:space="preserve">Centrum </w:t>
      </w:r>
      <w:proofErr w:type="spellStart"/>
      <w:r w:rsidR="00492321" w:rsidRPr="00492321">
        <w:rPr>
          <w:rFonts w:ascii="Verdana" w:eastAsia="NSimSun" w:hAnsi="Verdana" w:cs="Calibri"/>
          <w:color w:val="000000"/>
          <w:kern w:val="2"/>
          <w:sz w:val="20"/>
          <w:szCs w:val="20"/>
          <w:lang w:eastAsia="zh-CN" w:bidi="hi-IN"/>
        </w:rPr>
        <w:t>ogólnomiejskie</w:t>
      </w:r>
      <w:proofErr w:type="spellEnd"/>
      <w:r w:rsidR="00492321" w:rsidRPr="00492321">
        <w:rPr>
          <w:rFonts w:ascii="Verdana" w:eastAsia="NSimSun" w:hAnsi="Verdana" w:cs="Calibri"/>
          <w:color w:val="000000"/>
          <w:kern w:val="2"/>
          <w:sz w:val="20"/>
          <w:szCs w:val="20"/>
          <w:lang w:eastAsia="zh-CN" w:bidi="hi-IN"/>
        </w:rPr>
        <w:t xml:space="preserve"> </w:t>
      </w:r>
      <w:r w:rsidRPr="00492321">
        <w:rPr>
          <w:rFonts w:ascii="Verdana" w:eastAsia="NSimSun" w:hAnsi="Verdana" w:cs="Calibri"/>
          <w:color w:val="000000"/>
          <w:kern w:val="2"/>
          <w:sz w:val="20"/>
          <w:szCs w:val="20"/>
          <w:lang w:eastAsia="zh-CN" w:bidi="hi-IN"/>
        </w:rPr>
        <w:t xml:space="preserve">(Centrum) – obejmuje centrum Wrocławia: Stare Miasto wraz ze śródmieściem. </w:t>
      </w:r>
      <w:r w:rsidR="003B5120" w:rsidRPr="00492321">
        <w:rPr>
          <w:rFonts w:ascii="Verdana" w:eastAsia="NSimSun" w:hAnsi="Verdana" w:cs="Calibri"/>
          <w:color w:val="000000"/>
          <w:kern w:val="2"/>
          <w:sz w:val="20"/>
          <w:szCs w:val="20"/>
          <w:lang w:eastAsia="zh-CN" w:bidi="hi-IN"/>
        </w:rPr>
        <w:t>U</w:t>
      </w:r>
      <w:r w:rsidRPr="00492321">
        <w:rPr>
          <w:rFonts w:ascii="Verdana" w:eastAsia="NSimSun" w:hAnsi="Verdana" w:cs="Calibri"/>
          <w:color w:val="000000"/>
          <w:kern w:val="2"/>
          <w:sz w:val="20"/>
          <w:szCs w:val="20"/>
          <w:lang w:eastAsia="zh-CN" w:bidi="hi-IN"/>
        </w:rPr>
        <w:t xml:space="preserve">sługi o zasięgu </w:t>
      </w:r>
      <w:proofErr w:type="spellStart"/>
      <w:r w:rsidRPr="00492321">
        <w:rPr>
          <w:rFonts w:ascii="Verdana" w:eastAsia="NSimSun" w:hAnsi="Verdana" w:cs="Calibri"/>
          <w:color w:val="000000"/>
          <w:kern w:val="2"/>
          <w:sz w:val="20"/>
          <w:szCs w:val="20"/>
          <w:lang w:eastAsia="zh-CN" w:bidi="hi-IN"/>
        </w:rPr>
        <w:t>ogólnomiejskim</w:t>
      </w:r>
      <w:proofErr w:type="spellEnd"/>
      <w:r w:rsidRPr="00492321">
        <w:rPr>
          <w:rFonts w:ascii="Verdana" w:eastAsia="NSimSun" w:hAnsi="Verdana" w:cs="Calibri"/>
          <w:color w:val="000000"/>
          <w:kern w:val="2"/>
          <w:sz w:val="20"/>
          <w:szCs w:val="20"/>
          <w:lang w:eastAsia="zh-CN" w:bidi="hi-IN"/>
        </w:rPr>
        <w:t>, regionalnym i metropolitalnym, w tym usługi kulturalne, religijne, handlowe, gastronomiczne i rozrywkowe, a także administracyjne i naukowe</w:t>
      </w:r>
      <w:r w:rsidR="003B5120" w:rsidRPr="00492321">
        <w:rPr>
          <w:rFonts w:ascii="Verdana" w:eastAsia="NSimSun" w:hAnsi="Verdana" w:cs="Calibri"/>
          <w:color w:val="000000"/>
          <w:kern w:val="2"/>
          <w:sz w:val="20"/>
          <w:szCs w:val="20"/>
          <w:lang w:eastAsia="zh-CN" w:bidi="hi-IN"/>
        </w:rPr>
        <w:t xml:space="preserve"> budują metropolitalną pozycję Wrocławia</w:t>
      </w:r>
      <w:r w:rsidRPr="00492321">
        <w:rPr>
          <w:rFonts w:ascii="Verdana" w:eastAsia="NSimSun" w:hAnsi="Verdana" w:cs="Calibri"/>
          <w:color w:val="000000"/>
          <w:kern w:val="2"/>
          <w:sz w:val="20"/>
          <w:szCs w:val="20"/>
          <w:lang w:eastAsia="zh-CN" w:bidi="hi-IN"/>
        </w:rPr>
        <w:t>. W obszarze Centrum zaleca się kształtowanie lokalnych ośrodków usługowych, mających na celu tworzenie kompletności osiedli.</w:t>
      </w:r>
    </w:p>
    <w:p w14:paraId="16DE3653" w14:textId="77777777" w:rsidR="007D17BD" w:rsidRPr="00125074" w:rsidRDefault="007D17BD" w:rsidP="00125074">
      <w:pPr>
        <w:suppressAutoHyphens/>
        <w:spacing w:before="100" w:beforeAutospacing="1" w:after="100" w:afterAutospacing="1" w:line="360" w:lineRule="auto"/>
        <w:rPr>
          <w:rFonts w:ascii="Verdana" w:eastAsia="NSimSun" w:hAnsi="Verdana" w:cs="Calibri"/>
          <w:kern w:val="2"/>
          <w:sz w:val="20"/>
          <w:szCs w:val="20"/>
          <w:u w:val="single"/>
          <w:lang w:eastAsia="zh-CN" w:bidi="hi-IN"/>
        </w:rPr>
      </w:pPr>
      <w:r w:rsidRPr="00125074">
        <w:rPr>
          <w:rFonts w:ascii="Verdana" w:eastAsia="NSimSun" w:hAnsi="Verdana" w:cs="Calibri"/>
          <w:kern w:val="2"/>
          <w:sz w:val="20"/>
          <w:szCs w:val="20"/>
          <w:u w:val="single"/>
          <w:lang w:eastAsia="zh-CN" w:bidi="hi-IN"/>
        </w:rPr>
        <w:t>Zasady kształtowania:</w:t>
      </w:r>
    </w:p>
    <w:p w14:paraId="65D6BA35" w14:textId="6E2E5D06" w:rsidR="007D17BD" w:rsidRPr="00492321" w:rsidRDefault="00E51568"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wspierać i dążyć do rozwoju istniejących i nowych działalności usługowych, w szczególności podnoszących jakość i różnorodność funkcjonalną</w:t>
      </w:r>
      <w:r w:rsidRPr="00492321">
        <w:rPr>
          <w:rFonts w:ascii="Verdana" w:eastAsia="NSimSun" w:hAnsi="Verdana" w:cs="Calibri"/>
          <w:color w:val="000000"/>
          <w:kern w:val="2"/>
          <w:sz w:val="20"/>
          <w:szCs w:val="20"/>
          <w:lang w:eastAsia="zh-CN" w:bidi="hi-IN"/>
        </w:rPr>
        <w:t>.</w:t>
      </w:r>
    </w:p>
    <w:p w14:paraId="79B27BF6" w14:textId="1E705EF5" w:rsidR="007D17BD" w:rsidRPr="00492321" w:rsidRDefault="00E51568"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lastRenderedPageBreak/>
        <w:t>P</w:t>
      </w:r>
      <w:r w:rsidR="007D17BD" w:rsidRPr="00492321">
        <w:rPr>
          <w:rFonts w:ascii="Verdana" w:eastAsia="NSimSun" w:hAnsi="Verdana" w:cs="Calibri"/>
          <w:color w:val="000000"/>
          <w:kern w:val="2"/>
          <w:sz w:val="20"/>
          <w:szCs w:val="20"/>
          <w:lang w:eastAsia="zh-CN" w:bidi="hi-IN"/>
        </w:rPr>
        <w:t>rzestrzenie publiczne należy kształtować w formie sieci atrakcyjnych i dostępnych dla wszystkich użytkowników miejsc</w:t>
      </w:r>
      <w:r w:rsidRPr="00492321">
        <w:rPr>
          <w:rFonts w:ascii="Verdana" w:eastAsia="NSimSun" w:hAnsi="Verdana" w:cs="Calibri"/>
          <w:color w:val="000000"/>
          <w:kern w:val="2"/>
          <w:sz w:val="20"/>
          <w:szCs w:val="20"/>
          <w:lang w:eastAsia="zh-CN" w:bidi="hi-IN"/>
        </w:rPr>
        <w:t>.</w:t>
      </w:r>
    </w:p>
    <w:p w14:paraId="4F4A7E1C" w14:textId="4F4EF1C7" w:rsidR="007D17BD" w:rsidRPr="00492321" w:rsidRDefault="00E51568"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Z</w:t>
      </w:r>
      <w:r w:rsidR="007D17BD" w:rsidRPr="00492321">
        <w:rPr>
          <w:rFonts w:ascii="Verdana" w:eastAsia="NSimSun" w:hAnsi="Verdana" w:cs="Calibri"/>
          <w:color w:val="000000"/>
          <w:kern w:val="2"/>
          <w:sz w:val="20"/>
          <w:szCs w:val="20"/>
          <w:lang w:eastAsia="zh-CN" w:bidi="hi-IN"/>
        </w:rPr>
        <w:t>aleca się różnicowanie przestrzeni publicznych pod względem funkcjonalnym oraz sposobu zagospodarowania</w:t>
      </w:r>
      <w:r w:rsidRPr="00492321">
        <w:rPr>
          <w:rFonts w:ascii="Verdana" w:eastAsia="NSimSun" w:hAnsi="Verdana" w:cs="Calibri"/>
          <w:color w:val="000000"/>
          <w:kern w:val="2"/>
          <w:sz w:val="20"/>
          <w:szCs w:val="20"/>
          <w:lang w:eastAsia="zh-CN" w:bidi="hi-IN"/>
        </w:rPr>
        <w:t>.</w:t>
      </w:r>
    </w:p>
    <w:p w14:paraId="77D4C7D1" w14:textId="2BFCB3C6" w:rsidR="007D17BD" w:rsidRPr="00492321" w:rsidRDefault="00E51568"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kształtowania obszarów nadrzecznych jako atrakcyjnych wielofunkcyjnych przestrzeni publicznych z uwzględnieniem walorów przyrodniczych i kulturowych tych obszarów oraz ich sąsiedztwa</w:t>
      </w:r>
      <w:r w:rsidRPr="00492321">
        <w:rPr>
          <w:rFonts w:ascii="Verdana" w:eastAsia="NSimSun" w:hAnsi="Verdana" w:cs="Calibri"/>
          <w:color w:val="000000"/>
          <w:kern w:val="2"/>
          <w:sz w:val="20"/>
          <w:szCs w:val="20"/>
          <w:lang w:eastAsia="zh-CN" w:bidi="hi-IN"/>
        </w:rPr>
        <w:t>.</w:t>
      </w:r>
    </w:p>
    <w:p w14:paraId="3902A05A" w14:textId="6DDC2AE7" w:rsidR="007D17BD" w:rsidRPr="00492321" w:rsidRDefault="00E51568"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kształtowania wzdłuż ulic ciągów usługowych</w:t>
      </w:r>
      <w:r w:rsidRPr="00492321">
        <w:rPr>
          <w:rFonts w:ascii="Verdana" w:eastAsia="NSimSun" w:hAnsi="Verdana" w:cs="Calibri"/>
          <w:color w:val="000000"/>
          <w:kern w:val="2"/>
          <w:sz w:val="20"/>
          <w:szCs w:val="20"/>
          <w:lang w:eastAsia="zh-CN" w:bidi="hi-IN"/>
        </w:rPr>
        <w:t>.</w:t>
      </w:r>
      <w:r w:rsidR="007D17BD" w:rsidRPr="00492321">
        <w:rPr>
          <w:rFonts w:ascii="Verdana" w:eastAsia="NSimSun" w:hAnsi="Verdana" w:cs="Calibri"/>
          <w:color w:val="000000"/>
          <w:kern w:val="2"/>
          <w:sz w:val="20"/>
          <w:szCs w:val="20"/>
          <w:lang w:eastAsia="zh-CN" w:bidi="hi-IN"/>
        </w:rPr>
        <w:t xml:space="preserve"> </w:t>
      </w:r>
    </w:p>
    <w:p w14:paraId="34CE6740" w14:textId="2DA88E7E" w:rsidR="007D17BD" w:rsidRPr="00492321" w:rsidRDefault="00E51568"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 xml:space="preserve">ależy dążyć do lokalizowania usług </w:t>
      </w:r>
      <w:proofErr w:type="spellStart"/>
      <w:r w:rsidR="007D17BD" w:rsidRPr="00492321">
        <w:rPr>
          <w:rFonts w:ascii="Verdana" w:eastAsia="NSimSun" w:hAnsi="Verdana" w:cs="Calibri"/>
          <w:color w:val="000000"/>
          <w:kern w:val="2"/>
          <w:sz w:val="20"/>
          <w:szCs w:val="20"/>
          <w:lang w:eastAsia="zh-CN" w:bidi="hi-IN"/>
        </w:rPr>
        <w:t>centrotwórczych</w:t>
      </w:r>
      <w:proofErr w:type="spellEnd"/>
      <w:r w:rsidR="007D17BD" w:rsidRPr="00492321">
        <w:rPr>
          <w:rFonts w:ascii="Verdana" w:eastAsia="NSimSun" w:hAnsi="Verdana" w:cs="Calibri"/>
          <w:color w:val="000000"/>
          <w:kern w:val="2"/>
          <w:sz w:val="20"/>
          <w:szCs w:val="20"/>
          <w:lang w:eastAsia="zh-CN" w:bidi="hi-IN"/>
        </w:rPr>
        <w:t xml:space="preserve"> w parterach zabudowy jako dostępnych bezpośrednio z ulic, placów i innych przestrzeni publicznych</w:t>
      </w:r>
      <w:r w:rsidRPr="00492321">
        <w:rPr>
          <w:rFonts w:ascii="Verdana" w:eastAsia="NSimSun" w:hAnsi="Verdana" w:cs="Calibri"/>
          <w:color w:val="000000"/>
          <w:kern w:val="2"/>
          <w:sz w:val="20"/>
          <w:szCs w:val="20"/>
          <w:lang w:eastAsia="zh-CN" w:bidi="hi-IN"/>
        </w:rPr>
        <w:t>.</w:t>
      </w:r>
    </w:p>
    <w:p w14:paraId="6D5BD1D2" w14:textId="666CF349" w:rsidR="007D17BD" w:rsidRPr="00492321" w:rsidRDefault="00E51568"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wyposażenia przestrzeni miejskiej w różne formy sztuki i obiekty małej architektury</w:t>
      </w:r>
      <w:r w:rsidRPr="00492321">
        <w:rPr>
          <w:rFonts w:ascii="Verdana" w:eastAsia="NSimSun" w:hAnsi="Verdana" w:cs="Calibri"/>
          <w:color w:val="000000"/>
          <w:kern w:val="2"/>
          <w:sz w:val="20"/>
          <w:szCs w:val="20"/>
          <w:lang w:eastAsia="zh-CN" w:bidi="hi-IN"/>
        </w:rPr>
        <w:t>.</w:t>
      </w:r>
      <w:r w:rsidR="007D17BD" w:rsidRPr="00492321">
        <w:rPr>
          <w:rFonts w:ascii="Verdana" w:eastAsia="NSimSun" w:hAnsi="Verdana" w:cs="Calibri"/>
          <w:color w:val="000000"/>
          <w:kern w:val="2"/>
          <w:sz w:val="20"/>
          <w:szCs w:val="20"/>
          <w:lang w:eastAsia="zh-CN" w:bidi="hi-IN"/>
        </w:rPr>
        <w:t xml:space="preserve"> </w:t>
      </w:r>
    </w:p>
    <w:p w14:paraId="768D61BE" w14:textId="24369661" w:rsidR="007D17BD" w:rsidRPr="00492321" w:rsidRDefault="00E51568"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wprowadzania elementów błękitno-zielonej infrastruktury</w:t>
      </w:r>
      <w:r w:rsidRPr="00492321">
        <w:rPr>
          <w:rFonts w:ascii="Verdana" w:eastAsia="NSimSun" w:hAnsi="Verdana" w:cs="Calibri"/>
          <w:color w:val="000000"/>
          <w:kern w:val="2"/>
          <w:sz w:val="20"/>
          <w:szCs w:val="20"/>
          <w:lang w:eastAsia="zh-CN" w:bidi="hi-IN"/>
        </w:rPr>
        <w:t>.</w:t>
      </w:r>
    </w:p>
    <w:p w14:paraId="28EBAAFD" w14:textId="26213E0C" w:rsidR="007D17BD" w:rsidRPr="00492321" w:rsidRDefault="00E51568"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zapewnić dobrą dostępność obszaru ośrodka do pozostałej części miasta za pomocą transportu zbiorowego, w tym kolejowego</w:t>
      </w:r>
      <w:r w:rsidRPr="00492321">
        <w:rPr>
          <w:rFonts w:ascii="Verdana" w:eastAsia="NSimSun" w:hAnsi="Verdana" w:cs="Calibri"/>
          <w:color w:val="000000"/>
          <w:kern w:val="2"/>
          <w:sz w:val="20"/>
          <w:szCs w:val="20"/>
          <w:lang w:eastAsia="zh-CN" w:bidi="hi-IN"/>
        </w:rPr>
        <w:t>.</w:t>
      </w:r>
    </w:p>
    <w:p w14:paraId="740B7437" w14:textId="589FB58F" w:rsidR="007D17BD" w:rsidRPr="00492321" w:rsidRDefault="00E51568"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zapewnienia powiązań pieszych i rowerowych wewnątrz Centrum oraz z otoczeniem, w tym z systemem przestrzeni publicznych oraz terenami zieleni w sąsiedztwie</w:t>
      </w:r>
      <w:r w:rsidRPr="00492321">
        <w:rPr>
          <w:rFonts w:ascii="Verdana" w:eastAsia="NSimSun" w:hAnsi="Verdana" w:cs="Calibri"/>
          <w:color w:val="000000"/>
          <w:kern w:val="2"/>
          <w:sz w:val="20"/>
          <w:szCs w:val="20"/>
          <w:lang w:eastAsia="zh-CN" w:bidi="hi-IN"/>
        </w:rPr>
        <w:t>.</w:t>
      </w:r>
    </w:p>
    <w:p w14:paraId="767646AE" w14:textId="1AACCB54" w:rsidR="007D17BD" w:rsidRPr="00492321" w:rsidRDefault="00E51568"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utrzymania, uzupełnienia lub wykreowania lokalnych przestrzeni publicznych oraz lokalnych ośrodków usługowych</w:t>
      </w:r>
      <w:r w:rsidRPr="00492321">
        <w:rPr>
          <w:rFonts w:ascii="Verdana" w:eastAsia="NSimSun" w:hAnsi="Verdana" w:cs="Calibri"/>
          <w:color w:val="000000"/>
          <w:kern w:val="2"/>
          <w:sz w:val="20"/>
          <w:szCs w:val="20"/>
          <w:lang w:eastAsia="zh-CN" w:bidi="hi-IN"/>
        </w:rPr>
        <w:t>.</w:t>
      </w:r>
    </w:p>
    <w:p w14:paraId="32828636" w14:textId="2CDF9FA8" w:rsidR="007D17BD" w:rsidRPr="00492321" w:rsidRDefault="00E51568"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kern w:val="2"/>
          <w:sz w:val="20"/>
          <w:szCs w:val="20"/>
          <w:lang w:eastAsia="zh-CN" w:bidi="hi-IN"/>
        </w:rPr>
        <w:t>N</w:t>
      </w:r>
      <w:r w:rsidR="007D17BD" w:rsidRPr="00492321">
        <w:rPr>
          <w:rFonts w:ascii="Verdana" w:eastAsia="NSimSun" w:hAnsi="Verdana" w:cs="Calibri"/>
          <w:kern w:val="2"/>
          <w:sz w:val="20"/>
          <w:szCs w:val="20"/>
          <w:lang w:eastAsia="zh-CN" w:bidi="hi-IN"/>
        </w:rPr>
        <w:t xml:space="preserve">ależy dążyć do poprawy komfortu zamieszkiwania w Centrum oraz </w:t>
      </w:r>
      <w:r w:rsidRPr="00492321">
        <w:rPr>
          <w:rFonts w:ascii="Verdana" w:eastAsia="NSimSun" w:hAnsi="Verdana" w:cs="Calibri"/>
          <w:kern w:val="2"/>
          <w:sz w:val="20"/>
          <w:szCs w:val="20"/>
          <w:lang w:eastAsia="zh-CN" w:bidi="hi-IN"/>
        </w:rPr>
        <w:t xml:space="preserve">do </w:t>
      </w:r>
      <w:r w:rsidR="007D17BD" w:rsidRPr="00492321">
        <w:rPr>
          <w:rFonts w:ascii="Verdana" w:eastAsia="NSimSun" w:hAnsi="Verdana" w:cs="Calibri"/>
          <w:kern w:val="2"/>
          <w:sz w:val="20"/>
          <w:szCs w:val="20"/>
          <w:lang w:eastAsia="zh-CN" w:bidi="hi-IN"/>
        </w:rPr>
        <w:t xml:space="preserve">minimalizowania uciążliwości funkcjonowania Centrum, </w:t>
      </w:r>
      <w:r w:rsidRPr="00492321">
        <w:rPr>
          <w:rFonts w:ascii="Verdana" w:eastAsia="NSimSun" w:hAnsi="Verdana" w:cs="Calibri"/>
          <w:kern w:val="2"/>
          <w:sz w:val="20"/>
          <w:szCs w:val="20"/>
          <w:lang w:eastAsia="zh-CN" w:bidi="hi-IN"/>
        </w:rPr>
        <w:t>m.in.</w:t>
      </w:r>
      <w:r w:rsidR="007D17BD" w:rsidRPr="00492321">
        <w:rPr>
          <w:rFonts w:ascii="Verdana" w:eastAsia="NSimSun" w:hAnsi="Verdana" w:cs="Calibri"/>
          <w:kern w:val="2"/>
          <w:sz w:val="20"/>
          <w:szCs w:val="20"/>
          <w:lang w:eastAsia="zh-CN" w:bidi="hi-IN"/>
        </w:rPr>
        <w:t xml:space="preserve"> minimalizowania hałasu, w tym hałasu komunikacyjnego, oraz zanieczyszczenia powietrza i zanieczyszczenia światłem.</w:t>
      </w:r>
    </w:p>
    <w:p w14:paraId="098AC3FA" w14:textId="391539F1" w:rsidR="007D17BD" w:rsidRPr="00492321" w:rsidRDefault="007D17BD" w:rsidP="002801E2">
      <w:pPr>
        <w:suppressAutoHyphens/>
        <w:spacing w:after="0" w:line="360" w:lineRule="auto"/>
        <w:rPr>
          <w:rFonts w:ascii="Verdana" w:eastAsia="Arial"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 xml:space="preserve">II. </w:t>
      </w:r>
      <w:r w:rsidR="00492321" w:rsidRPr="00492321">
        <w:rPr>
          <w:rFonts w:ascii="Verdana" w:eastAsia="NSimSun" w:hAnsi="Verdana" w:cs="Calibri"/>
          <w:color w:val="000000"/>
          <w:kern w:val="2"/>
          <w:sz w:val="20"/>
          <w:szCs w:val="20"/>
          <w:lang w:eastAsia="zh-CN" w:bidi="hi-IN"/>
        </w:rPr>
        <w:t>Ponadlokalne</w:t>
      </w:r>
      <w:r w:rsidRPr="00492321">
        <w:rPr>
          <w:rFonts w:ascii="Verdana" w:eastAsia="NSimSun" w:hAnsi="Verdana" w:cs="Calibri"/>
          <w:color w:val="000000"/>
          <w:kern w:val="2"/>
          <w:sz w:val="20"/>
          <w:szCs w:val="20"/>
          <w:lang w:eastAsia="zh-CN" w:bidi="hi-IN"/>
        </w:rPr>
        <w:t xml:space="preserve"> − ośrodki handlowo-usługowe z usługami o ponadlokalnym charakterze oraz ośrodki z usługami o dominującym charakterze, takie jak ośrodek kultury, ośrodek nauki i naukowo-badawczy, ośrodek usług ochrony zdrowia, ośrodek biznesu, ośrodek usług wystawienniczych, </w:t>
      </w:r>
      <w:r w:rsidR="003562FA" w:rsidRPr="00492321">
        <w:rPr>
          <w:rFonts w:ascii="Verdana" w:eastAsia="NSimSun" w:hAnsi="Verdana" w:cs="Calibri"/>
          <w:color w:val="000000"/>
          <w:kern w:val="2"/>
          <w:sz w:val="20"/>
          <w:szCs w:val="20"/>
          <w:lang w:eastAsia="zh-CN" w:bidi="hi-IN"/>
        </w:rPr>
        <w:t xml:space="preserve">ośrodek usług </w:t>
      </w:r>
      <w:r w:rsidRPr="00492321">
        <w:rPr>
          <w:rFonts w:ascii="Verdana" w:eastAsia="NSimSun" w:hAnsi="Verdana" w:cs="Calibri"/>
          <w:color w:val="000000"/>
          <w:kern w:val="2"/>
          <w:sz w:val="20"/>
          <w:szCs w:val="20"/>
          <w:lang w:eastAsia="zh-CN" w:bidi="hi-IN"/>
        </w:rPr>
        <w:t xml:space="preserve">sportowo-rekreacyjnych, </w:t>
      </w:r>
      <w:r w:rsidRPr="00492321">
        <w:rPr>
          <w:rFonts w:ascii="Verdana" w:eastAsia="NSimSun" w:hAnsi="Verdana" w:cs="Calibri"/>
          <w:kern w:val="2"/>
          <w:sz w:val="20"/>
          <w:szCs w:val="20"/>
          <w:lang w:eastAsia="zh-CN" w:bidi="hi-IN"/>
        </w:rPr>
        <w:t>ośrodek handlowo-usługowy,</w:t>
      </w:r>
      <w:r w:rsidRPr="00492321">
        <w:rPr>
          <w:rFonts w:ascii="Verdana" w:eastAsia="NSimSun" w:hAnsi="Verdana" w:cs="Calibri"/>
          <w:color w:val="000000"/>
          <w:kern w:val="2"/>
          <w:sz w:val="20"/>
          <w:szCs w:val="20"/>
          <w:lang w:eastAsia="zh-CN" w:bidi="hi-IN"/>
        </w:rPr>
        <w:t xml:space="preserve"> ośrodek przemysłowo-usługowy i ośrodek wielofunkcyjny:</w:t>
      </w:r>
    </w:p>
    <w:p w14:paraId="2B8D098A" w14:textId="6143DE3D" w:rsidR="007D17BD" w:rsidRPr="00492321" w:rsidRDefault="007D17BD" w:rsidP="002801E2">
      <w:pPr>
        <w:numPr>
          <w:ilvl w:val="0"/>
          <w:numId w:val="39"/>
        </w:numPr>
        <w:suppressAutoHyphens/>
        <w:spacing w:before="100" w:beforeAutospacing="1" w:after="0" w:line="360" w:lineRule="auto"/>
        <w:ind w:left="1134" w:hanging="425"/>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ośrodek kultury – Ostrów Tumski</w:t>
      </w:r>
      <w:r w:rsidR="003562FA" w:rsidRPr="00492321">
        <w:rPr>
          <w:rFonts w:ascii="Verdana" w:eastAsia="NSimSun" w:hAnsi="Verdana" w:cs="Calibri"/>
          <w:kern w:val="2"/>
          <w:sz w:val="20"/>
          <w:szCs w:val="20"/>
          <w:lang w:eastAsia="zh-CN" w:bidi="hi-IN"/>
        </w:rPr>
        <w:t>;</w:t>
      </w:r>
    </w:p>
    <w:p w14:paraId="5CB3C40E" w14:textId="77777777" w:rsidR="007D17BD" w:rsidRPr="00492321" w:rsidRDefault="007D17BD" w:rsidP="002801E2">
      <w:pPr>
        <w:numPr>
          <w:ilvl w:val="0"/>
          <w:numId w:val="39"/>
        </w:numPr>
        <w:suppressAutoHyphens/>
        <w:spacing w:after="0" w:line="360" w:lineRule="auto"/>
        <w:ind w:left="1134" w:hanging="425"/>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ośrodki nauki i naukowo-badawcze:</w:t>
      </w:r>
    </w:p>
    <w:p w14:paraId="77752D84" w14:textId="03B1BFCD" w:rsidR="007D17BD" w:rsidRPr="00492321" w:rsidRDefault="00EB6C0B" w:rsidP="002801E2">
      <w:pPr>
        <w:numPr>
          <w:ilvl w:val="0"/>
          <w:numId w:val="7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P</w:t>
      </w:r>
      <w:r w:rsidR="007D17BD" w:rsidRPr="00492321">
        <w:rPr>
          <w:rFonts w:ascii="Verdana" w:eastAsia="NSimSun" w:hAnsi="Verdana" w:cs="Calibri"/>
          <w:color w:val="000000"/>
          <w:kern w:val="2"/>
          <w:sz w:val="20"/>
          <w:szCs w:val="20"/>
          <w:lang w:eastAsia="zh-CN" w:bidi="hi-IN"/>
        </w:rPr>
        <w:t>lac Grunwaldzki,</w:t>
      </w:r>
    </w:p>
    <w:p w14:paraId="65601863" w14:textId="77777777" w:rsidR="007D17BD" w:rsidRPr="00492321" w:rsidRDefault="007D17BD" w:rsidP="002801E2">
      <w:pPr>
        <w:numPr>
          <w:ilvl w:val="0"/>
          <w:numId w:val="7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Na Grobli,</w:t>
      </w:r>
    </w:p>
    <w:p w14:paraId="32947C7C" w14:textId="77777777" w:rsidR="007D17BD" w:rsidRPr="00492321" w:rsidRDefault="007D17BD" w:rsidP="002801E2">
      <w:pPr>
        <w:numPr>
          <w:ilvl w:val="0"/>
          <w:numId w:val="7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Ślężna – Śródmieście Południowe,</w:t>
      </w:r>
    </w:p>
    <w:p w14:paraId="057877D1" w14:textId="77777777" w:rsidR="007D17BD" w:rsidRPr="00492321" w:rsidRDefault="007D17BD" w:rsidP="002801E2">
      <w:pPr>
        <w:numPr>
          <w:ilvl w:val="0"/>
          <w:numId w:val="74"/>
        </w:numPr>
        <w:suppressAutoHyphens/>
        <w:spacing w:after="0" w:line="360" w:lineRule="auto"/>
        <w:rPr>
          <w:rFonts w:ascii="Verdana" w:eastAsia="NSimSun" w:hAnsi="Verdana" w:cs="Calibri"/>
          <w:color w:val="000000"/>
          <w:kern w:val="2"/>
          <w:sz w:val="20"/>
          <w:szCs w:val="20"/>
          <w:lang w:eastAsia="zh-CN" w:bidi="hi-IN"/>
        </w:rPr>
      </w:pPr>
      <w:proofErr w:type="spellStart"/>
      <w:r w:rsidRPr="00492321">
        <w:rPr>
          <w:rFonts w:ascii="Verdana" w:eastAsia="NSimSun" w:hAnsi="Verdana" w:cs="Calibri"/>
          <w:color w:val="000000"/>
          <w:kern w:val="2"/>
          <w:sz w:val="20"/>
          <w:szCs w:val="20"/>
          <w:lang w:eastAsia="zh-CN" w:bidi="hi-IN"/>
        </w:rPr>
        <w:t>Grabiszyn</w:t>
      </w:r>
      <w:proofErr w:type="spellEnd"/>
      <w:r w:rsidRPr="00492321">
        <w:rPr>
          <w:rFonts w:ascii="Verdana" w:eastAsia="NSimSun" w:hAnsi="Verdana" w:cs="Calibri"/>
          <w:color w:val="000000"/>
          <w:kern w:val="2"/>
          <w:sz w:val="20"/>
          <w:szCs w:val="20"/>
          <w:lang w:eastAsia="zh-CN" w:bidi="hi-IN"/>
        </w:rPr>
        <w:t>,</w:t>
      </w:r>
    </w:p>
    <w:p w14:paraId="79994D70" w14:textId="77777777" w:rsidR="007D17BD" w:rsidRPr="00492321" w:rsidRDefault="007D17BD" w:rsidP="002801E2">
      <w:pPr>
        <w:numPr>
          <w:ilvl w:val="0"/>
          <w:numId w:val="7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 xml:space="preserve">Koszarowa </w:t>
      </w:r>
      <w:r w:rsidRPr="00492321">
        <w:rPr>
          <w:rFonts w:ascii="Verdana" w:eastAsia="NSimSun" w:hAnsi="Verdana" w:cs="Calibri"/>
          <w:color w:val="000000"/>
          <w:kern w:val="2"/>
          <w:sz w:val="20"/>
          <w:szCs w:val="20"/>
          <w:lang w:eastAsia="zh-CN" w:bidi="hi-IN"/>
        </w:rPr>
        <w:softHyphen/>
        <w:t>– Karłowice,</w:t>
      </w:r>
    </w:p>
    <w:p w14:paraId="093CAA97" w14:textId="77777777" w:rsidR="007D17BD" w:rsidRPr="00492321" w:rsidRDefault="007D17BD" w:rsidP="002801E2">
      <w:pPr>
        <w:numPr>
          <w:ilvl w:val="0"/>
          <w:numId w:val="7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Pracze Odrzańskie,</w:t>
      </w:r>
    </w:p>
    <w:p w14:paraId="776921B8" w14:textId="5517D5B1" w:rsidR="007D17BD" w:rsidRPr="00492321" w:rsidRDefault="007D17BD" w:rsidP="002801E2">
      <w:pPr>
        <w:numPr>
          <w:ilvl w:val="0"/>
          <w:numId w:val="7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lastRenderedPageBreak/>
        <w:t>Fabryczna – Strzegomska – Gądów Usługowy</w:t>
      </w:r>
      <w:r w:rsidR="003562FA" w:rsidRPr="00492321">
        <w:rPr>
          <w:rFonts w:ascii="Verdana" w:eastAsia="NSimSun" w:hAnsi="Verdana" w:cs="Calibri"/>
          <w:color w:val="000000"/>
          <w:kern w:val="2"/>
          <w:sz w:val="20"/>
          <w:szCs w:val="20"/>
          <w:lang w:eastAsia="zh-CN" w:bidi="hi-IN"/>
        </w:rPr>
        <w:t>;</w:t>
      </w:r>
    </w:p>
    <w:p w14:paraId="173F78E5" w14:textId="77777777" w:rsidR="007D17BD" w:rsidRPr="00492321" w:rsidRDefault="007D17BD" w:rsidP="002801E2">
      <w:pPr>
        <w:numPr>
          <w:ilvl w:val="0"/>
          <w:numId w:val="39"/>
        </w:numPr>
        <w:suppressAutoHyphens/>
        <w:spacing w:after="0" w:line="360" w:lineRule="auto"/>
        <w:ind w:left="1134" w:hanging="425"/>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ośrodki usług ochrony zdrowia:</w:t>
      </w:r>
    </w:p>
    <w:p w14:paraId="790DB624" w14:textId="77777777" w:rsidR="007D17BD" w:rsidRPr="00492321" w:rsidRDefault="007D17BD" w:rsidP="002801E2">
      <w:pPr>
        <w:numPr>
          <w:ilvl w:val="0"/>
          <w:numId w:val="75"/>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Borowska – Gaj,</w:t>
      </w:r>
    </w:p>
    <w:p w14:paraId="1E1171D3" w14:textId="77777777" w:rsidR="007D17BD" w:rsidRPr="00492321" w:rsidRDefault="007D17BD" w:rsidP="002801E2">
      <w:pPr>
        <w:numPr>
          <w:ilvl w:val="0"/>
          <w:numId w:val="75"/>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Weigla – Borek,</w:t>
      </w:r>
    </w:p>
    <w:p w14:paraId="1E48711D" w14:textId="319DD9E5" w:rsidR="007D17BD" w:rsidRPr="00492321" w:rsidRDefault="007D17BD" w:rsidP="002801E2">
      <w:pPr>
        <w:numPr>
          <w:ilvl w:val="0"/>
          <w:numId w:val="75"/>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Nowe Żerniki – Szpital,</w:t>
      </w:r>
    </w:p>
    <w:p w14:paraId="5C28279F" w14:textId="77777777" w:rsidR="007D17BD" w:rsidRPr="00492321" w:rsidRDefault="007D17BD" w:rsidP="002801E2">
      <w:pPr>
        <w:numPr>
          <w:ilvl w:val="0"/>
          <w:numId w:val="75"/>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Kamieńskiego – Karłowice,</w:t>
      </w:r>
    </w:p>
    <w:p w14:paraId="0B84E08C" w14:textId="0E6DC650" w:rsidR="007D17BD" w:rsidRPr="00492321" w:rsidRDefault="007D17BD" w:rsidP="002801E2">
      <w:pPr>
        <w:numPr>
          <w:ilvl w:val="0"/>
          <w:numId w:val="75"/>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Koszarowa – Karłowice</w:t>
      </w:r>
      <w:r w:rsidR="009D310D" w:rsidRPr="00492321">
        <w:rPr>
          <w:rFonts w:ascii="Verdana" w:eastAsia="NSimSun" w:hAnsi="Verdana" w:cs="Calibri"/>
          <w:color w:val="000000"/>
          <w:kern w:val="2"/>
          <w:sz w:val="20"/>
          <w:szCs w:val="20"/>
          <w:lang w:eastAsia="zh-CN" w:bidi="hi-IN"/>
        </w:rPr>
        <w:t>;</w:t>
      </w:r>
    </w:p>
    <w:p w14:paraId="03A70FEA" w14:textId="77777777" w:rsidR="007D17BD" w:rsidRPr="00492321" w:rsidRDefault="007D17BD" w:rsidP="002801E2">
      <w:pPr>
        <w:numPr>
          <w:ilvl w:val="0"/>
          <w:numId w:val="39"/>
        </w:numPr>
        <w:suppressAutoHyphens/>
        <w:spacing w:after="0" w:line="360" w:lineRule="auto"/>
        <w:ind w:left="1134" w:hanging="425"/>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ośrodki biznesu i przemysłowe:</w:t>
      </w:r>
    </w:p>
    <w:p w14:paraId="3B1A2833" w14:textId="77777777" w:rsidR="007D17BD" w:rsidRPr="00492321" w:rsidRDefault="007D17BD" w:rsidP="002801E2">
      <w:pPr>
        <w:numPr>
          <w:ilvl w:val="0"/>
          <w:numId w:val="76"/>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 xml:space="preserve">Fabryczna – Strzegomska – </w:t>
      </w:r>
      <w:proofErr w:type="spellStart"/>
      <w:r w:rsidRPr="00492321">
        <w:rPr>
          <w:rFonts w:ascii="Verdana" w:eastAsia="NSimSun" w:hAnsi="Verdana" w:cs="Calibri"/>
          <w:color w:val="000000"/>
          <w:kern w:val="2"/>
          <w:sz w:val="20"/>
          <w:szCs w:val="20"/>
          <w:lang w:eastAsia="zh-CN" w:bidi="hi-IN"/>
        </w:rPr>
        <w:t>Klecińska</w:t>
      </w:r>
      <w:proofErr w:type="spellEnd"/>
      <w:r w:rsidRPr="00492321">
        <w:rPr>
          <w:rFonts w:ascii="Verdana" w:eastAsia="NSimSun" w:hAnsi="Verdana" w:cs="Calibri"/>
          <w:color w:val="000000"/>
          <w:kern w:val="2"/>
          <w:sz w:val="20"/>
          <w:szCs w:val="20"/>
          <w:lang w:eastAsia="zh-CN" w:bidi="hi-IN"/>
        </w:rPr>
        <w:t xml:space="preserve"> – Gądów Usługowy,</w:t>
      </w:r>
    </w:p>
    <w:p w14:paraId="7584FC19" w14:textId="245DAAD4" w:rsidR="007D17BD" w:rsidRPr="00492321" w:rsidRDefault="007D17BD" w:rsidP="002801E2">
      <w:pPr>
        <w:numPr>
          <w:ilvl w:val="0"/>
          <w:numId w:val="76"/>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Powstańców Śląskich – Gwiaździsta – Śródmieście Południowe</w:t>
      </w:r>
      <w:r w:rsidR="009D310D" w:rsidRPr="00492321">
        <w:rPr>
          <w:rFonts w:ascii="Verdana" w:eastAsia="NSimSun" w:hAnsi="Verdana" w:cs="Calibri"/>
          <w:color w:val="000000"/>
          <w:kern w:val="2"/>
          <w:sz w:val="20"/>
          <w:szCs w:val="20"/>
          <w:lang w:eastAsia="zh-CN" w:bidi="hi-IN"/>
        </w:rPr>
        <w:t>;</w:t>
      </w:r>
    </w:p>
    <w:p w14:paraId="09C8478B" w14:textId="386F5099" w:rsidR="007D17BD" w:rsidRPr="00492321" w:rsidRDefault="007D17BD" w:rsidP="002801E2">
      <w:pPr>
        <w:numPr>
          <w:ilvl w:val="0"/>
          <w:numId w:val="39"/>
        </w:numPr>
        <w:suppressAutoHyphens/>
        <w:spacing w:after="0" w:line="360" w:lineRule="auto"/>
        <w:ind w:left="1134" w:hanging="425"/>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ośrodki usług wystawienniczych</w:t>
      </w:r>
      <w:r w:rsidR="009D310D" w:rsidRPr="00492321">
        <w:rPr>
          <w:rFonts w:ascii="Verdana" w:eastAsia="NSimSun" w:hAnsi="Verdana" w:cs="Calibri"/>
          <w:kern w:val="2"/>
          <w:sz w:val="20"/>
          <w:szCs w:val="20"/>
          <w:lang w:eastAsia="zh-CN" w:bidi="hi-IN"/>
        </w:rPr>
        <w:t xml:space="preserve"> i</w:t>
      </w:r>
      <w:r w:rsidRPr="00492321">
        <w:rPr>
          <w:rFonts w:ascii="Verdana" w:eastAsia="NSimSun" w:hAnsi="Verdana" w:cs="Calibri"/>
          <w:kern w:val="2"/>
          <w:sz w:val="20"/>
          <w:szCs w:val="20"/>
          <w:lang w:eastAsia="zh-CN" w:bidi="hi-IN"/>
        </w:rPr>
        <w:t xml:space="preserve"> sportowo-rekreacyjnych:</w:t>
      </w:r>
    </w:p>
    <w:p w14:paraId="636D47BB" w14:textId="77777777" w:rsidR="007D17BD" w:rsidRPr="00492321" w:rsidRDefault="007D17BD" w:rsidP="002801E2">
      <w:pPr>
        <w:numPr>
          <w:ilvl w:val="0"/>
          <w:numId w:val="7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Partynice,</w:t>
      </w:r>
    </w:p>
    <w:p w14:paraId="7265BF86" w14:textId="77777777" w:rsidR="007D17BD" w:rsidRPr="00492321" w:rsidRDefault="007D17BD" w:rsidP="002801E2">
      <w:pPr>
        <w:numPr>
          <w:ilvl w:val="0"/>
          <w:numId w:val="7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Pola Marsowe z kompleksem Stadionu Olimpijskiego,</w:t>
      </w:r>
    </w:p>
    <w:p w14:paraId="44717BC7" w14:textId="77777777" w:rsidR="007D17BD" w:rsidRPr="00492321" w:rsidRDefault="007D17BD" w:rsidP="002801E2">
      <w:pPr>
        <w:numPr>
          <w:ilvl w:val="0"/>
          <w:numId w:val="7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zespół Hali Stulecia oraz ogród zoologiczny,</w:t>
      </w:r>
    </w:p>
    <w:p w14:paraId="50A6641F" w14:textId="2173BF4C" w:rsidR="007D17BD" w:rsidRPr="00492321" w:rsidRDefault="007D17BD" w:rsidP="002801E2">
      <w:pPr>
        <w:numPr>
          <w:ilvl w:val="0"/>
          <w:numId w:val="77"/>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kompleks Stadionu Miejskiego (budynek Stadionu Miejskiego wraz z przylegającą infrastrukturą i zagospodarowaniem)</w:t>
      </w:r>
      <w:r w:rsidR="009D310D" w:rsidRPr="00492321">
        <w:rPr>
          <w:rFonts w:ascii="Verdana" w:eastAsia="NSimSun" w:hAnsi="Verdana" w:cs="Calibri"/>
          <w:color w:val="000000"/>
          <w:kern w:val="2"/>
          <w:sz w:val="20"/>
          <w:szCs w:val="20"/>
          <w:lang w:eastAsia="zh-CN" w:bidi="hi-IN"/>
        </w:rPr>
        <w:t>;</w:t>
      </w:r>
    </w:p>
    <w:p w14:paraId="1A5BE982" w14:textId="77777777" w:rsidR="007D17BD" w:rsidRPr="00492321" w:rsidRDefault="007D17BD" w:rsidP="002801E2">
      <w:pPr>
        <w:numPr>
          <w:ilvl w:val="0"/>
          <w:numId w:val="39"/>
        </w:numPr>
        <w:suppressAutoHyphens/>
        <w:spacing w:after="0" w:line="360" w:lineRule="auto"/>
        <w:ind w:left="1134" w:hanging="425"/>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ośrodki handlowo-usługowe:</w:t>
      </w:r>
    </w:p>
    <w:p w14:paraId="5319D773" w14:textId="77777777" w:rsidR="007D17BD" w:rsidRPr="00492321" w:rsidRDefault="007D17BD" w:rsidP="002801E2">
      <w:pPr>
        <w:numPr>
          <w:ilvl w:val="0"/>
          <w:numId w:val="78"/>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Średzka – Leśnica,</w:t>
      </w:r>
    </w:p>
    <w:p w14:paraId="216B2B99" w14:textId="77777777" w:rsidR="007D17BD" w:rsidRPr="00492321" w:rsidRDefault="007D17BD" w:rsidP="002801E2">
      <w:pPr>
        <w:numPr>
          <w:ilvl w:val="0"/>
          <w:numId w:val="78"/>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 xml:space="preserve">Królewiecka – </w:t>
      </w:r>
      <w:proofErr w:type="spellStart"/>
      <w:r w:rsidRPr="00492321">
        <w:rPr>
          <w:rFonts w:ascii="Verdana" w:eastAsia="NSimSun" w:hAnsi="Verdana" w:cs="Calibri"/>
          <w:color w:val="000000"/>
          <w:kern w:val="2"/>
          <w:sz w:val="20"/>
          <w:szCs w:val="20"/>
          <w:lang w:eastAsia="zh-CN" w:bidi="hi-IN"/>
        </w:rPr>
        <w:t>Maślicka</w:t>
      </w:r>
      <w:proofErr w:type="spellEnd"/>
      <w:r w:rsidRPr="00492321">
        <w:rPr>
          <w:rFonts w:ascii="Verdana" w:eastAsia="NSimSun" w:hAnsi="Verdana" w:cs="Calibri"/>
          <w:color w:val="000000"/>
          <w:kern w:val="2"/>
          <w:sz w:val="20"/>
          <w:szCs w:val="20"/>
          <w:lang w:eastAsia="zh-CN" w:bidi="hi-IN"/>
        </w:rPr>
        <w:t xml:space="preserve"> – </w:t>
      </w:r>
      <w:proofErr w:type="spellStart"/>
      <w:r w:rsidRPr="00492321">
        <w:rPr>
          <w:rFonts w:ascii="Verdana" w:eastAsia="NSimSun" w:hAnsi="Verdana" w:cs="Calibri"/>
          <w:color w:val="000000"/>
          <w:kern w:val="2"/>
          <w:sz w:val="20"/>
          <w:szCs w:val="20"/>
          <w:lang w:eastAsia="zh-CN" w:bidi="hi-IN"/>
        </w:rPr>
        <w:t>Maślice</w:t>
      </w:r>
      <w:proofErr w:type="spellEnd"/>
      <w:r w:rsidRPr="00492321">
        <w:rPr>
          <w:rFonts w:ascii="Verdana" w:eastAsia="NSimSun" w:hAnsi="Verdana" w:cs="Calibri"/>
          <w:color w:val="000000"/>
          <w:kern w:val="2"/>
          <w:sz w:val="20"/>
          <w:szCs w:val="20"/>
          <w:lang w:eastAsia="zh-CN" w:bidi="hi-IN"/>
        </w:rPr>
        <w:t>,</w:t>
      </w:r>
    </w:p>
    <w:p w14:paraId="277457BD" w14:textId="77777777" w:rsidR="007D17BD" w:rsidRPr="00492321" w:rsidRDefault="007D17BD" w:rsidP="002801E2">
      <w:pPr>
        <w:numPr>
          <w:ilvl w:val="0"/>
          <w:numId w:val="78"/>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Graniczna – Muchobór Wielki,</w:t>
      </w:r>
    </w:p>
    <w:p w14:paraId="3556A841" w14:textId="77777777" w:rsidR="007D17BD" w:rsidRPr="00492321" w:rsidRDefault="007D17BD" w:rsidP="002801E2">
      <w:pPr>
        <w:numPr>
          <w:ilvl w:val="0"/>
          <w:numId w:val="78"/>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Strzegomska – Nowy Dwór,</w:t>
      </w:r>
    </w:p>
    <w:p w14:paraId="5881A119" w14:textId="77777777" w:rsidR="007D17BD" w:rsidRPr="00492321" w:rsidRDefault="007D17BD" w:rsidP="002801E2">
      <w:pPr>
        <w:numPr>
          <w:ilvl w:val="0"/>
          <w:numId w:val="78"/>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Lotnicza – Gądów,</w:t>
      </w:r>
    </w:p>
    <w:p w14:paraId="000E33F9" w14:textId="77777777" w:rsidR="007D17BD" w:rsidRPr="00492321" w:rsidRDefault="007D17BD" w:rsidP="002801E2">
      <w:pPr>
        <w:numPr>
          <w:ilvl w:val="0"/>
          <w:numId w:val="78"/>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Legnicka – Popowice,</w:t>
      </w:r>
    </w:p>
    <w:p w14:paraId="3BEC7C8C" w14:textId="77777777" w:rsidR="007D17BD" w:rsidRPr="00492321" w:rsidRDefault="007D17BD" w:rsidP="002801E2">
      <w:pPr>
        <w:numPr>
          <w:ilvl w:val="0"/>
          <w:numId w:val="78"/>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Żmigrodzka – Polanowice – Poświętne,</w:t>
      </w:r>
    </w:p>
    <w:p w14:paraId="7A72DD53" w14:textId="77777777" w:rsidR="007D17BD" w:rsidRPr="00492321" w:rsidRDefault="007D17BD" w:rsidP="002801E2">
      <w:pPr>
        <w:numPr>
          <w:ilvl w:val="0"/>
          <w:numId w:val="78"/>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Kromera – Krzywoustego,</w:t>
      </w:r>
    </w:p>
    <w:p w14:paraId="23A1B828" w14:textId="77777777" w:rsidR="007D17BD" w:rsidRPr="00492321" w:rsidRDefault="007D17BD" w:rsidP="002801E2">
      <w:pPr>
        <w:numPr>
          <w:ilvl w:val="0"/>
          <w:numId w:val="78"/>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Rynek – Psie Pole Centrum (rynek),</w:t>
      </w:r>
    </w:p>
    <w:p w14:paraId="0E22ABE1" w14:textId="77777777" w:rsidR="007D17BD" w:rsidRPr="00492321" w:rsidRDefault="007D17BD" w:rsidP="002801E2">
      <w:pPr>
        <w:numPr>
          <w:ilvl w:val="0"/>
          <w:numId w:val="78"/>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Krakowska,</w:t>
      </w:r>
    </w:p>
    <w:p w14:paraId="632885F1" w14:textId="77777777" w:rsidR="007D17BD" w:rsidRPr="00492321" w:rsidRDefault="007D17BD" w:rsidP="002801E2">
      <w:pPr>
        <w:numPr>
          <w:ilvl w:val="0"/>
          <w:numId w:val="78"/>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Krakowska – Opolska – Księże,</w:t>
      </w:r>
    </w:p>
    <w:p w14:paraId="24A75907" w14:textId="707E858C" w:rsidR="007D17BD" w:rsidRPr="00492321" w:rsidRDefault="007D17BD" w:rsidP="002801E2">
      <w:pPr>
        <w:numPr>
          <w:ilvl w:val="0"/>
          <w:numId w:val="78"/>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Powstańców Śląskich – Przedmieście Świdnickie i Oławskie</w:t>
      </w:r>
      <w:r w:rsidR="009D310D" w:rsidRPr="00492321">
        <w:rPr>
          <w:rFonts w:ascii="Verdana" w:eastAsia="NSimSun" w:hAnsi="Verdana" w:cs="Calibri"/>
          <w:color w:val="000000"/>
          <w:kern w:val="2"/>
          <w:sz w:val="20"/>
          <w:szCs w:val="20"/>
          <w:lang w:eastAsia="zh-CN" w:bidi="hi-IN"/>
        </w:rPr>
        <w:t>;</w:t>
      </w:r>
    </w:p>
    <w:p w14:paraId="430F194A" w14:textId="77777777" w:rsidR="007D17BD" w:rsidRPr="00492321" w:rsidRDefault="007D17BD" w:rsidP="002801E2">
      <w:pPr>
        <w:numPr>
          <w:ilvl w:val="0"/>
          <w:numId w:val="39"/>
        </w:numPr>
        <w:suppressAutoHyphens/>
        <w:spacing w:after="0" w:line="360" w:lineRule="auto"/>
        <w:ind w:left="1134" w:hanging="425"/>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ośrodki przemysłowo-usługowe:</w:t>
      </w:r>
    </w:p>
    <w:p w14:paraId="354A0B1E" w14:textId="77777777" w:rsidR="007D17BD" w:rsidRPr="00492321" w:rsidRDefault="007D17BD" w:rsidP="002801E2">
      <w:pPr>
        <w:numPr>
          <w:ilvl w:val="0"/>
          <w:numId w:val="79"/>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Klecina – Czekoladowa,</w:t>
      </w:r>
    </w:p>
    <w:p w14:paraId="74995291" w14:textId="77777777" w:rsidR="007D17BD" w:rsidRPr="00492321" w:rsidRDefault="007D17BD" w:rsidP="002801E2">
      <w:pPr>
        <w:numPr>
          <w:ilvl w:val="0"/>
          <w:numId w:val="79"/>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Karmelkowa – Oporów,</w:t>
      </w:r>
    </w:p>
    <w:p w14:paraId="39016842" w14:textId="77777777" w:rsidR="007D17BD" w:rsidRPr="00492321" w:rsidRDefault="007D17BD" w:rsidP="002801E2">
      <w:pPr>
        <w:numPr>
          <w:ilvl w:val="0"/>
          <w:numId w:val="79"/>
        </w:numPr>
        <w:suppressAutoHyphens/>
        <w:spacing w:after="0" w:line="360" w:lineRule="auto"/>
        <w:rPr>
          <w:rFonts w:ascii="Verdana" w:eastAsia="NSimSun" w:hAnsi="Verdana" w:cs="Calibri"/>
          <w:color w:val="000000"/>
          <w:kern w:val="2"/>
          <w:sz w:val="20"/>
          <w:szCs w:val="20"/>
          <w:lang w:eastAsia="zh-CN" w:bidi="hi-IN"/>
        </w:rPr>
      </w:pPr>
      <w:proofErr w:type="spellStart"/>
      <w:r w:rsidRPr="00492321">
        <w:rPr>
          <w:rFonts w:ascii="Verdana" w:eastAsia="NSimSun" w:hAnsi="Verdana" w:cs="Calibri"/>
          <w:color w:val="000000"/>
          <w:kern w:val="2"/>
          <w:sz w:val="20"/>
          <w:szCs w:val="20"/>
          <w:lang w:eastAsia="zh-CN" w:bidi="hi-IN"/>
        </w:rPr>
        <w:t>Grabiszyn</w:t>
      </w:r>
      <w:proofErr w:type="spellEnd"/>
      <w:r w:rsidRPr="00492321">
        <w:rPr>
          <w:rFonts w:ascii="Verdana" w:eastAsia="NSimSun" w:hAnsi="Verdana" w:cs="Calibri"/>
          <w:color w:val="000000"/>
          <w:kern w:val="2"/>
          <w:sz w:val="20"/>
          <w:szCs w:val="20"/>
          <w:lang w:eastAsia="zh-CN" w:bidi="hi-IN"/>
        </w:rPr>
        <w:t>,</w:t>
      </w:r>
    </w:p>
    <w:p w14:paraId="06096EE4" w14:textId="40D63BE1" w:rsidR="007D17BD" w:rsidRPr="00492321" w:rsidRDefault="007D17BD" w:rsidP="002801E2">
      <w:pPr>
        <w:numPr>
          <w:ilvl w:val="0"/>
          <w:numId w:val="79"/>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Obornicka – Ligota</w:t>
      </w:r>
      <w:r w:rsidR="009D310D" w:rsidRPr="00492321">
        <w:rPr>
          <w:rFonts w:ascii="Verdana" w:eastAsia="NSimSun" w:hAnsi="Verdana" w:cs="Calibri"/>
          <w:color w:val="000000"/>
          <w:kern w:val="2"/>
          <w:sz w:val="20"/>
          <w:szCs w:val="20"/>
          <w:lang w:eastAsia="zh-CN" w:bidi="hi-IN"/>
        </w:rPr>
        <w:t>;</w:t>
      </w:r>
    </w:p>
    <w:p w14:paraId="32EFDC2C" w14:textId="77777777" w:rsidR="007D17BD" w:rsidRPr="00492321" w:rsidRDefault="007D17BD" w:rsidP="002801E2">
      <w:pPr>
        <w:numPr>
          <w:ilvl w:val="0"/>
          <w:numId w:val="39"/>
        </w:numPr>
        <w:suppressAutoHyphens/>
        <w:spacing w:after="0" w:line="360" w:lineRule="auto"/>
        <w:ind w:left="1134" w:hanging="425"/>
        <w:rPr>
          <w:rFonts w:ascii="Verdana" w:eastAsia="NSimSun" w:hAnsi="Verdana" w:cs="Calibri"/>
          <w:kern w:val="2"/>
          <w:sz w:val="20"/>
          <w:szCs w:val="20"/>
          <w:shd w:val="clear" w:color="auto" w:fill="FCE5CD"/>
          <w:lang w:eastAsia="zh-CN" w:bidi="hi-IN"/>
        </w:rPr>
      </w:pPr>
      <w:r w:rsidRPr="00492321">
        <w:rPr>
          <w:rFonts w:ascii="Verdana" w:eastAsia="NSimSun" w:hAnsi="Verdana" w:cs="Calibri"/>
          <w:color w:val="000000"/>
          <w:kern w:val="2"/>
          <w:sz w:val="20"/>
          <w:szCs w:val="20"/>
          <w:lang w:eastAsia="zh-CN" w:bidi="hi-IN"/>
        </w:rPr>
        <w:t>ośrodki wielofunkcyjne:</w:t>
      </w:r>
    </w:p>
    <w:p w14:paraId="36DE586E" w14:textId="77777777" w:rsidR="007D17BD" w:rsidRPr="00492321" w:rsidRDefault="007D17BD" w:rsidP="002801E2">
      <w:pPr>
        <w:numPr>
          <w:ilvl w:val="0"/>
          <w:numId w:val="80"/>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obszar Dworca Głównego,</w:t>
      </w:r>
    </w:p>
    <w:p w14:paraId="0AF342A4" w14:textId="77777777" w:rsidR="007D17BD" w:rsidRPr="00492321" w:rsidRDefault="007D17BD" w:rsidP="002801E2">
      <w:pPr>
        <w:numPr>
          <w:ilvl w:val="0"/>
          <w:numId w:val="80"/>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obszar Dworca Nadodrze,</w:t>
      </w:r>
    </w:p>
    <w:p w14:paraId="3150366A" w14:textId="77777777" w:rsidR="007D17BD" w:rsidRPr="00492321" w:rsidRDefault="007D17BD" w:rsidP="002801E2">
      <w:pPr>
        <w:numPr>
          <w:ilvl w:val="0"/>
          <w:numId w:val="80"/>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obszar Dworca Świebodzkiego,</w:t>
      </w:r>
    </w:p>
    <w:p w14:paraId="6D445A1F" w14:textId="75C3EF7E" w:rsidR="007D17BD" w:rsidRPr="00492321" w:rsidRDefault="00BF7493" w:rsidP="002801E2">
      <w:pPr>
        <w:numPr>
          <w:ilvl w:val="0"/>
          <w:numId w:val="80"/>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lastRenderedPageBreak/>
        <w:t>P</w:t>
      </w:r>
      <w:r w:rsidR="007D17BD" w:rsidRPr="00492321">
        <w:rPr>
          <w:rFonts w:ascii="Verdana" w:eastAsia="NSimSun" w:hAnsi="Verdana" w:cs="Calibri"/>
          <w:color w:val="000000"/>
          <w:kern w:val="2"/>
          <w:sz w:val="20"/>
          <w:szCs w:val="20"/>
          <w:lang w:eastAsia="zh-CN" w:bidi="hi-IN"/>
        </w:rPr>
        <w:t>lac Społeczny.</w:t>
      </w:r>
    </w:p>
    <w:p w14:paraId="72423A64" w14:textId="77777777" w:rsidR="007D17BD" w:rsidRPr="00125074" w:rsidRDefault="007D17BD" w:rsidP="00125074">
      <w:pPr>
        <w:suppressAutoHyphens/>
        <w:spacing w:before="100" w:beforeAutospacing="1" w:after="100" w:afterAutospacing="1" w:line="360" w:lineRule="auto"/>
        <w:rPr>
          <w:rFonts w:ascii="Verdana" w:eastAsia="NSimSun" w:hAnsi="Verdana" w:cs="Calibri"/>
          <w:kern w:val="2"/>
          <w:sz w:val="20"/>
          <w:szCs w:val="20"/>
          <w:u w:val="single"/>
          <w:lang w:eastAsia="zh-CN" w:bidi="hi-IN"/>
        </w:rPr>
      </w:pPr>
      <w:r w:rsidRPr="00125074">
        <w:rPr>
          <w:rFonts w:ascii="Verdana" w:eastAsia="NSimSun" w:hAnsi="Verdana" w:cs="Calibri"/>
          <w:kern w:val="2"/>
          <w:sz w:val="20"/>
          <w:szCs w:val="20"/>
          <w:u w:val="single"/>
          <w:lang w:eastAsia="zh-CN" w:bidi="hi-IN"/>
        </w:rPr>
        <w:t>Zasady kształtowania:</w:t>
      </w:r>
    </w:p>
    <w:p w14:paraId="71C6F427" w14:textId="1CDBF628" w:rsidR="007D17BD" w:rsidRPr="00492321" w:rsidRDefault="009D310D"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P</w:t>
      </w:r>
      <w:r w:rsidR="007D17BD" w:rsidRPr="00492321">
        <w:rPr>
          <w:rFonts w:ascii="Verdana" w:eastAsia="NSimSun" w:hAnsi="Verdana" w:cs="Calibri"/>
          <w:color w:val="000000"/>
          <w:kern w:val="2"/>
          <w:sz w:val="20"/>
          <w:szCs w:val="20"/>
          <w:lang w:eastAsia="zh-CN" w:bidi="hi-IN"/>
        </w:rPr>
        <w:t xml:space="preserve">rzestrzenie publiczne zaleca się kształtować w formie sieci </w:t>
      </w:r>
      <w:r w:rsidRPr="00492321">
        <w:rPr>
          <w:rFonts w:ascii="Verdana" w:eastAsia="NSimSun" w:hAnsi="Verdana" w:cs="Calibri"/>
          <w:color w:val="000000"/>
          <w:kern w:val="2"/>
          <w:sz w:val="20"/>
          <w:szCs w:val="20"/>
          <w:lang w:eastAsia="zh-CN" w:bidi="hi-IN"/>
        </w:rPr>
        <w:t xml:space="preserve">miejsc </w:t>
      </w:r>
      <w:r w:rsidR="007D17BD" w:rsidRPr="00492321">
        <w:rPr>
          <w:rFonts w:ascii="Verdana" w:eastAsia="NSimSun" w:hAnsi="Verdana" w:cs="Calibri"/>
          <w:color w:val="000000"/>
          <w:kern w:val="2"/>
          <w:sz w:val="20"/>
          <w:szCs w:val="20"/>
          <w:lang w:eastAsia="zh-CN" w:bidi="hi-IN"/>
        </w:rPr>
        <w:t>dostępnych dla wszystkich, atrakcyjnych, zróżnicowanych pod względem funkcjonalnym i sposobu zagospodarowania</w:t>
      </w:r>
      <w:r w:rsidRPr="00492321">
        <w:rPr>
          <w:rFonts w:ascii="Verdana" w:eastAsia="NSimSun" w:hAnsi="Verdana" w:cs="Calibri"/>
          <w:color w:val="000000"/>
          <w:kern w:val="2"/>
          <w:sz w:val="20"/>
          <w:szCs w:val="20"/>
          <w:lang w:eastAsia="zh-CN" w:bidi="hi-IN"/>
        </w:rPr>
        <w:t>.</w:t>
      </w:r>
    </w:p>
    <w:p w14:paraId="789176AC" w14:textId="57B1E283" w:rsidR="007D17BD" w:rsidRPr="00492321" w:rsidRDefault="009D310D"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 xml:space="preserve">ależy zapewnić rezerwy terenowe </w:t>
      </w:r>
      <w:r w:rsidR="008143A7" w:rsidRPr="00492321">
        <w:rPr>
          <w:rFonts w:ascii="Verdana" w:eastAsia="NSimSun" w:hAnsi="Verdana" w:cs="Calibri"/>
          <w:color w:val="000000"/>
          <w:kern w:val="2"/>
          <w:sz w:val="20"/>
          <w:szCs w:val="20"/>
          <w:lang w:eastAsia="zh-CN" w:bidi="hi-IN"/>
        </w:rPr>
        <w:t>pod</w:t>
      </w:r>
      <w:r w:rsidR="007D17BD" w:rsidRPr="00492321">
        <w:rPr>
          <w:rFonts w:ascii="Verdana" w:eastAsia="NSimSun" w:hAnsi="Verdana" w:cs="Calibri"/>
          <w:color w:val="000000"/>
          <w:kern w:val="2"/>
          <w:sz w:val="20"/>
          <w:szCs w:val="20"/>
          <w:lang w:eastAsia="zh-CN" w:bidi="hi-IN"/>
        </w:rPr>
        <w:t xml:space="preserve"> rozw</w:t>
      </w:r>
      <w:r w:rsidR="008143A7" w:rsidRPr="00492321">
        <w:rPr>
          <w:rFonts w:ascii="Verdana" w:eastAsia="NSimSun" w:hAnsi="Verdana" w:cs="Calibri"/>
          <w:color w:val="000000"/>
          <w:kern w:val="2"/>
          <w:sz w:val="20"/>
          <w:szCs w:val="20"/>
          <w:lang w:eastAsia="zh-CN" w:bidi="hi-IN"/>
        </w:rPr>
        <w:t>ó</w:t>
      </w:r>
      <w:r w:rsidR="007D17BD" w:rsidRPr="00492321">
        <w:rPr>
          <w:rFonts w:ascii="Verdana" w:eastAsia="NSimSun" w:hAnsi="Verdana" w:cs="Calibri"/>
          <w:color w:val="000000"/>
          <w:kern w:val="2"/>
          <w:sz w:val="20"/>
          <w:szCs w:val="20"/>
          <w:lang w:eastAsia="zh-CN" w:bidi="hi-IN"/>
        </w:rPr>
        <w:t>j ośrodków o funkcjach kultury, nauki, ochrony zdrowia, wystawienniczych, sportowo-rekreacyjnych, handlowo-usługowych, przemysłowo-usługowych</w:t>
      </w:r>
      <w:r w:rsidRPr="00492321">
        <w:rPr>
          <w:rFonts w:ascii="Verdana" w:eastAsia="NSimSun" w:hAnsi="Verdana" w:cs="Calibri"/>
          <w:color w:val="000000"/>
          <w:kern w:val="2"/>
          <w:sz w:val="20"/>
          <w:szCs w:val="20"/>
          <w:lang w:eastAsia="zh-CN" w:bidi="hi-IN"/>
        </w:rPr>
        <w:t>.</w:t>
      </w:r>
    </w:p>
    <w:p w14:paraId="7F82A415" w14:textId="6C8236A8" w:rsidR="007D17BD" w:rsidRPr="00492321" w:rsidRDefault="009D310D"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D</w:t>
      </w:r>
      <w:r w:rsidR="007D17BD" w:rsidRPr="00492321">
        <w:rPr>
          <w:rFonts w:ascii="Verdana" w:eastAsia="NSimSun" w:hAnsi="Verdana" w:cs="Calibri"/>
          <w:color w:val="000000"/>
          <w:kern w:val="2"/>
          <w:sz w:val="20"/>
          <w:szCs w:val="20"/>
          <w:lang w:eastAsia="zh-CN" w:bidi="hi-IN"/>
        </w:rPr>
        <w:t>opuszcza się przekształcanie ośrodków nauki, naukowo-badawczych, biznesu, handlowo-usługowych, przemysłowo-usługowych w ośrodki wielofunkcyjne</w:t>
      </w:r>
      <w:r w:rsidRPr="00492321">
        <w:rPr>
          <w:rFonts w:ascii="Verdana" w:eastAsia="NSimSun" w:hAnsi="Verdana" w:cs="Calibri"/>
          <w:color w:val="000000"/>
          <w:kern w:val="2"/>
          <w:sz w:val="20"/>
          <w:szCs w:val="20"/>
          <w:lang w:eastAsia="zh-CN" w:bidi="hi-IN"/>
        </w:rPr>
        <w:t>.</w:t>
      </w:r>
    </w:p>
    <w:p w14:paraId="51DDC6B8" w14:textId="2AFE7028" w:rsidR="007D17BD" w:rsidRPr="00492321" w:rsidRDefault="009D310D"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W</w:t>
      </w:r>
      <w:r w:rsidR="007D17BD" w:rsidRPr="00492321">
        <w:rPr>
          <w:rFonts w:ascii="Verdana" w:eastAsia="NSimSun" w:hAnsi="Verdana" w:cs="Calibri"/>
          <w:color w:val="000000"/>
          <w:kern w:val="2"/>
          <w:sz w:val="20"/>
          <w:szCs w:val="20"/>
          <w:lang w:eastAsia="zh-CN" w:bidi="hi-IN"/>
        </w:rPr>
        <w:t xml:space="preserve"> ośrodkach usług ochrony zdrowia dopuszcza się usługi nauki, naukowo-badawcze, handlu i gastronomii</w:t>
      </w:r>
      <w:r w:rsidRPr="00492321">
        <w:rPr>
          <w:rFonts w:ascii="Verdana" w:eastAsia="NSimSun" w:hAnsi="Verdana" w:cs="Calibri"/>
          <w:color w:val="000000"/>
          <w:kern w:val="2"/>
          <w:sz w:val="20"/>
          <w:szCs w:val="20"/>
          <w:lang w:eastAsia="zh-CN" w:bidi="hi-IN"/>
        </w:rPr>
        <w:t>.</w:t>
      </w:r>
    </w:p>
    <w:p w14:paraId="441D5BE2" w14:textId="6137CE93" w:rsidR="007D17BD" w:rsidRPr="00492321" w:rsidRDefault="009D310D" w:rsidP="002801E2">
      <w:pPr>
        <w:numPr>
          <w:ilvl w:val="0"/>
          <w:numId w:val="44"/>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W</w:t>
      </w:r>
      <w:r w:rsidR="007D17BD" w:rsidRPr="00492321">
        <w:rPr>
          <w:rFonts w:ascii="Verdana" w:eastAsia="NSimSun" w:hAnsi="Verdana" w:cs="Calibri"/>
          <w:color w:val="000000"/>
          <w:kern w:val="2"/>
          <w:sz w:val="20"/>
          <w:szCs w:val="20"/>
          <w:lang w:eastAsia="zh-CN" w:bidi="hi-IN"/>
        </w:rPr>
        <w:t xml:space="preserve"> ośrodkach usług sportowo-rekreacyjnych:</w:t>
      </w:r>
    </w:p>
    <w:p w14:paraId="355ABB2E" w14:textId="34FCC900" w:rsidR="007D17BD" w:rsidRPr="00492321" w:rsidRDefault="007D17BD" w:rsidP="002801E2">
      <w:pPr>
        <w:numPr>
          <w:ilvl w:val="0"/>
          <w:numId w:val="81"/>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Partynice – dopuszcza się usługi gastronomii</w:t>
      </w:r>
      <w:r w:rsidR="009D310D" w:rsidRPr="00492321">
        <w:rPr>
          <w:rFonts w:ascii="Verdana" w:eastAsia="NSimSun" w:hAnsi="Verdana" w:cs="Calibri"/>
          <w:color w:val="000000"/>
          <w:kern w:val="2"/>
          <w:sz w:val="20"/>
          <w:szCs w:val="20"/>
          <w:lang w:eastAsia="zh-CN" w:bidi="hi-IN"/>
        </w:rPr>
        <w:t>;</w:t>
      </w:r>
    </w:p>
    <w:p w14:paraId="74CB9186" w14:textId="07FB3AA5" w:rsidR="007D17BD" w:rsidRPr="00492321" w:rsidRDefault="007D17BD" w:rsidP="002801E2">
      <w:pPr>
        <w:numPr>
          <w:ilvl w:val="0"/>
          <w:numId w:val="81"/>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Pola Marsowe z kompleksem Stadionu Olimpijskiego – dopuszcza się usługi nauki, naukowo-badawcze i gastronomii</w:t>
      </w:r>
      <w:r w:rsidR="009D310D" w:rsidRPr="00492321">
        <w:rPr>
          <w:rFonts w:ascii="Verdana" w:eastAsia="NSimSun" w:hAnsi="Verdana" w:cs="Calibri"/>
          <w:color w:val="000000"/>
          <w:kern w:val="2"/>
          <w:sz w:val="20"/>
          <w:szCs w:val="20"/>
          <w:lang w:eastAsia="zh-CN" w:bidi="hi-IN"/>
        </w:rPr>
        <w:t>;</w:t>
      </w:r>
    </w:p>
    <w:p w14:paraId="409ABC43" w14:textId="321E480B" w:rsidR="007D17BD" w:rsidRPr="00492321" w:rsidRDefault="007D17BD" w:rsidP="002801E2">
      <w:pPr>
        <w:numPr>
          <w:ilvl w:val="0"/>
          <w:numId w:val="81"/>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zespół Hali Stulecia oraz ogród zoologiczny – dopuszcza się usługi wystawiennicze, nauki, naukowo-badawcze, kultury i gastronomii</w:t>
      </w:r>
      <w:r w:rsidR="009D310D" w:rsidRPr="00492321">
        <w:rPr>
          <w:rFonts w:ascii="Verdana" w:eastAsia="NSimSun" w:hAnsi="Verdana" w:cs="Calibri"/>
          <w:color w:val="000000"/>
          <w:kern w:val="2"/>
          <w:sz w:val="20"/>
          <w:szCs w:val="20"/>
          <w:lang w:eastAsia="zh-CN" w:bidi="hi-IN"/>
        </w:rPr>
        <w:t>;</w:t>
      </w:r>
    </w:p>
    <w:p w14:paraId="0B35367A" w14:textId="6E6D6249" w:rsidR="007D17BD" w:rsidRPr="00492321" w:rsidRDefault="007D17BD" w:rsidP="002801E2">
      <w:pPr>
        <w:numPr>
          <w:ilvl w:val="0"/>
          <w:numId w:val="81"/>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kompleks Stadionu Miejskiego – dopuszcza się usługi handlu, gastronomii</w:t>
      </w:r>
      <w:r w:rsidR="005A04AE" w:rsidRPr="00492321">
        <w:rPr>
          <w:rFonts w:ascii="Verdana" w:eastAsia="NSimSun" w:hAnsi="Verdana" w:cs="Calibri"/>
          <w:color w:val="000000"/>
          <w:kern w:val="2"/>
          <w:sz w:val="20"/>
          <w:szCs w:val="20"/>
          <w:lang w:eastAsia="zh-CN" w:bidi="hi-IN"/>
        </w:rPr>
        <w:t xml:space="preserve"> i</w:t>
      </w:r>
      <w:r w:rsidRPr="00492321">
        <w:rPr>
          <w:rFonts w:ascii="Verdana" w:eastAsia="NSimSun" w:hAnsi="Verdana" w:cs="Calibri"/>
          <w:color w:val="000000"/>
          <w:kern w:val="2"/>
          <w:sz w:val="20"/>
          <w:szCs w:val="20"/>
          <w:lang w:eastAsia="zh-CN" w:bidi="hi-IN"/>
        </w:rPr>
        <w:t xml:space="preserve"> edukacji</w:t>
      </w:r>
      <w:r w:rsidR="009D310D" w:rsidRPr="00492321">
        <w:rPr>
          <w:rFonts w:ascii="Verdana" w:eastAsia="NSimSun" w:hAnsi="Verdana" w:cs="Calibri"/>
          <w:color w:val="000000"/>
          <w:kern w:val="2"/>
          <w:sz w:val="20"/>
          <w:szCs w:val="20"/>
          <w:lang w:eastAsia="zh-CN" w:bidi="hi-IN"/>
        </w:rPr>
        <w:t>.</w:t>
      </w:r>
    </w:p>
    <w:p w14:paraId="636487B0" w14:textId="3730820B" w:rsidR="003B5120" w:rsidRPr="00492321" w:rsidRDefault="003B5120" w:rsidP="002801E2">
      <w:pPr>
        <w:numPr>
          <w:ilvl w:val="0"/>
          <w:numId w:val="44"/>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 xml:space="preserve">W ośrodkach każdego typu dopuszcza się biura służące </w:t>
      </w:r>
      <w:r w:rsidR="008143A7" w:rsidRPr="00492321">
        <w:rPr>
          <w:rFonts w:ascii="Verdana" w:eastAsia="NSimSun" w:hAnsi="Verdana" w:cs="Calibri"/>
          <w:color w:val="000000"/>
          <w:kern w:val="2"/>
          <w:sz w:val="20"/>
          <w:szCs w:val="20"/>
          <w:lang w:eastAsia="zh-CN" w:bidi="hi-IN"/>
        </w:rPr>
        <w:t xml:space="preserve">do </w:t>
      </w:r>
      <w:r w:rsidRPr="00492321">
        <w:rPr>
          <w:rFonts w:ascii="Verdana" w:eastAsia="NSimSun" w:hAnsi="Verdana" w:cs="Calibri"/>
          <w:color w:val="000000"/>
          <w:kern w:val="2"/>
          <w:sz w:val="20"/>
          <w:szCs w:val="20"/>
          <w:lang w:eastAsia="zh-CN" w:bidi="hi-IN"/>
        </w:rPr>
        <w:t>ich obsłu</w:t>
      </w:r>
      <w:r w:rsidR="008143A7" w:rsidRPr="00492321">
        <w:rPr>
          <w:rFonts w:ascii="Verdana" w:eastAsia="NSimSun" w:hAnsi="Verdana" w:cs="Calibri"/>
          <w:color w:val="000000"/>
          <w:kern w:val="2"/>
          <w:sz w:val="20"/>
          <w:szCs w:val="20"/>
          <w:lang w:eastAsia="zh-CN" w:bidi="hi-IN"/>
        </w:rPr>
        <w:t>gi</w:t>
      </w:r>
      <w:r w:rsidRPr="00492321">
        <w:rPr>
          <w:rFonts w:ascii="Verdana" w:eastAsia="NSimSun" w:hAnsi="Verdana" w:cs="Calibri"/>
          <w:color w:val="000000"/>
          <w:kern w:val="2"/>
          <w:sz w:val="20"/>
          <w:szCs w:val="20"/>
          <w:lang w:eastAsia="zh-CN" w:bidi="hi-IN"/>
        </w:rPr>
        <w:t>.</w:t>
      </w:r>
    </w:p>
    <w:p w14:paraId="13779B86" w14:textId="3ACF31E8" w:rsidR="007D17BD" w:rsidRPr="00492321" w:rsidRDefault="009D310D" w:rsidP="002801E2">
      <w:pPr>
        <w:numPr>
          <w:ilvl w:val="0"/>
          <w:numId w:val="44"/>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zapewnić dobrą dostępność komunikacyjną ośrodków, zwłaszcza środkami transportu zbiorowego, w tym kolejowego</w:t>
      </w:r>
      <w:r w:rsidRPr="00492321">
        <w:rPr>
          <w:rFonts w:ascii="Verdana" w:eastAsia="NSimSun" w:hAnsi="Verdana" w:cs="Calibri"/>
          <w:color w:val="000000"/>
          <w:kern w:val="2"/>
          <w:sz w:val="20"/>
          <w:szCs w:val="20"/>
          <w:lang w:eastAsia="zh-CN" w:bidi="hi-IN"/>
        </w:rPr>
        <w:t>.</w:t>
      </w:r>
    </w:p>
    <w:p w14:paraId="6E9615CE" w14:textId="6393B3B8" w:rsidR="007D17BD" w:rsidRPr="00492321" w:rsidRDefault="009D310D"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bookmarkStart w:id="43" w:name="_heading=h.1ci93xb"/>
      <w:bookmarkEnd w:id="43"/>
      <w:r w:rsidRPr="00492321">
        <w:rPr>
          <w:rFonts w:ascii="Verdana" w:eastAsia="NSimSun" w:hAnsi="Verdana" w:cs="Calibri"/>
          <w:color w:val="000000"/>
          <w:kern w:val="2"/>
          <w:sz w:val="20"/>
          <w:szCs w:val="20"/>
          <w:lang w:eastAsia="zh-CN" w:bidi="hi-IN"/>
        </w:rPr>
        <w:t>W</w:t>
      </w:r>
      <w:r w:rsidR="007D17BD" w:rsidRPr="00492321">
        <w:rPr>
          <w:rFonts w:ascii="Verdana" w:eastAsia="NSimSun" w:hAnsi="Verdana" w:cs="Calibri"/>
          <w:color w:val="000000"/>
          <w:kern w:val="2"/>
          <w:sz w:val="20"/>
          <w:szCs w:val="20"/>
          <w:lang w:eastAsia="zh-CN" w:bidi="hi-IN"/>
        </w:rPr>
        <w:t xml:space="preserve"> obszarze </w:t>
      </w:r>
      <w:r w:rsidRPr="00492321">
        <w:rPr>
          <w:rFonts w:ascii="Verdana" w:eastAsia="NSimSun" w:hAnsi="Verdana" w:cs="Calibri"/>
          <w:color w:val="000000"/>
          <w:kern w:val="2"/>
          <w:sz w:val="20"/>
          <w:szCs w:val="20"/>
          <w:lang w:eastAsia="zh-CN" w:bidi="hi-IN"/>
        </w:rPr>
        <w:t xml:space="preserve">wskazanych poniżej </w:t>
      </w:r>
      <w:r w:rsidR="007D17BD" w:rsidRPr="00492321">
        <w:rPr>
          <w:rFonts w:ascii="Verdana" w:eastAsia="NSimSun" w:hAnsi="Verdana" w:cs="Calibri"/>
          <w:color w:val="000000"/>
          <w:kern w:val="2"/>
          <w:sz w:val="20"/>
          <w:szCs w:val="20"/>
          <w:lang w:eastAsia="zh-CN" w:bidi="hi-IN"/>
        </w:rPr>
        <w:t xml:space="preserve">ośrodków ponadlokalnych z usługami o dominującym charakterze nauki, wystawienniczym, sportowo-rekreacyjnym, ochrony zdrowia w strefach mieszkaniowo-usługowych nie dopuszcza się zabudowy mieszkaniowej: </w:t>
      </w:r>
    </w:p>
    <w:p w14:paraId="0ECF6D89" w14:textId="77777777" w:rsidR="007D17BD" w:rsidRPr="00492321" w:rsidRDefault="007D17BD" w:rsidP="002801E2">
      <w:pPr>
        <w:numPr>
          <w:ilvl w:val="0"/>
          <w:numId w:val="82"/>
        </w:numPr>
        <w:suppressAutoHyphens/>
        <w:spacing w:before="100" w:beforeAutospacing="1" w:after="0" w:line="360" w:lineRule="auto"/>
        <w:ind w:left="1848" w:hanging="357"/>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zespół Hali Stulecia oraz ogród zoologiczny,</w:t>
      </w:r>
    </w:p>
    <w:p w14:paraId="46A9D140" w14:textId="504E26EA" w:rsidR="007D17BD" w:rsidRPr="00492321" w:rsidRDefault="007D17BD" w:rsidP="002801E2">
      <w:pPr>
        <w:numPr>
          <w:ilvl w:val="0"/>
          <w:numId w:val="82"/>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Nowe Żerniki – Szpital,</w:t>
      </w:r>
    </w:p>
    <w:p w14:paraId="7BCD4BBA" w14:textId="77777777" w:rsidR="007D17BD" w:rsidRPr="00492321" w:rsidRDefault="007D17BD" w:rsidP="002801E2">
      <w:pPr>
        <w:numPr>
          <w:ilvl w:val="0"/>
          <w:numId w:val="82"/>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Borowska – Gaj,</w:t>
      </w:r>
    </w:p>
    <w:p w14:paraId="0DDF29B7" w14:textId="77777777" w:rsidR="007D17BD" w:rsidRPr="00492321" w:rsidRDefault="007D17BD" w:rsidP="002801E2">
      <w:pPr>
        <w:numPr>
          <w:ilvl w:val="0"/>
          <w:numId w:val="82"/>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Weigla – Borek,</w:t>
      </w:r>
    </w:p>
    <w:p w14:paraId="455010CB" w14:textId="34629181" w:rsidR="007D17BD" w:rsidRPr="00492321" w:rsidRDefault="007D17BD" w:rsidP="002801E2">
      <w:pPr>
        <w:numPr>
          <w:ilvl w:val="0"/>
          <w:numId w:val="82"/>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color w:val="000000"/>
          <w:kern w:val="2"/>
          <w:sz w:val="20"/>
          <w:szCs w:val="20"/>
          <w:lang w:eastAsia="zh-CN" w:bidi="hi-IN"/>
        </w:rPr>
        <w:t>Kamieńskiego – Karłowice</w:t>
      </w:r>
      <w:r w:rsidR="009D310D" w:rsidRPr="00492321">
        <w:rPr>
          <w:rFonts w:ascii="Verdana" w:eastAsia="NSimSun" w:hAnsi="Verdana" w:cs="Calibri"/>
          <w:color w:val="000000"/>
          <w:kern w:val="2"/>
          <w:sz w:val="20"/>
          <w:szCs w:val="20"/>
          <w:lang w:eastAsia="zh-CN" w:bidi="hi-IN"/>
        </w:rPr>
        <w:t>.</w:t>
      </w:r>
    </w:p>
    <w:p w14:paraId="2BA1283E" w14:textId="122FBE8C" w:rsidR="007D17BD" w:rsidRPr="00492321" w:rsidRDefault="009D310D" w:rsidP="002801E2">
      <w:pPr>
        <w:numPr>
          <w:ilvl w:val="0"/>
          <w:numId w:val="44"/>
        </w:numPr>
        <w:suppressAutoHyphens/>
        <w:spacing w:before="120" w:after="0" w:line="360" w:lineRule="auto"/>
        <w:ind w:left="714" w:hanging="357"/>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W</w:t>
      </w:r>
      <w:r w:rsidR="007D17BD" w:rsidRPr="00492321">
        <w:rPr>
          <w:rFonts w:ascii="Verdana" w:eastAsia="NSimSun" w:hAnsi="Verdana" w:cs="Calibri"/>
          <w:color w:val="000000"/>
          <w:kern w:val="2"/>
          <w:sz w:val="20"/>
          <w:szCs w:val="20"/>
          <w:lang w:eastAsia="zh-CN" w:bidi="hi-IN"/>
        </w:rPr>
        <w:t xml:space="preserve"> ośrodkach ponadlokalnych zlokalizowanych w strefach mieszkaniowo-usługowych oraz aktywności gospodarczej 2 (AG2) zaleca się lokalizowanie usług w parterach zabudowy jako dostępnych bezpośrednio z ulic, placów i innych przestrzeni publicznych</w:t>
      </w:r>
      <w:r w:rsidR="00356CA2" w:rsidRPr="00492321">
        <w:rPr>
          <w:rFonts w:ascii="Verdana" w:eastAsia="NSimSun" w:hAnsi="Verdana" w:cs="Calibri"/>
          <w:color w:val="000000"/>
          <w:kern w:val="2"/>
          <w:sz w:val="20"/>
          <w:szCs w:val="20"/>
          <w:lang w:eastAsia="zh-CN" w:bidi="hi-IN"/>
        </w:rPr>
        <w:t>.</w:t>
      </w:r>
    </w:p>
    <w:p w14:paraId="6091ACF6" w14:textId="37FC6831" w:rsidR="007D17BD" w:rsidRPr="00492321" w:rsidRDefault="00356CA2"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lastRenderedPageBreak/>
        <w:t>N</w:t>
      </w:r>
      <w:r w:rsidR="007D17BD" w:rsidRPr="00492321">
        <w:rPr>
          <w:rFonts w:ascii="Verdana" w:eastAsia="NSimSun" w:hAnsi="Verdana" w:cs="Calibri"/>
          <w:color w:val="000000"/>
          <w:kern w:val="2"/>
          <w:sz w:val="20"/>
          <w:szCs w:val="20"/>
          <w:lang w:eastAsia="zh-CN" w:bidi="hi-IN"/>
        </w:rPr>
        <w:t>ależy dążyć do integracji ośrodków z otoczeniem, w tym powiązani</w:t>
      </w:r>
      <w:r w:rsidR="008143A7" w:rsidRPr="00492321">
        <w:rPr>
          <w:rFonts w:ascii="Verdana" w:eastAsia="NSimSun" w:hAnsi="Verdana" w:cs="Calibri"/>
          <w:color w:val="000000"/>
          <w:kern w:val="2"/>
          <w:sz w:val="20"/>
          <w:szCs w:val="20"/>
          <w:lang w:eastAsia="zh-CN" w:bidi="hi-IN"/>
        </w:rPr>
        <w:t>a</w:t>
      </w:r>
      <w:r w:rsidR="007D17BD" w:rsidRPr="00492321">
        <w:rPr>
          <w:rFonts w:ascii="Verdana" w:eastAsia="NSimSun" w:hAnsi="Verdana" w:cs="Calibri"/>
          <w:color w:val="000000"/>
          <w:kern w:val="2"/>
          <w:sz w:val="20"/>
          <w:szCs w:val="20"/>
          <w:lang w:eastAsia="zh-CN" w:bidi="hi-IN"/>
        </w:rPr>
        <w:t xml:space="preserve"> ciągami pieszymi i rowerowymi z systemem przestrzeni publicznych oraz terenami zieleni w sąsiedztwie ośrodków</w:t>
      </w:r>
      <w:r w:rsidRPr="00492321">
        <w:rPr>
          <w:rFonts w:ascii="Verdana" w:eastAsia="NSimSun" w:hAnsi="Verdana" w:cs="Calibri"/>
          <w:color w:val="000000"/>
          <w:kern w:val="2"/>
          <w:sz w:val="20"/>
          <w:szCs w:val="20"/>
          <w:lang w:eastAsia="zh-CN" w:bidi="hi-IN"/>
        </w:rPr>
        <w:t>.</w:t>
      </w:r>
    </w:p>
    <w:p w14:paraId="4FA53C6C" w14:textId="43F3DA92" w:rsidR="007D17BD" w:rsidRPr="00492321" w:rsidRDefault="00356CA2" w:rsidP="002801E2">
      <w:pPr>
        <w:numPr>
          <w:ilvl w:val="0"/>
          <w:numId w:val="44"/>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w:t>
      </w:r>
      <w:r w:rsidR="007D17BD" w:rsidRPr="00492321">
        <w:rPr>
          <w:rFonts w:ascii="Verdana" w:eastAsia="NSimSun" w:hAnsi="Verdana" w:cs="Calibri"/>
          <w:kern w:val="2"/>
          <w:sz w:val="20"/>
          <w:szCs w:val="20"/>
          <w:lang w:eastAsia="zh-CN" w:bidi="hi-IN"/>
        </w:rPr>
        <w:t>ależy dążyć do wzbogacania ośrodków, ze szczególnym uwzględnieniem ośrodków zlokalizowanych w strefach mieszkaniowo-usługowych, o przestrzenie publiczne realizujące potrzeby społeczne</w:t>
      </w:r>
      <w:r w:rsidRPr="00492321">
        <w:rPr>
          <w:rFonts w:ascii="Verdana" w:eastAsia="NSimSun" w:hAnsi="Verdana" w:cs="Calibri"/>
          <w:kern w:val="2"/>
          <w:sz w:val="20"/>
          <w:szCs w:val="20"/>
          <w:lang w:eastAsia="zh-CN" w:bidi="hi-IN"/>
        </w:rPr>
        <w:t>.</w:t>
      </w:r>
    </w:p>
    <w:p w14:paraId="110BDA06" w14:textId="2651CB1A" w:rsidR="007D17BD" w:rsidRPr="00492321" w:rsidRDefault="00356CA2"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wyposażenia przestrzeni w różne formy sztuki i obiekty małej architektury</w:t>
      </w:r>
      <w:r w:rsidRPr="00492321">
        <w:rPr>
          <w:rFonts w:ascii="Verdana" w:eastAsia="NSimSun" w:hAnsi="Verdana" w:cs="Calibri"/>
          <w:color w:val="000000"/>
          <w:kern w:val="2"/>
          <w:sz w:val="20"/>
          <w:szCs w:val="20"/>
          <w:lang w:eastAsia="zh-CN" w:bidi="hi-IN"/>
        </w:rPr>
        <w:t>.</w:t>
      </w:r>
      <w:r w:rsidR="007D17BD" w:rsidRPr="00492321">
        <w:rPr>
          <w:rFonts w:ascii="Verdana" w:eastAsia="NSimSun" w:hAnsi="Verdana" w:cs="Calibri"/>
          <w:color w:val="000000"/>
          <w:kern w:val="2"/>
          <w:sz w:val="20"/>
          <w:szCs w:val="20"/>
          <w:lang w:eastAsia="zh-CN" w:bidi="hi-IN"/>
        </w:rPr>
        <w:t xml:space="preserve"> </w:t>
      </w:r>
    </w:p>
    <w:p w14:paraId="0EB7C30B" w14:textId="59009AD0" w:rsidR="007D17BD" w:rsidRPr="00492321" w:rsidRDefault="00356CA2"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wprowadzania elementów błękitno-zielonej infrastruktury</w:t>
      </w:r>
      <w:r w:rsidRPr="00492321">
        <w:rPr>
          <w:rFonts w:ascii="Verdana" w:eastAsia="NSimSun" w:hAnsi="Verdana" w:cs="Calibri"/>
          <w:color w:val="000000"/>
          <w:kern w:val="2"/>
          <w:sz w:val="20"/>
          <w:szCs w:val="20"/>
          <w:lang w:eastAsia="zh-CN" w:bidi="hi-IN"/>
        </w:rPr>
        <w:t>.</w:t>
      </w:r>
    </w:p>
    <w:p w14:paraId="3AC22C94" w14:textId="3EA39DD4" w:rsidR="007D17BD" w:rsidRPr="00492321" w:rsidRDefault="00356CA2"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rozwoju specjalizacji poszczególnych ośrodków, uzupełniając je usługami komercyjnymi i publicznymi wpływającymi na aktywizację przestrzeni</w:t>
      </w:r>
      <w:r w:rsidRPr="00492321">
        <w:rPr>
          <w:rFonts w:ascii="Verdana" w:eastAsia="NSimSun" w:hAnsi="Verdana" w:cs="Calibri"/>
          <w:color w:val="000000"/>
          <w:kern w:val="2"/>
          <w:sz w:val="20"/>
          <w:szCs w:val="20"/>
          <w:lang w:eastAsia="zh-CN" w:bidi="hi-IN"/>
        </w:rPr>
        <w:t>.</w:t>
      </w:r>
    </w:p>
    <w:p w14:paraId="4634EA5B" w14:textId="25EAA229" w:rsidR="007D17BD" w:rsidRPr="00492321" w:rsidRDefault="00356CA2"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kształtowania ośrodków z usługami o dominującym charakterze przemysłowo-usługowym w formie m.in. parków przemysłowych i naukowo-technologicznych oraz inkubatorów przedsiębiorczości.</w:t>
      </w:r>
    </w:p>
    <w:p w14:paraId="26116B6C" w14:textId="42CFFB33" w:rsidR="007D17BD" w:rsidRPr="00492321" w:rsidRDefault="007D17BD" w:rsidP="002801E2">
      <w:pPr>
        <w:suppressAutoHyphens/>
        <w:spacing w:before="240"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kern w:val="2"/>
          <w:sz w:val="20"/>
          <w:szCs w:val="20"/>
          <w:lang w:eastAsia="zh-CN" w:bidi="hi-IN"/>
        </w:rPr>
        <w:t xml:space="preserve">III. </w:t>
      </w:r>
      <w:r w:rsidR="00492321" w:rsidRPr="00492321">
        <w:rPr>
          <w:rFonts w:ascii="Verdana" w:eastAsia="NSimSun" w:hAnsi="Verdana" w:cs="Calibri"/>
          <w:color w:val="000000"/>
          <w:kern w:val="2"/>
          <w:sz w:val="20"/>
          <w:szCs w:val="20"/>
          <w:lang w:eastAsia="zh-CN" w:bidi="hi-IN"/>
        </w:rPr>
        <w:t xml:space="preserve">Lokalne ośrodki usługowe </w:t>
      </w:r>
      <w:r w:rsidRPr="00492321">
        <w:rPr>
          <w:rFonts w:ascii="Verdana" w:eastAsia="NSimSun" w:hAnsi="Verdana" w:cs="Calibri"/>
          <w:color w:val="000000"/>
          <w:kern w:val="2"/>
          <w:sz w:val="20"/>
          <w:szCs w:val="20"/>
          <w:lang w:eastAsia="zh-CN" w:bidi="hi-IN"/>
        </w:rPr>
        <w:t>– jako elementarne wyposażenie kompletnych osiedli mieszkaniowych</w:t>
      </w:r>
      <w:r w:rsidR="00484B2A" w:rsidRPr="00492321">
        <w:rPr>
          <w:rFonts w:ascii="Verdana" w:eastAsia="NSimSun" w:hAnsi="Verdana" w:cs="Calibri"/>
          <w:color w:val="000000"/>
          <w:kern w:val="2"/>
          <w:sz w:val="20"/>
          <w:szCs w:val="20"/>
          <w:lang w:eastAsia="zh-CN" w:bidi="hi-IN"/>
        </w:rPr>
        <w:t>.</w:t>
      </w:r>
    </w:p>
    <w:p w14:paraId="0552D14D" w14:textId="77777777" w:rsidR="007D17BD" w:rsidRPr="00125074" w:rsidRDefault="007D17BD" w:rsidP="00125074">
      <w:pPr>
        <w:suppressAutoHyphens/>
        <w:spacing w:before="100" w:beforeAutospacing="1" w:after="100" w:afterAutospacing="1" w:line="360" w:lineRule="auto"/>
        <w:rPr>
          <w:rFonts w:ascii="Verdana" w:eastAsia="NSimSun" w:hAnsi="Verdana" w:cs="Calibri"/>
          <w:kern w:val="2"/>
          <w:sz w:val="20"/>
          <w:szCs w:val="20"/>
          <w:u w:val="single"/>
          <w:lang w:eastAsia="zh-CN" w:bidi="hi-IN"/>
        </w:rPr>
      </w:pPr>
      <w:r w:rsidRPr="00125074">
        <w:rPr>
          <w:rFonts w:ascii="Verdana" w:eastAsia="NSimSun" w:hAnsi="Verdana" w:cs="Calibri"/>
          <w:kern w:val="2"/>
          <w:sz w:val="20"/>
          <w:szCs w:val="20"/>
          <w:u w:val="single"/>
          <w:lang w:eastAsia="zh-CN" w:bidi="hi-IN"/>
        </w:rPr>
        <w:t>Zasady kształtowania:</w:t>
      </w:r>
    </w:p>
    <w:p w14:paraId="553419E3" w14:textId="1F7C9723" w:rsidR="007D17BD" w:rsidRPr="00492321" w:rsidRDefault="00484B2A"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 xml:space="preserve">W </w:t>
      </w:r>
      <w:r w:rsidR="007D17BD" w:rsidRPr="00492321">
        <w:rPr>
          <w:rFonts w:ascii="Verdana" w:eastAsia="NSimSun" w:hAnsi="Verdana" w:cs="Calibri"/>
          <w:color w:val="000000"/>
          <w:kern w:val="2"/>
          <w:sz w:val="20"/>
          <w:szCs w:val="20"/>
          <w:lang w:eastAsia="zh-CN" w:bidi="hi-IN"/>
        </w:rPr>
        <w:t>ramach kształtowania kompletnych osiedli mieszkaniowych należy dążyć do utrzymania, uzupełnienia lub wykreowania lokalnych ośrodków usługowych, których liczba na obszarze danego osiedla uzależniona jest od jego struktury przestrzennej oraz potrzeb społeczno-gospodarczych</w:t>
      </w:r>
      <w:r w:rsidRPr="00492321">
        <w:rPr>
          <w:rFonts w:ascii="Verdana" w:eastAsia="NSimSun" w:hAnsi="Verdana" w:cs="Calibri"/>
          <w:color w:val="000000"/>
          <w:kern w:val="2"/>
          <w:sz w:val="20"/>
          <w:szCs w:val="20"/>
          <w:lang w:eastAsia="zh-CN" w:bidi="hi-IN"/>
        </w:rPr>
        <w:t>.</w:t>
      </w:r>
    </w:p>
    <w:p w14:paraId="4AD20C08" w14:textId="7E5C51DC" w:rsidR="007D17BD" w:rsidRPr="00492321" w:rsidRDefault="00484B2A"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S</w:t>
      </w:r>
      <w:r w:rsidR="007D17BD" w:rsidRPr="00492321">
        <w:rPr>
          <w:rFonts w:ascii="Verdana" w:eastAsia="NSimSun" w:hAnsi="Verdana" w:cs="Calibri"/>
          <w:color w:val="000000"/>
          <w:kern w:val="2"/>
          <w:sz w:val="20"/>
          <w:szCs w:val="20"/>
          <w:lang w:eastAsia="zh-CN" w:bidi="hi-IN"/>
        </w:rPr>
        <w:t>zczegółowa lokalizacja lokalnych ośrodków usługowych oraz ich struktura funkcjonalna powinn</w:t>
      </w:r>
      <w:r w:rsidRPr="00492321">
        <w:rPr>
          <w:rFonts w:ascii="Verdana" w:eastAsia="NSimSun" w:hAnsi="Verdana" w:cs="Calibri"/>
          <w:color w:val="000000"/>
          <w:kern w:val="2"/>
          <w:sz w:val="20"/>
          <w:szCs w:val="20"/>
          <w:lang w:eastAsia="zh-CN" w:bidi="hi-IN"/>
        </w:rPr>
        <w:t>y</w:t>
      </w:r>
      <w:r w:rsidR="007D17BD" w:rsidRPr="00492321">
        <w:rPr>
          <w:rFonts w:ascii="Verdana" w:eastAsia="NSimSun" w:hAnsi="Verdana" w:cs="Calibri"/>
          <w:color w:val="000000"/>
          <w:kern w:val="2"/>
          <w:sz w:val="20"/>
          <w:szCs w:val="20"/>
          <w:lang w:eastAsia="zh-CN" w:bidi="hi-IN"/>
        </w:rPr>
        <w:t xml:space="preserve"> być każdorazowo przedmiotem konsultacji społecznych</w:t>
      </w:r>
      <w:r w:rsidRPr="00492321">
        <w:rPr>
          <w:rFonts w:ascii="Verdana" w:eastAsia="NSimSun" w:hAnsi="Verdana" w:cs="Calibri"/>
          <w:color w:val="000000"/>
          <w:kern w:val="2"/>
          <w:sz w:val="20"/>
          <w:szCs w:val="20"/>
          <w:lang w:eastAsia="zh-CN" w:bidi="hi-IN"/>
        </w:rPr>
        <w:t>.</w:t>
      </w:r>
    </w:p>
    <w:p w14:paraId="77245E54" w14:textId="17DAF109" w:rsidR="007D17BD" w:rsidRPr="00492321" w:rsidRDefault="00484B2A"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 xml:space="preserve">Należy </w:t>
      </w:r>
      <w:r w:rsidR="007D17BD" w:rsidRPr="00492321">
        <w:rPr>
          <w:rFonts w:ascii="Verdana" w:eastAsia="NSimSun" w:hAnsi="Verdana" w:cs="Calibri"/>
          <w:color w:val="000000"/>
          <w:kern w:val="2"/>
          <w:sz w:val="20"/>
          <w:szCs w:val="20"/>
          <w:lang w:eastAsia="zh-CN" w:bidi="hi-IN"/>
        </w:rPr>
        <w:t xml:space="preserve">dążyć do kształtowania ośrodków w formie obszarów wielofunkcyjnych </w:t>
      </w:r>
      <w:r w:rsidR="00485D9E" w:rsidRPr="00492321">
        <w:rPr>
          <w:rFonts w:ascii="Verdana" w:eastAsia="NSimSun" w:hAnsi="Verdana" w:cs="Calibri"/>
          <w:color w:val="000000"/>
          <w:kern w:val="2"/>
          <w:sz w:val="20"/>
          <w:szCs w:val="20"/>
          <w:lang w:eastAsia="zh-CN" w:bidi="hi-IN"/>
        </w:rPr>
        <w:t xml:space="preserve">jako centrów życia lokalnego </w:t>
      </w:r>
      <w:r w:rsidR="007D17BD" w:rsidRPr="00492321">
        <w:rPr>
          <w:rFonts w:ascii="Verdana" w:eastAsia="NSimSun" w:hAnsi="Verdana" w:cs="Calibri"/>
          <w:color w:val="000000"/>
          <w:kern w:val="2"/>
          <w:sz w:val="20"/>
          <w:szCs w:val="20"/>
          <w:lang w:eastAsia="zh-CN" w:bidi="hi-IN"/>
        </w:rPr>
        <w:t>z szerokim pakietem usług, w tym przede wszystkim usług handlu, gastronomii oraz społecznych, realizujących potrzeby lokalnych społeczności</w:t>
      </w:r>
      <w:r w:rsidRPr="00492321">
        <w:rPr>
          <w:rFonts w:ascii="Verdana" w:eastAsia="NSimSun" w:hAnsi="Verdana" w:cs="Calibri"/>
          <w:color w:val="000000"/>
          <w:kern w:val="2"/>
          <w:sz w:val="20"/>
          <w:szCs w:val="20"/>
          <w:lang w:eastAsia="zh-CN" w:bidi="hi-IN"/>
        </w:rPr>
        <w:t>.</w:t>
      </w:r>
      <w:r w:rsidR="00485D9E" w:rsidRPr="00492321">
        <w:rPr>
          <w:rFonts w:ascii="Verdana" w:eastAsia="NSimSun" w:hAnsi="Verdana" w:cs="Calibri"/>
          <w:color w:val="000000"/>
          <w:kern w:val="2"/>
          <w:sz w:val="20"/>
          <w:szCs w:val="20"/>
          <w:lang w:eastAsia="zh-CN" w:bidi="hi-IN"/>
        </w:rPr>
        <w:t xml:space="preserve"> Mogą one przyjmować różne formy, uzależnione od stylu osiedla, w tym formę targowisk czy lokalnych bazarów.</w:t>
      </w:r>
    </w:p>
    <w:p w14:paraId="4943AB09" w14:textId="7A6978A7" w:rsidR="007D17BD" w:rsidRPr="00492321" w:rsidRDefault="00484B2A"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 xml:space="preserve">Należy </w:t>
      </w:r>
      <w:r w:rsidR="007D17BD" w:rsidRPr="00492321">
        <w:rPr>
          <w:rFonts w:ascii="Verdana" w:eastAsia="NSimSun" w:hAnsi="Verdana" w:cs="Calibri"/>
          <w:color w:val="000000"/>
          <w:kern w:val="2"/>
          <w:sz w:val="20"/>
          <w:szCs w:val="20"/>
          <w:lang w:eastAsia="zh-CN" w:bidi="hi-IN"/>
        </w:rPr>
        <w:t xml:space="preserve">dążyć do lokalizowania ośrodków lokalnych </w:t>
      </w:r>
      <w:r w:rsidRPr="00492321">
        <w:rPr>
          <w:rFonts w:ascii="Verdana" w:eastAsia="NSimSun" w:hAnsi="Verdana" w:cs="Calibri"/>
          <w:color w:val="000000"/>
          <w:kern w:val="2"/>
          <w:sz w:val="20"/>
          <w:szCs w:val="20"/>
          <w:lang w:eastAsia="zh-CN" w:bidi="hi-IN"/>
        </w:rPr>
        <w:t xml:space="preserve">z uwzględnieniem </w:t>
      </w:r>
      <w:r w:rsidR="007D17BD" w:rsidRPr="00492321">
        <w:rPr>
          <w:rFonts w:ascii="Verdana" w:eastAsia="NSimSun" w:hAnsi="Verdana" w:cs="Calibri"/>
          <w:color w:val="000000"/>
          <w:kern w:val="2"/>
          <w:sz w:val="20"/>
          <w:szCs w:val="20"/>
          <w:lang w:eastAsia="zh-CN" w:bidi="hi-IN"/>
        </w:rPr>
        <w:t>dobre</w:t>
      </w:r>
      <w:r w:rsidRPr="00492321">
        <w:rPr>
          <w:rFonts w:ascii="Verdana" w:eastAsia="NSimSun" w:hAnsi="Verdana" w:cs="Calibri"/>
          <w:color w:val="000000"/>
          <w:kern w:val="2"/>
          <w:sz w:val="20"/>
          <w:szCs w:val="20"/>
          <w:lang w:eastAsia="zh-CN" w:bidi="hi-IN"/>
        </w:rPr>
        <w:t>go</w:t>
      </w:r>
      <w:r w:rsidR="007D17BD" w:rsidRPr="00492321">
        <w:rPr>
          <w:rFonts w:ascii="Verdana" w:eastAsia="NSimSun" w:hAnsi="Verdana" w:cs="Calibri"/>
          <w:color w:val="000000"/>
          <w:kern w:val="2"/>
          <w:sz w:val="20"/>
          <w:szCs w:val="20"/>
          <w:lang w:eastAsia="zh-CN" w:bidi="hi-IN"/>
        </w:rPr>
        <w:t xml:space="preserve"> skomunikowani</w:t>
      </w:r>
      <w:r w:rsidRPr="00492321">
        <w:rPr>
          <w:rFonts w:ascii="Verdana" w:eastAsia="NSimSun" w:hAnsi="Verdana" w:cs="Calibri"/>
          <w:color w:val="000000"/>
          <w:kern w:val="2"/>
          <w:sz w:val="20"/>
          <w:szCs w:val="20"/>
          <w:lang w:eastAsia="zh-CN" w:bidi="hi-IN"/>
        </w:rPr>
        <w:t>a</w:t>
      </w:r>
      <w:r w:rsidR="007D17BD" w:rsidRPr="00492321">
        <w:rPr>
          <w:rFonts w:ascii="Verdana" w:eastAsia="NSimSun" w:hAnsi="Verdana" w:cs="Calibri"/>
          <w:color w:val="000000"/>
          <w:kern w:val="2"/>
          <w:sz w:val="20"/>
          <w:szCs w:val="20"/>
          <w:lang w:eastAsia="zh-CN" w:bidi="hi-IN"/>
        </w:rPr>
        <w:t xml:space="preserve"> z pozostałymi elementami struktury funkcjonalno-przestrzennej osiedla, w tym przede wszystkim dobr</w:t>
      </w:r>
      <w:r w:rsidRPr="00492321">
        <w:rPr>
          <w:rFonts w:ascii="Verdana" w:eastAsia="NSimSun" w:hAnsi="Verdana" w:cs="Calibri"/>
          <w:color w:val="000000"/>
          <w:kern w:val="2"/>
          <w:sz w:val="20"/>
          <w:szCs w:val="20"/>
          <w:lang w:eastAsia="zh-CN" w:bidi="hi-IN"/>
        </w:rPr>
        <w:t>ego</w:t>
      </w:r>
      <w:r w:rsidR="007D17BD" w:rsidRPr="00492321">
        <w:rPr>
          <w:rFonts w:ascii="Verdana" w:eastAsia="NSimSun" w:hAnsi="Verdana" w:cs="Calibri"/>
          <w:color w:val="000000"/>
          <w:kern w:val="2"/>
          <w:sz w:val="20"/>
          <w:szCs w:val="20"/>
          <w:lang w:eastAsia="zh-CN" w:bidi="hi-IN"/>
        </w:rPr>
        <w:t xml:space="preserve"> dostęp</w:t>
      </w:r>
      <w:r w:rsidRPr="00492321">
        <w:rPr>
          <w:rFonts w:ascii="Verdana" w:eastAsia="NSimSun" w:hAnsi="Verdana" w:cs="Calibri"/>
          <w:color w:val="000000"/>
          <w:kern w:val="2"/>
          <w:sz w:val="20"/>
          <w:szCs w:val="20"/>
          <w:lang w:eastAsia="zh-CN" w:bidi="hi-IN"/>
        </w:rPr>
        <w:t>u</w:t>
      </w:r>
      <w:r w:rsidR="007D17BD" w:rsidRPr="00492321">
        <w:rPr>
          <w:rFonts w:ascii="Verdana" w:eastAsia="NSimSun" w:hAnsi="Verdana" w:cs="Calibri"/>
          <w:color w:val="000000"/>
          <w:kern w:val="2"/>
          <w:sz w:val="20"/>
          <w:szCs w:val="20"/>
          <w:lang w:eastAsia="zh-CN" w:bidi="hi-IN"/>
        </w:rPr>
        <w:t xml:space="preserve"> piesz</w:t>
      </w:r>
      <w:r w:rsidRPr="00492321">
        <w:rPr>
          <w:rFonts w:ascii="Verdana" w:eastAsia="NSimSun" w:hAnsi="Verdana" w:cs="Calibri"/>
          <w:color w:val="000000"/>
          <w:kern w:val="2"/>
          <w:sz w:val="20"/>
          <w:szCs w:val="20"/>
          <w:lang w:eastAsia="zh-CN" w:bidi="hi-IN"/>
        </w:rPr>
        <w:t>ego</w:t>
      </w:r>
      <w:r w:rsidR="007D17BD" w:rsidRPr="00492321">
        <w:rPr>
          <w:rFonts w:ascii="Verdana" w:eastAsia="NSimSun" w:hAnsi="Verdana" w:cs="Calibri"/>
          <w:color w:val="000000"/>
          <w:kern w:val="2"/>
          <w:sz w:val="20"/>
          <w:szCs w:val="20"/>
          <w:lang w:eastAsia="zh-CN" w:bidi="hi-IN"/>
        </w:rPr>
        <w:t xml:space="preserve"> i rowerow</w:t>
      </w:r>
      <w:r w:rsidRPr="00492321">
        <w:rPr>
          <w:rFonts w:ascii="Verdana" w:eastAsia="NSimSun" w:hAnsi="Verdana" w:cs="Calibri"/>
          <w:color w:val="000000"/>
          <w:kern w:val="2"/>
          <w:sz w:val="20"/>
          <w:szCs w:val="20"/>
          <w:lang w:eastAsia="zh-CN" w:bidi="hi-IN"/>
        </w:rPr>
        <w:t>ego</w:t>
      </w:r>
      <w:r w:rsidR="007D17BD" w:rsidRPr="00492321">
        <w:rPr>
          <w:rFonts w:ascii="Verdana" w:eastAsia="NSimSun" w:hAnsi="Verdana" w:cs="Calibri"/>
          <w:color w:val="000000"/>
          <w:kern w:val="2"/>
          <w:sz w:val="20"/>
          <w:szCs w:val="20"/>
          <w:lang w:eastAsia="zh-CN" w:bidi="hi-IN"/>
        </w:rPr>
        <w:t xml:space="preserve"> oraz </w:t>
      </w:r>
      <w:r w:rsidRPr="00492321">
        <w:rPr>
          <w:rFonts w:ascii="Verdana" w:eastAsia="NSimSun" w:hAnsi="Verdana" w:cs="Calibri"/>
          <w:color w:val="000000"/>
          <w:kern w:val="2"/>
          <w:sz w:val="20"/>
          <w:szCs w:val="20"/>
          <w:lang w:eastAsia="zh-CN" w:bidi="hi-IN"/>
        </w:rPr>
        <w:t xml:space="preserve">dostępu </w:t>
      </w:r>
      <w:r w:rsidR="007D17BD" w:rsidRPr="00492321">
        <w:rPr>
          <w:rFonts w:ascii="Verdana" w:eastAsia="NSimSun" w:hAnsi="Verdana" w:cs="Calibri"/>
          <w:color w:val="000000"/>
          <w:kern w:val="2"/>
          <w:sz w:val="20"/>
          <w:szCs w:val="20"/>
          <w:lang w:eastAsia="zh-CN" w:bidi="hi-IN"/>
        </w:rPr>
        <w:t>do transportu zbiorowego</w:t>
      </w:r>
      <w:r w:rsidRPr="00492321">
        <w:rPr>
          <w:rFonts w:ascii="Verdana" w:eastAsia="NSimSun" w:hAnsi="Verdana" w:cs="Calibri"/>
          <w:color w:val="000000"/>
          <w:kern w:val="2"/>
          <w:sz w:val="20"/>
          <w:szCs w:val="20"/>
          <w:lang w:eastAsia="zh-CN" w:bidi="hi-IN"/>
        </w:rPr>
        <w:t>.</w:t>
      </w:r>
    </w:p>
    <w:p w14:paraId="44054F1D" w14:textId="208BE8D4" w:rsidR="007D17BD" w:rsidRPr="00492321" w:rsidRDefault="00484B2A"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kształtowania sieci lokalnych ośrodków</w:t>
      </w:r>
      <w:r w:rsidRPr="00492321">
        <w:rPr>
          <w:rFonts w:ascii="Verdana" w:eastAsia="NSimSun" w:hAnsi="Verdana" w:cs="Calibri"/>
          <w:color w:val="000000"/>
          <w:kern w:val="2"/>
          <w:sz w:val="20"/>
          <w:szCs w:val="20"/>
          <w:lang w:eastAsia="zh-CN" w:bidi="hi-IN"/>
        </w:rPr>
        <w:t>, które są</w:t>
      </w:r>
      <w:r w:rsidR="007D17BD" w:rsidRPr="00492321">
        <w:rPr>
          <w:rFonts w:ascii="Verdana" w:eastAsia="NSimSun" w:hAnsi="Verdana" w:cs="Calibri"/>
          <w:color w:val="000000"/>
          <w:kern w:val="2"/>
          <w:sz w:val="20"/>
          <w:szCs w:val="20"/>
          <w:lang w:eastAsia="zh-CN" w:bidi="hi-IN"/>
        </w:rPr>
        <w:t xml:space="preserve"> powiązan</w:t>
      </w:r>
      <w:r w:rsidRPr="00492321">
        <w:rPr>
          <w:rFonts w:ascii="Verdana" w:eastAsia="NSimSun" w:hAnsi="Verdana" w:cs="Calibri"/>
          <w:color w:val="000000"/>
          <w:kern w:val="2"/>
          <w:sz w:val="20"/>
          <w:szCs w:val="20"/>
          <w:lang w:eastAsia="zh-CN" w:bidi="hi-IN"/>
        </w:rPr>
        <w:t>e</w:t>
      </w:r>
      <w:r w:rsidR="007D17BD" w:rsidRPr="00492321">
        <w:rPr>
          <w:rFonts w:ascii="Verdana" w:eastAsia="NSimSun" w:hAnsi="Verdana" w:cs="Calibri"/>
          <w:color w:val="000000"/>
          <w:kern w:val="2"/>
          <w:sz w:val="20"/>
          <w:szCs w:val="20"/>
          <w:lang w:eastAsia="zh-CN" w:bidi="hi-IN"/>
        </w:rPr>
        <w:t xml:space="preserve"> ze sobą w ramach osiedli oraz międzyosiedlowo komunikacją pieszą i rowerową, umożliwiając swobodne przemieszczanie się i nawiązywanie relacji</w:t>
      </w:r>
      <w:r w:rsidRPr="00492321">
        <w:rPr>
          <w:rFonts w:ascii="Verdana" w:eastAsia="NSimSun" w:hAnsi="Verdana" w:cs="Calibri"/>
          <w:color w:val="000000"/>
          <w:kern w:val="2"/>
          <w:sz w:val="20"/>
          <w:szCs w:val="20"/>
          <w:lang w:eastAsia="zh-CN" w:bidi="hi-IN"/>
        </w:rPr>
        <w:t>.</w:t>
      </w:r>
    </w:p>
    <w:p w14:paraId="1AB8D305" w14:textId="04BCAD80" w:rsidR="007D17BD" w:rsidRPr="00492321" w:rsidRDefault="00484B2A"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lastRenderedPageBreak/>
        <w:t>N</w:t>
      </w:r>
      <w:r w:rsidR="007D17BD" w:rsidRPr="00492321">
        <w:rPr>
          <w:rFonts w:ascii="Verdana" w:eastAsia="NSimSun" w:hAnsi="Verdana" w:cs="Calibri"/>
          <w:color w:val="000000"/>
          <w:kern w:val="2"/>
          <w:sz w:val="20"/>
          <w:szCs w:val="20"/>
          <w:lang w:eastAsia="zh-CN" w:bidi="hi-IN"/>
        </w:rPr>
        <w:t>ależy kształtować je w sposób umożliwiający ich elastyczną transformację i adaptację do zmieniających się potrzeb lokalnej społeczności oraz uwarunkowań społeczno-gospodarczych</w:t>
      </w:r>
      <w:r w:rsidRPr="00492321">
        <w:rPr>
          <w:rFonts w:ascii="Verdana" w:eastAsia="NSimSun" w:hAnsi="Verdana" w:cs="Calibri"/>
          <w:color w:val="000000"/>
          <w:kern w:val="2"/>
          <w:sz w:val="20"/>
          <w:szCs w:val="20"/>
          <w:lang w:eastAsia="zh-CN" w:bidi="hi-IN"/>
        </w:rPr>
        <w:t>.</w:t>
      </w:r>
    </w:p>
    <w:p w14:paraId="3F84253B" w14:textId="484ED763" w:rsidR="007D17BD" w:rsidRPr="00492321" w:rsidRDefault="00484B2A"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wyposażenia przestrzeni w różne formy sztuki i obiekty małej architektury</w:t>
      </w:r>
      <w:r w:rsidRPr="00492321">
        <w:rPr>
          <w:rFonts w:ascii="Verdana" w:eastAsia="NSimSun" w:hAnsi="Verdana" w:cs="Calibri"/>
          <w:color w:val="000000"/>
          <w:kern w:val="2"/>
          <w:sz w:val="20"/>
          <w:szCs w:val="20"/>
          <w:lang w:eastAsia="zh-CN" w:bidi="hi-IN"/>
        </w:rPr>
        <w:t xml:space="preserve">. </w:t>
      </w:r>
    </w:p>
    <w:p w14:paraId="4B952E09" w14:textId="7631B759" w:rsidR="007D17BD" w:rsidRPr="00492321" w:rsidRDefault="0032798E"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N</w:t>
      </w:r>
      <w:r w:rsidR="007D17BD" w:rsidRPr="00492321">
        <w:rPr>
          <w:rFonts w:ascii="Verdana" w:eastAsia="NSimSun" w:hAnsi="Verdana" w:cs="Calibri"/>
          <w:color w:val="000000"/>
          <w:kern w:val="2"/>
          <w:sz w:val="20"/>
          <w:szCs w:val="20"/>
          <w:lang w:eastAsia="zh-CN" w:bidi="hi-IN"/>
        </w:rPr>
        <w:t>ależy dążyć do wprowadzania elementów błękitno-zielonej infrastruktury</w:t>
      </w:r>
      <w:r w:rsidRPr="00492321">
        <w:rPr>
          <w:rFonts w:ascii="Verdana" w:eastAsia="NSimSun" w:hAnsi="Verdana" w:cs="Calibri"/>
          <w:color w:val="000000"/>
          <w:kern w:val="2"/>
          <w:sz w:val="20"/>
          <w:szCs w:val="20"/>
          <w:lang w:eastAsia="zh-CN" w:bidi="hi-IN"/>
        </w:rPr>
        <w:t>.</w:t>
      </w:r>
    </w:p>
    <w:p w14:paraId="3513F4CC" w14:textId="6C53BBA7" w:rsidR="007D17BD" w:rsidRPr="00492321" w:rsidRDefault="0032798E" w:rsidP="002801E2">
      <w:pPr>
        <w:numPr>
          <w:ilvl w:val="0"/>
          <w:numId w:val="44"/>
        </w:numPr>
        <w:suppressAutoHyphens/>
        <w:spacing w:after="0" w:line="360" w:lineRule="auto"/>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Z</w:t>
      </w:r>
      <w:r w:rsidR="007D17BD" w:rsidRPr="00492321">
        <w:rPr>
          <w:rFonts w:ascii="Verdana" w:eastAsia="NSimSun" w:hAnsi="Verdana" w:cs="Calibri"/>
          <w:color w:val="000000"/>
          <w:kern w:val="2"/>
          <w:sz w:val="20"/>
          <w:szCs w:val="20"/>
          <w:lang w:eastAsia="zh-CN" w:bidi="hi-IN"/>
        </w:rPr>
        <w:t>aleca się dostosowanie sposobu zagospodarowania do skali otoczenia – wzmacniania identyfikacji, podkreślania tożsamości i czytelności przestrzennej ośrodków.</w:t>
      </w:r>
    </w:p>
    <w:p w14:paraId="605CC6CD" w14:textId="6C32AD36" w:rsidR="007D17BD" w:rsidRPr="00492321" w:rsidRDefault="00F36301" w:rsidP="002801E2">
      <w:pPr>
        <w:pStyle w:val="Nagwek"/>
        <w:numPr>
          <w:ilvl w:val="0"/>
          <w:numId w:val="50"/>
        </w:numPr>
        <w:tabs>
          <w:tab w:val="clear" w:pos="0"/>
        </w:tabs>
        <w:spacing w:line="360" w:lineRule="auto"/>
        <w:rPr>
          <w:rFonts w:ascii="Verdana" w:hAnsi="Verdana" w:cstheme="minorHAnsi"/>
          <w:sz w:val="20"/>
          <w:szCs w:val="20"/>
        </w:rPr>
      </w:pPr>
      <w:r w:rsidRPr="00492321">
        <w:rPr>
          <w:rFonts w:ascii="Verdana" w:hAnsi="Verdana" w:cstheme="minorHAnsi"/>
          <w:sz w:val="20"/>
          <w:szCs w:val="20"/>
        </w:rPr>
        <w:t>Relacje i zależności pomiędzy strefami funkcji dominujących</w:t>
      </w:r>
    </w:p>
    <w:p w14:paraId="624388C7" w14:textId="77777777" w:rsidR="007D17BD" w:rsidRPr="00492321" w:rsidRDefault="007D17BD" w:rsidP="002801E2">
      <w:p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Między strefami funkcji dominujących tworzą się relacje i zależności, dla których stosuje się następujące zasady ogólne:</w:t>
      </w:r>
    </w:p>
    <w:p w14:paraId="53E3201F" w14:textId="77777777" w:rsidR="007D17BD" w:rsidRPr="00492321" w:rsidRDefault="007D17BD" w:rsidP="002801E2">
      <w:pPr>
        <w:numPr>
          <w:ilvl w:val="0"/>
          <w:numId w:val="45"/>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dopuszcza się przenikanie strefy zieleni (Z) na wszystkie pozostałe typy stref funkcji dominujących;</w:t>
      </w:r>
    </w:p>
    <w:p w14:paraId="4B541955" w14:textId="77777777" w:rsidR="007D17BD" w:rsidRPr="00492321" w:rsidRDefault="007D17BD" w:rsidP="002801E2">
      <w:pPr>
        <w:numPr>
          <w:ilvl w:val="0"/>
          <w:numId w:val="45"/>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dopuszcza się przenikanie strefy aktywności gospodarczej 2 (AG2) na strefy mieszkaniowo-usługowe (MU) oraz aktywności gospodarczej 1 (AG1);</w:t>
      </w:r>
    </w:p>
    <w:p w14:paraId="745CA413" w14:textId="77777777" w:rsidR="007D17BD" w:rsidRPr="00492321" w:rsidRDefault="007D17BD" w:rsidP="002801E2">
      <w:pPr>
        <w:numPr>
          <w:ilvl w:val="0"/>
          <w:numId w:val="45"/>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należy dążyć do niedopuszczenia przenikania wszystkich typów stref funkcji dominujących na strefę zieleni (Z);</w:t>
      </w:r>
    </w:p>
    <w:p w14:paraId="210F50B6" w14:textId="77777777" w:rsidR="007D17BD" w:rsidRPr="00492321" w:rsidRDefault="007D17BD" w:rsidP="002801E2">
      <w:pPr>
        <w:numPr>
          <w:ilvl w:val="0"/>
          <w:numId w:val="45"/>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należy dążyć do niedopuszczenia przenikania stref mieszkaniowo-usługowych (MU) oraz aktywności gospodarczej 1 (AG1) na pozostałe typy stref.</w:t>
      </w:r>
    </w:p>
    <w:p w14:paraId="57FDB847" w14:textId="4EBE9161" w:rsidR="007D17BD" w:rsidRPr="002801E2" w:rsidRDefault="007D17BD" w:rsidP="002801E2">
      <w:pPr>
        <w:keepNext/>
        <w:spacing w:before="120" w:after="0" w:line="360" w:lineRule="auto"/>
        <w:jc w:val="both"/>
        <w:rPr>
          <w:rFonts w:ascii="Verdana" w:eastAsia="Calibri" w:hAnsi="Verdana" w:cs="Calibri"/>
          <w:sz w:val="20"/>
          <w:szCs w:val="20"/>
        </w:rPr>
      </w:pPr>
      <w:bookmarkStart w:id="44" w:name="_Hlk191553112"/>
      <w:r w:rsidRPr="002801E2">
        <w:rPr>
          <w:rFonts w:ascii="Verdana" w:eastAsia="Calibri" w:hAnsi="Verdana" w:cs="Calibri"/>
          <w:sz w:val="20"/>
          <w:szCs w:val="20"/>
        </w:rPr>
        <w:t xml:space="preserve">Rycina </w:t>
      </w:r>
      <w:r w:rsidRPr="002801E2">
        <w:rPr>
          <w:rFonts w:ascii="Verdana" w:eastAsia="Calibri" w:hAnsi="Verdana" w:cs="Calibri"/>
          <w:sz w:val="20"/>
          <w:szCs w:val="20"/>
        </w:rPr>
        <w:fldChar w:fldCharType="begin"/>
      </w:r>
      <w:r w:rsidRPr="002801E2">
        <w:rPr>
          <w:rFonts w:ascii="Verdana" w:eastAsia="Calibri" w:hAnsi="Verdana" w:cs="Calibri"/>
          <w:sz w:val="20"/>
          <w:szCs w:val="20"/>
        </w:rPr>
        <w:instrText xml:space="preserve"> SEQ RYCINA \* ARABIC </w:instrText>
      </w:r>
      <w:r w:rsidRPr="002801E2">
        <w:rPr>
          <w:rFonts w:ascii="Verdana" w:eastAsia="Calibri" w:hAnsi="Verdana" w:cs="Calibri"/>
          <w:sz w:val="20"/>
          <w:szCs w:val="20"/>
        </w:rPr>
        <w:fldChar w:fldCharType="separate"/>
      </w:r>
      <w:r w:rsidR="002F73D6" w:rsidRPr="002801E2">
        <w:rPr>
          <w:rFonts w:ascii="Verdana" w:eastAsia="Calibri" w:hAnsi="Verdana" w:cs="Calibri"/>
          <w:noProof/>
          <w:sz w:val="20"/>
          <w:szCs w:val="20"/>
        </w:rPr>
        <w:t>2</w:t>
      </w:r>
      <w:r w:rsidRPr="002801E2">
        <w:rPr>
          <w:rFonts w:ascii="Verdana" w:eastAsia="Calibri" w:hAnsi="Verdana" w:cs="Calibri"/>
          <w:sz w:val="20"/>
          <w:szCs w:val="20"/>
        </w:rPr>
        <w:fldChar w:fldCharType="end"/>
      </w:r>
      <w:r w:rsidRPr="002801E2">
        <w:rPr>
          <w:rFonts w:ascii="Verdana" w:eastAsia="Calibri" w:hAnsi="Verdana" w:cs="Calibri"/>
          <w:sz w:val="20"/>
          <w:szCs w:val="20"/>
        </w:rPr>
        <w:t>. Relacje i zależności pomiędzy strefami funkcji dominujących</w:t>
      </w:r>
    </w:p>
    <w:bookmarkEnd w:id="44"/>
    <w:p w14:paraId="3B9365E4" w14:textId="52279344" w:rsidR="007D17BD" w:rsidRPr="002801E2" w:rsidRDefault="007D17BD" w:rsidP="002801E2">
      <w:pPr>
        <w:suppressAutoHyphens/>
        <w:spacing w:after="0" w:line="360" w:lineRule="auto"/>
        <w:jc w:val="center"/>
        <w:rPr>
          <w:rFonts w:ascii="Verdana" w:eastAsia="NSimSun" w:hAnsi="Verdana" w:cs="Calibri"/>
          <w:kern w:val="2"/>
          <w:sz w:val="20"/>
          <w:szCs w:val="20"/>
          <w:lang w:eastAsia="zh-CN" w:bidi="hi-IN"/>
        </w:rPr>
      </w:pPr>
      <w:r w:rsidRPr="002801E2">
        <w:rPr>
          <w:rFonts w:ascii="Verdana" w:eastAsia="NSimSun" w:hAnsi="Verdana" w:cs="Arial"/>
          <w:noProof/>
          <w:kern w:val="2"/>
          <w:sz w:val="20"/>
          <w:szCs w:val="20"/>
          <w:lang w:eastAsia="pl-PL"/>
        </w:rPr>
        <w:drawing>
          <wp:inline distT="0" distB="0" distL="0" distR="0" wp14:anchorId="1A782B75" wp14:editId="342A57DC">
            <wp:extent cx="1583055" cy="880110"/>
            <wp:effectExtent l="0" t="0" r="0" b="0"/>
            <wp:docPr id="41" name="image28.png" descr="Rycina przedstawia schematycznie zależności pomiędzy strefami funkcji dominujących AG1, AG2 i Z, które zostały opisan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8.png" descr="Rycina przedstawia schematycznie zależności pomiędzy strefami funkcji dominujących AG1, AG2 i Z, które zostały opisane powyżej."/>
                    <pic:cNvPicPr>
                      <a:picLocks noChangeAspect="1" noChangeArrowheads="1"/>
                    </pic:cNvPicPr>
                  </pic:nvPicPr>
                  <pic:blipFill>
                    <a:blip r:embed="rId10" cstate="print"/>
                    <a:stretch>
                      <a:fillRect/>
                    </a:stretch>
                  </pic:blipFill>
                  <pic:spPr bwMode="auto">
                    <a:xfrm>
                      <a:off x="0" y="0"/>
                      <a:ext cx="1583055" cy="880110"/>
                    </a:xfrm>
                    <a:prstGeom prst="rect">
                      <a:avLst/>
                    </a:prstGeom>
                  </pic:spPr>
                </pic:pic>
              </a:graphicData>
            </a:graphic>
          </wp:inline>
        </w:drawing>
      </w:r>
    </w:p>
    <w:p w14:paraId="20B8BD76" w14:textId="15F42476" w:rsidR="007D17BD" w:rsidRPr="002801E2" w:rsidRDefault="007D17BD" w:rsidP="002801E2">
      <w:pPr>
        <w:suppressAutoHyphens/>
        <w:spacing w:after="0" w:line="360" w:lineRule="auto"/>
        <w:jc w:val="center"/>
        <w:rPr>
          <w:rFonts w:ascii="Verdana" w:eastAsia="NSimSun" w:hAnsi="Verdana" w:cs="Calibri"/>
          <w:kern w:val="2"/>
          <w:sz w:val="20"/>
          <w:szCs w:val="20"/>
          <w:lang w:eastAsia="zh-CN" w:bidi="hi-IN"/>
        </w:rPr>
      </w:pPr>
      <w:r w:rsidRPr="002801E2">
        <w:rPr>
          <w:rFonts w:ascii="Verdana" w:eastAsia="NSimSun" w:hAnsi="Verdana" w:cs="Arial"/>
          <w:noProof/>
          <w:kern w:val="2"/>
          <w:sz w:val="20"/>
          <w:szCs w:val="20"/>
          <w:lang w:eastAsia="pl-PL"/>
        </w:rPr>
        <w:drawing>
          <wp:inline distT="0" distB="0" distL="0" distR="0" wp14:anchorId="09A662BA" wp14:editId="3630EDF0">
            <wp:extent cx="1558925" cy="786765"/>
            <wp:effectExtent l="0" t="0" r="0" b="0"/>
            <wp:docPr id="42" name="image29.png" descr="Rycina przedstawia schematycznie zależności pomiędzy strefami funkcji dominujących AG1 i MU, które zostały opisan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descr="Rycina przedstawia schematycznie zależności pomiędzy strefami funkcji dominujących AG1 i MU, które zostały opisane powyżej."/>
                    <pic:cNvPicPr>
                      <a:picLocks noChangeAspect="1" noChangeArrowheads="1"/>
                    </pic:cNvPicPr>
                  </pic:nvPicPr>
                  <pic:blipFill>
                    <a:blip r:embed="rId11" cstate="print"/>
                    <a:stretch>
                      <a:fillRect/>
                    </a:stretch>
                  </pic:blipFill>
                  <pic:spPr bwMode="auto">
                    <a:xfrm>
                      <a:off x="0" y="0"/>
                      <a:ext cx="1558925" cy="786765"/>
                    </a:xfrm>
                    <a:prstGeom prst="rect">
                      <a:avLst/>
                    </a:prstGeom>
                  </pic:spPr>
                </pic:pic>
              </a:graphicData>
            </a:graphic>
          </wp:inline>
        </w:drawing>
      </w:r>
    </w:p>
    <w:p w14:paraId="6A492557" w14:textId="6FA0FD85" w:rsidR="007D17BD" w:rsidRPr="002801E2" w:rsidRDefault="007D17BD" w:rsidP="002801E2">
      <w:pPr>
        <w:suppressAutoHyphens/>
        <w:spacing w:after="0" w:line="360" w:lineRule="auto"/>
        <w:jc w:val="center"/>
        <w:rPr>
          <w:rFonts w:ascii="Verdana" w:eastAsia="NSimSun" w:hAnsi="Verdana" w:cs="Calibri"/>
          <w:kern w:val="2"/>
          <w:sz w:val="20"/>
          <w:szCs w:val="20"/>
          <w:lang w:eastAsia="zh-CN" w:bidi="hi-IN"/>
        </w:rPr>
      </w:pPr>
      <w:r w:rsidRPr="002801E2">
        <w:rPr>
          <w:rFonts w:ascii="Verdana" w:eastAsia="NSimSun" w:hAnsi="Verdana" w:cs="Arial"/>
          <w:noProof/>
          <w:kern w:val="2"/>
          <w:sz w:val="20"/>
          <w:szCs w:val="20"/>
          <w:lang w:eastAsia="pl-PL"/>
        </w:rPr>
        <w:drawing>
          <wp:inline distT="0" distB="0" distL="0" distR="0" wp14:anchorId="065E99C0" wp14:editId="22815537">
            <wp:extent cx="1525270" cy="762635"/>
            <wp:effectExtent l="0" t="0" r="0" b="0"/>
            <wp:docPr id="43" name="image22.png" descr="Rycina przedstawia schematycznie zależności pomiędzy strefami funkcji dominujących Z i MU, które zostały opisan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png" descr="Rycina przedstawia schematycznie zależności pomiędzy strefami funkcji dominujących Z i MU, które zostały opisane powyżej."/>
                    <pic:cNvPicPr>
                      <a:picLocks noChangeAspect="1" noChangeArrowheads="1"/>
                    </pic:cNvPicPr>
                  </pic:nvPicPr>
                  <pic:blipFill>
                    <a:blip r:embed="rId12" cstate="print"/>
                    <a:stretch>
                      <a:fillRect/>
                    </a:stretch>
                  </pic:blipFill>
                  <pic:spPr bwMode="auto">
                    <a:xfrm>
                      <a:off x="0" y="0"/>
                      <a:ext cx="1525270" cy="762635"/>
                    </a:xfrm>
                    <a:prstGeom prst="rect">
                      <a:avLst/>
                    </a:prstGeom>
                  </pic:spPr>
                </pic:pic>
              </a:graphicData>
            </a:graphic>
          </wp:inline>
        </w:drawing>
      </w:r>
    </w:p>
    <w:p w14:paraId="132A73C4" w14:textId="0D3B1916" w:rsidR="007D17BD" w:rsidRPr="002801E2" w:rsidRDefault="007D17BD" w:rsidP="002801E2">
      <w:pPr>
        <w:suppressAutoHyphens/>
        <w:spacing w:after="0" w:line="360" w:lineRule="auto"/>
        <w:jc w:val="center"/>
        <w:rPr>
          <w:rFonts w:ascii="Verdana" w:eastAsia="NSimSun" w:hAnsi="Verdana" w:cs="Calibri"/>
          <w:kern w:val="2"/>
          <w:sz w:val="20"/>
          <w:szCs w:val="20"/>
          <w:lang w:eastAsia="zh-CN" w:bidi="hi-IN"/>
        </w:rPr>
      </w:pPr>
      <w:r w:rsidRPr="002801E2">
        <w:rPr>
          <w:rFonts w:ascii="Verdana" w:eastAsia="NSimSun" w:hAnsi="Verdana" w:cs="Arial"/>
          <w:noProof/>
          <w:kern w:val="2"/>
          <w:sz w:val="20"/>
          <w:szCs w:val="20"/>
          <w:lang w:eastAsia="pl-PL"/>
        </w:rPr>
        <w:drawing>
          <wp:inline distT="0" distB="0" distL="0" distR="0" wp14:anchorId="20BEE894" wp14:editId="27037147">
            <wp:extent cx="1522730" cy="747395"/>
            <wp:effectExtent l="0" t="0" r="0" b="0"/>
            <wp:docPr id="44" name="image23.png" descr="Rycina przedstawia schematycznie zależności pomiędzy strefami funkcji dominujących AG2 i MU, które zostały opisan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descr="Rycina przedstawia schematycznie zależności pomiędzy strefami funkcji dominujących AG2 i MU, które zostały opisane powyżej."/>
                    <pic:cNvPicPr>
                      <a:picLocks noChangeAspect="1" noChangeArrowheads="1"/>
                    </pic:cNvPicPr>
                  </pic:nvPicPr>
                  <pic:blipFill>
                    <a:blip r:embed="rId13" cstate="print"/>
                    <a:stretch>
                      <a:fillRect/>
                    </a:stretch>
                  </pic:blipFill>
                  <pic:spPr bwMode="auto">
                    <a:xfrm>
                      <a:off x="0" y="0"/>
                      <a:ext cx="1522730" cy="747395"/>
                    </a:xfrm>
                    <a:prstGeom prst="rect">
                      <a:avLst/>
                    </a:prstGeom>
                  </pic:spPr>
                </pic:pic>
              </a:graphicData>
            </a:graphic>
          </wp:inline>
        </w:drawing>
      </w:r>
    </w:p>
    <w:p w14:paraId="6C6FEAAD" w14:textId="257AB997"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Źródło: Biuro Strategii Miasta</w:t>
      </w:r>
    </w:p>
    <w:p w14:paraId="17BCC629" w14:textId="3CEF2E53" w:rsidR="007D17BD" w:rsidRPr="002801E2" w:rsidRDefault="00AF14B8" w:rsidP="002801E2">
      <w:pPr>
        <w:pStyle w:val="Nagwek"/>
        <w:numPr>
          <w:ilvl w:val="0"/>
          <w:numId w:val="50"/>
        </w:numPr>
        <w:tabs>
          <w:tab w:val="clear" w:pos="0"/>
        </w:tabs>
        <w:spacing w:line="360" w:lineRule="auto"/>
        <w:rPr>
          <w:rFonts w:ascii="Verdana" w:hAnsi="Verdana" w:cstheme="minorHAnsi"/>
          <w:b/>
          <w:bCs/>
          <w:sz w:val="20"/>
          <w:szCs w:val="20"/>
        </w:rPr>
      </w:pPr>
      <w:r w:rsidRPr="002801E2">
        <w:rPr>
          <w:rFonts w:ascii="Verdana" w:hAnsi="Verdana" w:cstheme="minorHAnsi"/>
          <w:b/>
          <w:bCs/>
          <w:sz w:val="20"/>
          <w:szCs w:val="20"/>
        </w:rPr>
        <w:lastRenderedPageBreak/>
        <w:t>Strefy działań adaptacyjnych w kształtowaniu zabudowy</w:t>
      </w:r>
    </w:p>
    <w:p w14:paraId="400AD92D" w14:textId="79CD910A" w:rsidR="007D17BD" w:rsidRPr="00492321" w:rsidRDefault="007D17BD" w:rsidP="002801E2">
      <w:p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 xml:space="preserve">W związku z występowaniem we Wrocławiu zjawiska miejskiej wyspy ciepła (MWC) ustala się trzy strefy, w których określono zasady zagospodarowania i kształtowania zabudowy mające na celu minimalizowanie negatywnych skutków tego zjawiska. Obok stałego monitoringu MWC na obszarze całego miasta </w:t>
      </w:r>
      <w:r w:rsidR="00540B31" w:rsidRPr="00492321">
        <w:rPr>
          <w:rFonts w:ascii="Verdana" w:eastAsia="NSimSun" w:hAnsi="Verdana" w:cs="Calibri"/>
          <w:kern w:val="2"/>
          <w:sz w:val="20"/>
          <w:szCs w:val="20"/>
          <w:lang w:eastAsia="zh-CN" w:bidi="hi-IN"/>
        </w:rPr>
        <w:t xml:space="preserve">wprowadza się </w:t>
      </w:r>
      <w:r w:rsidRPr="00492321">
        <w:rPr>
          <w:rFonts w:ascii="Verdana" w:eastAsia="NSimSun" w:hAnsi="Verdana" w:cs="Calibri"/>
          <w:kern w:val="2"/>
          <w:sz w:val="20"/>
          <w:szCs w:val="20"/>
          <w:lang w:eastAsia="zh-CN" w:bidi="hi-IN"/>
        </w:rPr>
        <w:t>w każdej ze stref indywidualne ustalenia, które uwzględniając istniejące zagospodarowanie, umożliwią poprawę jakości życia mieszkańców dzięki zmniejszeniu negatywnych skutków MWC.</w:t>
      </w:r>
    </w:p>
    <w:p w14:paraId="0DA94306" w14:textId="00B5CE1F" w:rsidR="007D17BD" w:rsidRPr="00492321" w:rsidRDefault="00F64D85" w:rsidP="002801E2">
      <w:pPr>
        <w:suppressAutoHyphens/>
        <w:spacing w:before="100" w:beforeAutospacing="1"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Ogólne z</w:t>
      </w:r>
      <w:r w:rsidR="007D17BD" w:rsidRPr="00492321">
        <w:rPr>
          <w:rFonts w:ascii="Verdana" w:eastAsia="NSimSun" w:hAnsi="Verdana" w:cs="Calibri"/>
          <w:kern w:val="2"/>
          <w:sz w:val="20"/>
          <w:szCs w:val="20"/>
          <w:lang w:eastAsia="zh-CN" w:bidi="hi-IN"/>
        </w:rPr>
        <w:t>asady kształtowania zabudowy i zagospodarowania terenu dla wszystkich trzech stref:</w:t>
      </w:r>
    </w:p>
    <w:p w14:paraId="317CF65A" w14:textId="14347AC5" w:rsidR="007D17BD" w:rsidRPr="00492321" w:rsidRDefault="00540B31" w:rsidP="002801E2">
      <w:pPr>
        <w:numPr>
          <w:ilvl w:val="0"/>
          <w:numId w:val="83"/>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w:t>
      </w:r>
      <w:r w:rsidR="007D17BD" w:rsidRPr="00492321">
        <w:rPr>
          <w:rFonts w:ascii="Verdana" w:eastAsia="NSimSun" w:hAnsi="Verdana" w:cs="Calibri"/>
          <w:kern w:val="2"/>
          <w:sz w:val="20"/>
          <w:szCs w:val="20"/>
          <w:lang w:eastAsia="zh-CN" w:bidi="hi-IN"/>
        </w:rPr>
        <w:t>ależy dążyć do poprawy efektywności energetycznej budynków w zasob</w:t>
      </w:r>
      <w:r w:rsidRPr="00492321">
        <w:rPr>
          <w:rFonts w:ascii="Verdana" w:eastAsia="NSimSun" w:hAnsi="Verdana" w:cs="Calibri"/>
          <w:kern w:val="2"/>
          <w:sz w:val="20"/>
          <w:szCs w:val="20"/>
          <w:lang w:eastAsia="zh-CN" w:bidi="hi-IN"/>
        </w:rPr>
        <w:t>ach</w:t>
      </w:r>
      <w:r w:rsidR="007D17BD" w:rsidRPr="00492321">
        <w:rPr>
          <w:rFonts w:ascii="Verdana" w:eastAsia="NSimSun" w:hAnsi="Verdana" w:cs="Calibri"/>
          <w:kern w:val="2"/>
          <w:sz w:val="20"/>
          <w:szCs w:val="20"/>
          <w:lang w:eastAsia="zh-CN" w:bidi="hi-IN"/>
        </w:rPr>
        <w:t xml:space="preserve"> gminnym i prywatnym</w:t>
      </w:r>
      <w:r w:rsidRPr="00492321">
        <w:rPr>
          <w:rFonts w:ascii="Verdana" w:eastAsia="NSimSun" w:hAnsi="Verdana" w:cs="Calibri"/>
          <w:kern w:val="2"/>
          <w:sz w:val="20"/>
          <w:szCs w:val="20"/>
          <w:lang w:eastAsia="zh-CN" w:bidi="hi-IN"/>
        </w:rPr>
        <w:t xml:space="preserve"> –</w:t>
      </w:r>
      <w:r w:rsidR="007D17BD" w:rsidRPr="00492321">
        <w:rPr>
          <w:rFonts w:ascii="Verdana" w:eastAsia="NSimSun" w:hAnsi="Verdana" w:cs="Calibri"/>
          <w:kern w:val="2"/>
          <w:sz w:val="20"/>
          <w:szCs w:val="20"/>
          <w:lang w:eastAsia="zh-CN" w:bidi="hi-IN"/>
        </w:rPr>
        <w:t xml:space="preserve"> zarówno nowych, jak i istniejących</w:t>
      </w:r>
      <w:r w:rsidRPr="00492321">
        <w:rPr>
          <w:rFonts w:ascii="Verdana" w:eastAsia="NSimSun" w:hAnsi="Verdana" w:cs="Calibri"/>
          <w:kern w:val="2"/>
          <w:sz w:val="20"/>
          <w:szCs w:val="20"/>
          <w:lang w:eastAsia="zh-CN" w:bidi="hi-IN"/>
        </w:rPr>
        <w:t xml:space="preserve"> –</w:t>
      </w:r>
      <w:r w:rsidR="007D17BD" w:rsidRPr="00492321">
        <w:rPr>
          <w:rFonts w:ascii="Verdana" w:eastAsia="NSimSun" w:hAnsi="Verdana" w:cs="Calibri"/>
          <w:kern w:val="2"/>
          <w:sz w:val="20"/>
          <w:szCs w:val="20"/>
          <w:lang w:eastAsia="zh-CN" w:bidi="hi-IN"/>
        </w:rPr>
        <w:t xml:space="preserve"> na etapie projektowania i modernizacji</w:t>
      </w:r>
      <w:r w:rsidRPr="00492321">
        <w:rPr>
          <w:rFonts w:ascii="Verdana" w:eastAsia="NSimSun" w:hAnsi="Verdana" w:cs="Calibri"/>
          <w:kern w:val="2"/>
          <w:sz w:val="20"/>
          <w:szCs w:val="20"/>
          <w:lang w:eastAsia="zh-CN" w:bidi="hi-IN"/>
        </w:rPr>
        <w:t>.</w:t>
      </w:r>
    </w:p>
    <w:p w14:paraId="2203A4E0" w14:textId="5DD6658A" w:rsidR="007D17BD" w:rsidRPr="00492321" w:rsidRDefault="00540B31" w:rsidP="002801E2">
      <w:pPr>
        <w:numPr>
          <w:ilvl w:val="0"/>
          <w:numId w:val="83"/>
        </w:numPr>
        <w:suppressAutoHyphens/>
        <w:spacing w:after="0" w:line="360" w:lineRule="auto"/>
        <w:rPr>
          <w:rFonts w:ascii="Verdana" w:eastAsia="NSimSun" w:hAnsi="Verdana" w:cs="Calibri"/>
          <w:kern w:val="2"/>
          <w:sz w:val="20"/>
          <w:szCs w:val="20"/>
          <w:lang w:eastAsia="zh-CN" w:bidi="hi-IN"/>
        </w:rPr>
      </w:pPr>
      <w:r w:rsidRPr="00492321">
        <w:rPr>
          <w:rFonts w:ascii="Verdana" w:eastAsia="Calibri" w:hAnsi="Verdana" w:cs="Calibri"/>
          <w:kern w:val="2"/>
          <w:sz w:val="20"/>
          <w:szCs w:val="20"/>
          <w:lang w:eastAsia="zh-CN" w:bidi="hi-IN"/>
        </w:rPr>
        <w:t>N</w:t>
      </w:r>
      <w:r w:rsidR="007D17BD" w:rsidRPr="00492321">
        <w:rPr>
          <w:rFonts w:ascii="Verdana" w:eastAsia="Calibri" w:hAnsi="Verdana" w:cs="Calibri"/>
          <w:kern w:val="2"/>
          <w:sz w:val="20"/>
          <w:szCs w:val="20"/>
          <w:lang w:eastAsia="zh-CN" w:bidi="hi-IN"/>
        </w:rPr>
        <w:t>ależy dążyć do realizowania zabudowy zgodnie z ideą gospodarki obiegu zamkniętego</w:t>
      </w:r>
      <w:r w:rsidRPr="00492321">
        <w:rPr>
          <w:rFonts w:ascii="Verdana" w:eastAsia="Calibri" w:hAnsi="Verdana" w:cs="Calibri"/>
          <w:kern w:val="2"/>
          <w:sz w:val="20"/>
          <w:szCs w:val="20"/>
          <w:lang w:eastAsia="zh-CN" w:bidi="hi-IN"/>
        </w:rPr>
        <w:t>.</w:t>
      </w:r>
    </w:p>
    <w:p w14:paraId="00D8F87A" w14:textId="4347837F" w:rsidR="007D17BD" w:rsidRPr="00492321" w:rsidRDefault="00540B31" w:rsidP="002801E2">
      <w:pPr>
        <w:numPr>
          <w:ilvl w:val="0"/>
          <w:numId w:val="83"/>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Z</w:t>
      </w:r>
      <w:r w:rsidR="007D17BD" w:rsidRPr="00492321">
        <w:rPr>
          <w:rFonts w:ascii="Verdana" w:eastAsia="NSimSun" w:hAnsi="Verdana" w:cs="Calibri"/>
          <w:kern w:val="2"/>
          <w:sz w:val="20"/>
          <w:szCs w:val="20"/>
          <w:lang w:eastAsia="zh-CN" w:bidi="hi-IN"/>
        </w:rPr>
        <w:t>aleca się kształtowanie zielonych dachów i wprowadzanie zielonych ścian</w:t>
      </w:r>
      <w:r w:rsidRPr="00492321">
        <w:rPr>
          <w:rFonts w:ascii="Verdana" w:eastAsia="NSimSun" w:hAnsi="Verdana" w:cs="Calibri"/>
          <w:kern w:val="2"/>
          <w:sz w:val="20"/>
          <w:szCs w:val="20"/>
          <w:lang w:eastAsia="zh-CN" w:bidi="hi-IN"/>
        </w:rPr>
        <w:t>.</w:t>
      </w:r>
    </w:p>
    <w:p w14:paraId="1EC0FE4B" w14:textId="17A43A8F" w:rsidR="007D17BD" w:rsidRPr="00492321" w:rsidRDefault="00540B31" w:rsidP="002801E2">
      <w:pPr>
        <w:numPr>
          <w:ilvl w:val="0"/>
          <w:numId w:val="83"/>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w:t>
      </w:r>
      <w:r w:rsidR="007D17BD" w:rsidRPr="00492321">
        <w:rPr>
          <w:rFonts w:ascii="Verdana" w:eastAsia="NSimSun" w:hAnsi="Verdana" w:cs="Calibri"/>
          <w:kern w:val="2"/>
          <w:sz w:val="20"/>
          <w:szCs w:val="20"/>
          <w:lang w:eastAsia="zh-CN" w:bidi="hi-IN"/>
        </w:rPr>
        <w:t>ależy wprowadzać elementy błękitno-zielonej infrastruktury oraz uwzględniać istniejącą zieleń</w:t>
      </w:r>
      <w:r w:rsidR="00B36F34" w:rsidRPr="00492321">
        <w:rPr>
          <w:rFonts w:ascii="Verdana" w:eastAsia="NSimSun" w:hAnsi="Verdana" w:cs="Calibri"/>
          <w:kern w:val="2"/>
          <w:sz w:val="20"/>
          <w:szCs w:val="20"/>
          <w:lang w:eastAsia="zh-CN" w:bidi="hi-IN"/>
        </w:rPr>
        <w:t xml:space="preserve"> i</w:t>
      </w:r>
      <w:r w:rsidR="007D17BD" w:rsidRPr="00492321">
        <w:rPr>
          <w:rFonts w:ascii="Verdana" w:eastAsia="NSimSun" w:hAnsi="Verdana" w:cs="Calibri"/>
          <w:kern w:val="2"/>
          <w:sz w:val="20"/>
          <w:szCs w:val="20"/>
          <w:lang w:eastAsia="zh-CN" w:bidi="hi-IN"/>
        </w:rPr>
        <w:t xml:space="preserve"> wprowadzać systemy retencji wody, aby poprawić zarządzanie wodą opadową w celu poprawy wilgotności powietrza i miejscowego obniżania temperatury</w:t>
      </w:r>
      <w:r w:rsidR="00B36F34" w:rsidRPr="00492321">
        <w:rPr>
          <w:rFonts w:ascii="Verdana" w:eastAsia="NSimSun" w:hAnsi="Verdana" w:cs="Calibri"/>
          <w:kern w:val="2"/>
          <w:sz w:val="20"/>
          <w:szCs w:val="20"/>
          <w:lang w:eastAsia="zh-CN" w:bidi="hi-IN"/>
        </w:rPr>
        <w:t>.</w:t>
      </w:r>
    </w:p>
    <w:p w14:paraId="6CE84FE6" w14:textId="1FE14398" w:rsidR="007D17BD" w:rsidRPr="00492321" w:rsidRDefault="00B36F34" w:rsidP="002801E2">
      <w:pPr>
        <w:numPr>
          <w:ilvl w:val="0"/>
          <w:numId w:val="83"/>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w:t>
      </w:r>
      <w:r w:rsidR="007D17BD" w:rsidRPr="00492321">
        <w:rPr>
          <w:rFonts w:ascii="Verdana" w:eastAsia="NSimSun" w:hAnsi="Verdana" w:cs="Calibri"/>
          <w:kern w:val="2"/>
          <w:sz w:val="20"/>
          <w:szCs w:val="20"/>
          <w:lang w:eastAsia="zh-CN" w:bidi="hi-IN"/>
        </w:rPr>
        <w:t xml:space="preserve">ależy dążyć do stosowania materiałów przepuszczalnych i półprzepuszczalnych na powierzchniach utwardzonych </w:t>
      </w:r>
      <w:r w:rsidR="007D17BD" w:rsidRPr="00492321">
        <w:rPr>
          <w:rFonts w:ascii="Verdana" w:eastAsia="Calibri" w:hAnsi="Verdana" w:cs="Calibri"/>
          <w:kern w:val="2"/>
          <w:sz w:val="20"/>
          <w:szCs w:val="20"/>
          <w:lang w:eastAsia="zh-CN" w:bidi="hi-IN"/>
        </w:rPr>
        <w:t xml:space="preserve">oraz dążyć do stosowania rozwiązań </w:t>
      </w:r>
      <w:proofErr w:type="spellStart"/>
      <w:r w:rsidR="007D17BD" w:rsidRPr="00492321">
        <w:rPr>
          <w:rFonts w:ascii="Verdana" w:eastAsia="Calibri" w:hAnsi="Verdana" w:cs="Calibri"/>
          <w:kern w:val="2"/>
          <w:sz w:val="20"/>
          <w:szCs w:val="20"/>
          <w:lang w:eastAsia="zh-CN" w:bidi="hi-IN"/>
        </w:rPr>
        <w:t>mikroretencyjnych</w:t>
      </w:r>
      <w:proofErr w:type="spellEnd"/>
      <w:r w:rsidRPr="00492321">
        <w:rPr>
          <w:rFonts w:ascii="Verdana" w:eastAsia="NSimSun" w:hAnsi="Verdana" w:cs="Calibri"/>
          <w:kern w:val="2"/>
          <w:sz w:val="20"/>
          <w:szCs w:val="20"/>
          <w:lang w:eastAsia="zh-CN" w:bidi="hi-IN"/>
        </w:rPr>
        <w:t>.</w:t>
      </w:r>
    </w:p>
    <w:p w14:paraId="274E08EE" w14:textId="1194C7A5" w:rsidR="007D17BD" w:rsidRPr="00492321" w:rsidRDefault="00B36F34" w:rsidP="002801E2">
      <w:pPr>
        <w:numPr>
          <w:ilvl w:val="0"/>
          <w:numId w:val="83"/>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W</w:t>
      </w:r>
      <w:r w:rsidR="007D17BD" w:rsidRPr="00492321">
        <w:rPr>
          <w:rFonts w:ascii="Verdana" w:eastAsia="NSimSun" w:hAnsi="Verdana" w:cs="Calibri"/>
          <w:kern w:val="2"/>
          <w:sz w:val="20"/>
          <w:szCs w:val="20"/>
          <w:lang w:eastAsia="zh-CN" w:bidi="hi-IN"/>
        </w:rPr>
        <w:t xml:space="preserve"> przestrzeniach o dużych powierzchniach utwardzonych należy dążyć do wprowadzania elementów zacieniających, w tym zieleni wysokiej, stosowania materiałów przepuszczalnych, wprowadzania błękitno-zielonej infrastruktury</w:t>
      </w:r>
      <w:r w:rsidRPr="00492321">
        <w:rPr>
          <w:rFonts w:ascii="Verdana" w:eastAsia="NSimSun" w:hAnsi="Verdana" w:cs="Calibri"/>
          <w:kern w:val="2"/>
          <w:sz w:val="20"/>
          <w:szCs w:val="20"/>
          <w:lang w:eastAsia="zh-CN" w:bidi="hi-IN"/>
        </w:rPr>
        <w:t>.</w:t>
      </w:r>
    </w:p>
    <w:p w14:paraId="77B95093" w14:textId="13BBC575" w:rsidR="007D17BD" w:rsidRPr="00492321" w:rsidRDefault="00B36F34" w:rsidP="002801E2">
      <w:pPr>
        <w:numPr>
          <w:ilvl w:val="0"/>
          <w:numId w:val="83"/>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Z</w:t>
      </w:r>
      <w:r w:rsidR="007D17BD" w:rsidRPr="00492321">
        <w:rPr>
          <w:rFonts w:ascii="Verdana" w:eastAsia="NSimSun" w:hAnsi="Verdana" w:cs="Calibri"/>
          <w:kern w:val="2"/>
          <w:sz w:val="20"/>
          <w:szCs w:val="20"/>
          <w:lang w:eastAsia="zh-CN" w:bidi="hi-IN"/>
        </w:rPr>
        <w:t>aleca się stosowanie kolorów i materiałów o wyższym parametrze albedo (zdolność powierzchni do odbijania światła), aby zminimalizować nagrzewanie powierzchni.</w:t>
      </w:r>
    </w:p>
    <w:p w14:paraId="280D62CA" w14:textId="0535C2C9" w:rsidR="007D17BD" w:rsidRPr="00817E0D" w:rsidRDefault="009375C7" w:rsidP="002801E2">
      <w:pPr>
        <w:suppressAutoHyphens/>
        <w:spacing w:before="100" w:beforeAutospacing="1" w:after="0" w:line="360" w:lineRule="auto"/>
        <w:rPr>
          <w:rFonts w:ascii="Verdana" w:eastAsia="NSimSun" w:hAnsi="Verdana" w:cs="Calibri"/>
          <w:kern w:val="2"/>
          <w:sz w:val="20"/>
          <w:szCs w:val="20"/>
          <w:u w:val="single"/>
          <w:lang w:eastAsia="zh-CN" w:bidi="hi-IN"/>
        </w:rPr>
      </w:pPr>
      <w:r w:rsidRPr="00817E0D">
        <w:rPr>
          <w:rFonts w:ascii="Verdana" w:eastAsia="NSimSun" w:hAnsi="Verdana" w:cs="Calibri"/>
          <w:kern w:val="2"/>
          <w:sz w:val="20"/>
          <w:szCs w:val="20"/>
          <w:u w:val="single"/>
          <w:lang w:eastAsia="zh-CN" w:bidi="hi-IN"/>
        </w:rPr>
        <w:t>Dodatkowe z</w:t>
      </w:r>
      <w:r w:rsidR="007D17BD" w:rsidRPr="00817E0D">
        <w:rPr>
          <w:rFonts w:ascii="Verdana" w:eastAsia="NSimSun" w:hAnsi="Verdana" w:cs="Calibri"/>
          <w:kern w:val="2"/>
          <w:sz w:val="20"/>
          <w:szCs w:val="20"/>
          <w:u w:val="single"/>
          <w:lang w:eastAsia="zh-CN" w:bidi="hi-IN"/>
        </w:rPr>
        <w:t>asady zabudowy i zagospodarowania terenu charakterystyczne dla danych</w:t>
      </w:r>
      <w:r w:rsidR="007D17BD" w:rsidRPr="00492321">
        <w:rPr>
          <w:rFonts w:ascii="Verdana" w:eastAsia="NSimSun" w:hAnsi="Verdana" w:cs="Calibri"/>
          <w:kern w:val="2"/>
          <w:sz w:val="20"/>
          <w:szCs w:val="20"/>
          <w:lang w:eastAsia="zh-CN" w:bidi="hi-IN"/>
        </w:rPr>
        <w:t xml:space="preserve"> </w:t>
      </w:r>
      <w:r w:rsidR="007D17BD" w:rsidRPr="00817E0D">
        <w:rPr>
          <w:rFonts w:ascii="Verdana" w:eastAsia="NSimSun" w:hAnsi="Verdana" w:cs="Calibri"/>
          <w:kern w:val="2"/>
          <w:sz w:val="20"/>
          <w:szCs w:val="20"/>
          <w:u w:val="single"/>
          <w:lang w:eastAsia="zh-CN" w:bidi="hi-IN"/>
        </w:rPr>
        <w:t>stref</w:t>
      </w:r>
      <w:r w:rsidR="00142E1F" w:rsidRPr="00817E0D">
        <w:rPr>
          <w:rFonts w:ascii="Verdana" w:eastAsia="NSimSun" w:hAnsi="Verdana" w:cs="Calibri"/>
          <w:kern w:val="2"/>
          <w:sz w:val="20"/>
          <w:szCs w:val="20"/>
          <w:u w:val="single"/>
          <w:lang w:eastAsia="zh-CN" w:bidi="hi-IN"/>
        </w:rPr>
        <w:t>:</w:t>
      </w:r>
    </w:p>
    <w:p w14:paraId="24939615" w14:textId="77777777" w:rsidR="007D17BD" w:rsidRPr="00492321" w:rsidRDefault="007D17BD" w:rsidP="002801E2">
      <w:pPr>
        <w:numPr>
          <w:ilvl w:val="0"/>
          <w:numId w:val="51"/>
        </w:numPr>
        <w:suppressAutoHyphens/>
        <w:spacing w:after="0" w:line="360" w:lineRule="auto"/>
        <w:ind w:left="392" w:hanging="392"/>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STREFA I − część miasta charakteryzująca się największą gęstością zabudowy oraz intensywnym zagospodarowaniem powodującym przewagę nawierzchni utwardzonych na jej obszarze. Jest to strefa szczególnie narażona na występowanie efektu miejskiej wyspy ciepła. W strefie I należy prowadzić wszelkie możliwe działania mające na celu minimalizowanie negatywnych skutków tego zjawiska.</w:t>
      </w:r>
    </w:p>
    <w:p w14:paraId="4CF16E08" w14:textId="77777777" w:rsidR="007D17BD" w:rsidRPr="00492321" w:rsidRDefault="007D17BD" w:rsidP="002801E2">
      <w:pPr>
        <w:suppressAutoHyphens/>
        <w:spacing w:after="0" w:line="360" w:lineRule="auto"/>
        <w:ind w:left="392"/>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Uwzględniając, że jest to obszar w dużej mierze zagospodarowany:</w:t>
      </w:r>
    </w:p>
    <w:p w14:paraId="651710E8" w14:textId="0E1050DD" w:rsidR="007D17BD" w:rsidRPr="00492321" w:rsidRDefault="00142E1F" w:rsidP="002801E2">
      <w:pPr>
        <w:numPr>
          <w:ilvl w:val="0"/>
          <w:numId w:val="40"/>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lastRenderedPageBreak/>
        <w:t>N</w:t>
      </w:r>
      <w:r w:rsidR="007D17BD" w:rsidRPr="00492321">
        <w:rPr>
          <w:rFonts w:ascii="Verdana" w:eastAsia="NSimSun" w:hAnsi="Verdana" w:cs="Calibri"/>
          <w:kern w:val="2"/>
          <w:sz w:val="20"/>
          <w:szCs w:val="20"/>
          <w:lang w:eastAsia="zh-CN" w:bidi="hi-IN"/>
        </w:rPr>
        <w:t xml:space="preserve">owe zagospodarowanie i zabudowę należy projektować oraz realizować w sposób zapewniający przewietrzanie, </w:t>
      </w:r>
      <w:r w:rsidRPr="00492321">
        <w:rPr>
          <w:rFonts w:ascii="Verdana" w:eastAsia="NSimSun" w:hAnsi="Verdana" w:cs="Calibri"/>
          <w:kern w:val="2"/>
          <w:sz w:val="20"/>
          <w:szCs w:val="20"/>
          <w:lang w:eastAsia="zh-CN" w:bidi="hi-IN"/>
        </w:rPr>
        <w:t>a</w:t>
      </w:r>
      <w:r w:rsidR="007D17BD" w:rsidRPr="00492321">
        <w:rPr>
          <w:rFonts w:ascii="Verdana" w:eastAsia="NSimSun" w:hAnsi="Verdana" w:cs="Calibri"/>
          <w:kern w:val="2"/>
          <w:sz w:val="20"/>
          <w:szCs w:val="20"/>
          <w:lang w:eastAsia="zh-CN" w:bidi="hi-IN"/>
        </w:rPr>
        <w:t>by nie doprowadzać do podwyższenia temperatury w strefie mieszkaniowo-usługowej</w:t>
      </w:r>
      <w:r w:rsidRPr="00492321">
        <w:rPr>
          <w:rFonts w:ascii="Verdana" w:eastAsia="NSimSun" w:hAnsi="Verdana" w:cs="Calibri"/>
          <w:kern w:val="2"/>
          <w:sz w:val="20"/>
          <w:szCs w:val="20"/>
          <w:lang w:eastAsia="zh-CN" w:bidi="hi-IN"/>
        </w:rPr>
        <w:t>.</w:t>
      </w:r>
    </w:p>
    <w:p w14:paraId="40F0729E" w14:textId="5AB09592" w:rsidR="007D17BD" w:rsidRPr="00492321" w:rsidRDefault="00142E1F" w:rsidP="002801E2">
      <w:pPr>
        <w:numPr>
          <w:ilvl w:val="0"/>
          <w:numId w:val="40"/>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w:t>
      </w:r>
      <w:r w:rsidR="007D17BD" w:rsidRPr="00492321">
        <w:rPr>
          <w:rFonts w:ascii="Verdana" w:eastAsia="NSimSun" w:hAnsi="Verdana" w:cs="Calibri"/>
          <w:kern w:val="2"/>
          <w:sz w:val="20"/>
          <w:szCs w:val="20"/>
          <w:lang w:eastAsia="zh-CN" w:bidi="hi-IN"/>
        </w:rPr>
        <w:t xml:space="preserve">ależy dążyć do zwiększania ilości zieleni poprzez wprowadzanie jej w różnej formie: zieleni obszarowej (parki, parki kieszonkowe, skwery), </w:t>
      </w:r>
      <w:proofErr w:type="spellStart"/>
      <w:r w:rsidR="007D17BD" w:rsidRPr="00492321">
        <w:rPr>
          <w:rFonts w:ascii="Verdana" w:eastAsia="NSimSun" w:hAnsi="Verdana" w:cs="Calibri"/>
          <w:kern w:val="2"/>
          <w:sz w:val="20"/>
          <w:szCs w:val="20"/>
          <w:lang w:eastAsia="zh-CN" w:bidi="hi-IN"/>
        </w:rPr>
        <w:t>nasadzeń</w:t>
      </w:r>
      <w:proofErr w:type="spellEnd"/>
      <w:r w:rsidR="007D17BD" w:rsidRPr="00492321">
        <w:rPr>
          <w:rFonts w:ascii="Verdana" w:eastAsia="NSimSun" w:hAnsi="Verdana" w:cs="Calibri"/>
          <w:kern w:val="2"/>
          <w:sz w:val="20"/>
          <w:szCs w:val="20"/>
          <w:lang w:eastAsia="zh-CN" w:bidi="hi-IN"/>
        </w:rPr>
        <w:t xml:space="preserve"> drzew (wzdłuż ulic), jako</w:t>
      </w:r>
      <w:r w:rsidR="00056601" w:rsidRPr="00492321">
        <w:rPr>
          <w:rFonts w:ascii="Verdana" w:eastAsia="NSimSun" w:hAnsi="Verdana" w:cs="Calibri"/>
          <w:kern w:val="2"/>
          <w:sz w:val="20"/>
          <w:szCs w:val="20"/>
          <w:lang w:eastAsia="zh-CN" w:bidi="hi-IN"/>
        </w:rPr>
        <w:t xml:space="preserve"> </w:t>
      </w:r>
      <w:r w:rsidR="007D17BD" w:rsidRPr="00492321">
        <w:rPr>
          <w:rFonts w:ascii="Verdana" w:eastAsia="NSimSun" w:hAnsi="Verdana" w:cs="Calibri"/>
          <w:kern w:val="2"/>
          <w:sz w:val="20"/>
          <w:szCs w:val="20"/>
          <w:lang w:eastAsia="zh-CN" w:bidi="hi-IN"/>
        </w:rPr>
        <w:t>zieleni pnącej, zieleni na przystankach czy małej architektury</w:t>
      </w:r>
      <w:r w:rsidR="006D083B" w:rsidRPr="00492321">
        <w:rPr>
          <w:rFonts w:ascii="Verdana" w:eastAsia="NSimSun" w:hAnsi="Verdana" w:cs="Calibri"/>
          <w:kern w:val="2"/>
          <w:sz w:val="20"/>
          <w:szCs w:val="20"/>
          <w:lang w:eastAsia="zh-CN" w:bidi="hi-IN"/>
        </w:rPr>
        <w:t>.</w:t>
      </w:r>
    </w:p>
    <w:p w14:paraId="6369E52C" w14:textId="5C0B388A" w:rsidR="007D17BD" w:rsidRPr="00492321" w:rsidRDefault="006D083B" w:rsidP="002801E2">
      <w:pPr>
        <w:numPr>
          <w:ilvl w:val="0"/>
          <w:numId w:val="40"/>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w:t>
      </w:r>
      <w:r w:rsidR="007D17BD" w:rsidRPr="00492321">
        <w:rPr>
          <w:rFonts w:ascii="Verdana" w:eastAsia="NSimSun" w:hAnsi="Verdana" w:cs="Calibri"/>
          <w:kern w:val="2"/>
          <w:sz w:val="20"/>
          <w:szCs w:val="20"/>
          <w:lang w:eastAsia="zh-CN" w:bidi="hi-IN"/>
        </w:rPr>
        <w:t xml:space="preserve">ależy dążyć do </w:t>
      </w:r>
      <w:proofErr w:type="spellStart"/>
      <w:r w:rsidR="007D17BD" w:rsidRPr="00492321">
        <w:rPr>
          <w:rFonts w:ascii="Verdana" w:eastAsia="NSimSun" w:hAnsi="Verdana" w:cs="Calibri"/>
          <w:kern w:val="2"/>
          <w:sz w:val="20"/>
          <w:szCs w:val="20"/>
          <w:lang w:eastAsia="zh-CN" w:bidi="hi-IN"/>
        </w:rPr>
        <w:t>rozszczelniania</w:t>
      </w:r>
      <w:proofErr w:type="spellEnd"/>
      <w:r w:rsidR="007D17BD" w:rsidRPr="00492321">
        <w:rPr>
          <w:rFonts w:ascii="Verdana" w:eastAsia="NSimSun" w:hAnsi="Verdana" w:cs="Calibri"/>
          <w:kern w:val="2"/>
          <w:sz w:val="20"/>
          <w:szCs w:val="20"/>
          <w:lang w:eastAsia="zh-CN" w:bidi="hi-IN"/>
        </w:rPr>
        <w:t xml:space="preserve"> konwencjonalnych powierzchni utwardzonych, minimalizowania nawierzchni nieprzepuszczalnych przez kształtowanie lub przekształcanie ich w nawierzchnie przepuszczalne oraz nawierzchnie o innowacyjnych technologiach, w tym o wysokich właściwościach refleksyjnych i emisyjnych</w:t>
      </w:r>
      <w:r w:rsidRPr="00492321">
        <w:rPr>
          <w:rFonts w:ascii="Verdana" w:eastAsia="NSimSun" w:hAnsi="Verdana" w:cs="Calibri"/>
          <w:kern w:val="2"/>
          <w:sz w:val="20"/>
          <w:szCs w:val="20"/>
          <w:lang w:eastAsia="zh-CN" w:bidi="hi-IN"/>
        </w:rPr>
        <w:t>.</w:t>
      </w:r>
    </w:p>
    <w:p w14:paraId="7089B7A7" w14:textId="461DFECB" w:rsidR="007D17BD" w:rsidRPr="00492321" w:rsidRDefault="006D083B" w:rsidP="002801E2">
      <w:pPr>
        <w:numPr>
          <w:ilvl w:val="0"/>
          <w:numId w:val="40"/>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w:t>
      </w:r>
      <w:r w:rsidR="007D17BD" w:rsidRPr="00492321">
        <w:rPr>
          <w:rFonts w:ascii="Verdana" w:eastAsia="NSimSun" w:hAnsi="Verdana" w:cs="Calibri"/>
          <w:kern w:val="2"/>
          <w:sz w:val="20"/>
          <w:szCs w:val="20"/>
          <w:lang w:eastAsia="zh-CN" w:bidi="hi-IN"/>
        </w:rPr>
        <w:t>ależy dążyć do wprowadzania w przestrzeniach publicznych elementów zacieniających, w tym zieleni wysokiej.</w:t>
      </w:r>
    </w:p>
    <w:p w14:paraId="6E57665E" w14:textId="36F208BC" w:rsidR="007D17BD" w:rsidRPr="00492321" w:rsidRDefault="00817E0D" w:rsidP="002801E2">
      <w:pPr>
        <w:numPr>
          <w:ilvl w:val="0"/>
          <w:numId w:val="51"/>
        </w:numPr>
        <w:suppressAutoHyphens/>
        <w:spacing w:before="100" w:beforeAutospacing="1" w:after="0" w:line="360" w:lineRule="auto"/>
        <w:ind w:left="391" w:hanging="391"/>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 xml:space="preserve">Strefa </w:t>
      </w:r>
      <w:r>
        <w:rPr>
          <w:rFonts w:ascii="Verdana" w:eastAsia="NSimSun" w:hAnsi="Verdana" w:cs="Calibri"/>
          <w:color w:val="000000"/>
          <w:kern w:val="2"/>
          <w:sz w:val="20"/>
          <w:szCs w:val="20"/>
          <w:lang w:eastAsia="zh-CN" w:bidi="hi-IN"/>
        </w:rPr>
        <w:t>1</w:t>
      </w:r>
      <w:r w:rsidRPr="00492321">
        <w:rPr>
          <w:rFonts w:ascii="Verdana" w:eastAsia="NSimSun" w:hAnsi="Verdana" w:cs="Calibri"/>
          <w:color w:val="000000"/>
          <w:kern w:val="2"/>
          <w:sz w:val="20"/>
          <w:szCs w:val="20"/>
          <w:lang w:eastAsia="zh-CN" w:bidi="hi-IN"/>
        </w:rPr>
        <w:t xml:space="preserve"> </w:t>
      </w:r>
      <w:r w:rsidR="007D17BD" w:rsidRPr="00492321">
        <w:rPr>
          <w:rFonts w:ascii="Verdana" w:eastAsia="NSimSun" w:hAnsi="Verdana" w:cs="Calibri"/>
          <w:color w:val="000000"/>
          <w:kern w:val="2"/>
          <w:sz w:val="20"/>
          <w:szCs w:val="20"/>
          <w:lang w:eastAsia="zh-CN" w:bidi="hi-IN"/>
        </w:rPr>
        <w:t>− znajdują się w niej tereny o mniejszej gęstości zabudowy, w przeważającej części zabudowa mieszkaniowa jednorodzinna.</w:t>
      </w:r>
    </w:p>
    <w:p w14:paraId="29FF2926" w14:textId="5B016F91" w:rsidR="007D17BD" w:rsidRPr="00492321" w:rsidRDefault="007D17BD" w:rsidP="002801E2">
      <w:pPr>
        <w:suppressAutoHyphens/>
        <w:spacing w:after="0" w:line="360" w:lineRule="auto"/>
        <w:ind w:left="392"/>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 xml:space="preserve">W strefie </w:t>
      </w:r>
      <w:r w:rsidR="00817E0D">
        <w:rPr>
          <w:rFonts w:ascii="Verdana" w:eastAsia="NSimSun" w:hAnsi="Verdana" w:cs="Calibri"/>
          <w:color w:val="000000"/>
          <w:kern w:val="2"/>
          <w:sz w:val="20"/>
          <w:szCs w:val="20"/>
          <w:lang w:eastAsia="zh-CN" w:bidi="hi-IN"/>
        </w:rPr>
        <w:t>2</w:t>
      </w:r>
      <w:r w:rsidRPr="00492321">
        <w:rPr>
          <w:rFonts w:ascii="Verdana" w:eastAsia="NSimSun" w:hAnsi="Verdana" w:cs="Calibri"/>
          <w:color w:val="000000"/>
          <w:kern w:val="2"/>
          <w:sz w:val="20"/>
          <w:szCs w:val="20"/>
          <w:lang w:eastAsia="zh-CN" w:bidi="hi-IN"/>
        </w:rPr>
        <w:t>:</w:t>
      </w:r>
    </w:p>
    <w:p w14:paraId="3CDA5A2A" w14:textId="18967D67" w:rsidR="007D17BD" w:rsidRPr="00492321" w:rsidRDefault="00D2011B" w:rsidP="002801E2">
      <w:pPr>
        <w:numPr>
          <w:ilvl w:val="0"/>
          <w:numId w:val="48"/>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w:t>
      </w:r>
      <w:r w:rsidR="007D17BD" w:rsidRPr="00492321">
        <w:rPr>
          <w:rFonts w:ascii="Verdana" w:eastAsia="NSimSun" w:hAnsi="Verdana" w:cs="Calibri"/>
          <w:kern w:val="2"/>
          <w:sz w:val="20"/>
          <w:szCs w:val="20"/>
          <w:lang w:eastAsia="zh-CN" w:bidi="hi-IN"/>
        </w:rPr>
        <w:t>ależy projektować i realizować nowe zagospodarowanie oraz zabudowę w sposób zapewniający przewietrzanie</w:t>
      </w:r>
      <w:r w:rsidRPr="00492321">
        <w:rPr>
          <w:rFonts w:ascii="Verdana" w:eastAsia="NSimSun" w:hAnsi="Verdana" w:cs="Calibri"/>
          <w:kern w:val="2"/>
          <w:sz w:val="20"/>
          <w:szCs w:val="20"/>
          <w:lang w:eastAsia="zh-CN" w:bidi="hi-IN"/>
        </w:rPr>
        <w:t>.</w:t>
      </w:r>
    </w:p>
    <w:p w14:paraId="1FC1E26A" w14:textId="60559110" w:rsidR="007D17BD" w:rsidRPr="00492321" w:rsidRDefault="00D2011B" w:rsidP="002801E2">
      <w:pPr>
        <w:numPr>
          <w:ilvl w:val="0"/>
          <w:numId w:val="48"/>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w:t>
      </w:r>
      <w:r w:rsidR="007D17BD" w:rsidRPr="00492321">
        <w:rPr>
          <w:rFonts w:ascii="Verdana" w:eastAsia="NSimSun" w:hAnsi="Verdana" w:cs="Calibri"/>
          <w:kern w:val="2"/>
          <w:sz w:val="20"/>
          <w:szCs w:val="20"/>
          <w:lang w:eastAsia="zh-CN" w:bidi="hi-IN"/>
        </w:rPr>
        <w:t>ależy dążyć do niewprowadzania dużych powierzchni utwardzonych.</w:t>
      </w:r>
    </w:p>
    <w:p w14:paraId="6C17B839" w14:textId="4CB4E154" w:rsidR="007D17BD" w:rsidRPr="00492321" w:rsidRDefault="00817E0D" w:rsidP="002801E2">
      <w:pPr>
        <w:numPr>
          <w:ilvl w:val="0"/>
          <w:numId w:val="51"/>
        </w:numPr>
        <w:suppressAutoHyphens/>
        <w:spacing w:before="100" w:beforeAutospacing="1" w:after="0" w:line="360" w:lineRule="auto"/>
        <w:ind w:left="391" w:hanging="391"/>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 xml:space="preserve">Strefa </w:t>
      </w:r>
      <w:r>
        <w:rPr>
          <w:rFonts w:ascii="Verdana" w:eastAsia="NSimSun" w:hAnsi="Verdana" w:cs="Calibri"/>
          <w:color w:val="000000"/>
          <w:kern w:val="2"/>
          <w:sz w:val="20"/>
          <w:szCs w:val="20"/>
          <w:lang w:eastAsia="zh-CN" w:bidi="hi-IN"/>
        </w:rPr>
        <w:t>3</w:t>
      </w:r>
      <w:r w:rsidR="007D17BD" w:rsidRPr="00492321">
        <w:rPr>
          <w:rFonts w:ascii="Verdana" w:eastAsia="NSimSun" w:hAnsi="Verdana" w:cs="Calibri"/>
          <w:color w:val="000000"/>
          <w:kern w:val="2"/>
          <w:sz w:val="20"/>
          <w:szCs w:val="20"/>
          <w:lang w:eastAsia="zh-CN" w:bidi="hi-IN"/>
        </w:rPr>
        <w:t xml:space="preserve"> − są to tereny aktywności gospodarczej.</w:t>
      </w:r>
    </w:p>
    <w:p w14:paraId="650359FE" w14:textId="77777777" w:rsidR="007D17BD" w:rsidRPr="00492321" w:rsidRDefault="007D17BD" w:rsidP="002801E2">
      <w:pPr>
        <w:suppressAutoHyphens/>
        <w:spacing w:after="0" w:line="360" w:lineRule="auto"/>
        <w:ind w:left="392"/>
        <w:rPr>
          <w:rFonts w:ascii="Verdana" w:eastAsia="NSimSun" w:hAnsi="Verdana" w:cs="Calibri"/>
          <w:color w:val="000000"/>
          <w:kern w:val="2"/>
          <w:sz w:val="20"/>
          <w:szCs w:val="20"/>
          <w:lang w:eastAsia="zh-CN" w:bidi="hi-IN"/>
        </w:rPr>
      </w:pPr>
      <w:r w:rsidRPr="00492321">
        <w:rPr>
          <w:rFonts w:ascii="Verdana" w:eastAsia="NSimSun" w:hAnsi="Verdana" w:cs="Calibri"/>
          <w:color w:val="000000"/>
          <w:kern w:val="2"/>
          <w:sz w:val="20"/>
          <w:szCs w:val="20"/>
          <w:lang w:eastAsia="zh-CN" w:bidi="hi-IN"/>
        </w:rPr>
        <w:t>Ze względu na ich specyfikę w strefie III:</w:t>
      </w:r>
    </w:p>
    <w:p w14:paraId="4CA045B5" w14:textId="331CFF22" w:rsidR="007D17BD" w:rsidRPr="00492321" w:rsidRDefault="00D2011B" w:rsidP="002801E2">
      <w:pPr>
        <w:numPr>
          <w:ilvl w:val="0"/>
          <w:numId w:val="49"/>
        </w:numPr>
        <w:suppressAutoHyphens/>
        <w:spacing w:after="0" w:line="360" w:lineRule="auto"/>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N</w:t>
      </w:r>
      <w:r w:rsidR="007D17BD" w:rsidRPr="00492321">
        <w:rPr>
          <w:rFonts w:ascii="Verdana" w:eastAsia="NSimSun" w:hAnsi="Verdana" w:cs="Calibri"/>
          <w:kern w:val="2"/>
          <w:sz w:val="20"/>
          <w:szCs w:val="20"/>
          <w:lang w:eastAsia="zh-CN" w:bidi="hi-IN"/>
        </w:rPr>
        <w:t>ależy dążyć do kształtowania zielonych dachów i wprowadzania zielonych ścian, w szczególności w miejscach, gdzie wprowadzenie zieleni wysokiej lub innych form zieleni jest trudne lub niemożliwe</w:t>
      </w:r>
      <w:r w:rsidRPr="00492321">
        <w:rPr>
          <w:rFonts w:ascii="Verdana" w:eastAsia="NSimSun" w:hAnsi="Verdana" w:cs="Calibri"/>
          <w:kern w:val="2"/>
          <w:sz w:val="20"/>
          <w:szCs w:val="20"/>
          <w:lang w:eastAsia="zh-CN" w:bidi="hi-IN"/>
        </w:rPr>
        <w:t>.</w:t>
      </w:r>
    </w:p>
    <w:p w14:paraId="3B9F01D4" w14:textId="1F69F0BC" w:rsidR="007D17BD" w:rsidRPr="00492321" w:rsidRDefault="00D2011B" w:rsidP="002801E2">
      <w:pPr>
        <w:numPr>
          <w:ilvl w:val="0"/>
          <w:numId w:val="49"/>
        </w:numPr>
        <w:suppressAutoHyphens/>
        <w:spacing w:after="100" w:afterAutospacing="1" w:line="360" w:lineRule="auto"/>
        <w:ind w:left="714" w:hanging="357"/>
        <w:rPr>
          <w:rFonts w:ascii="Verdana" w:eastAsia="NSimSun" w:hAnsi="Verdana" w:cs="Calibri"/>
          <w:kern w:val="2"/>
          <w:sz w:val="20"/>
          <w:szCs w:val="20"/>
          <w:lang w:eastAsia="zh-CN" w:bidi="hi-IN"/>
        </w:rPr>
      </w:pPr>
      <w:r w:rsidRPr="00492321">
        <w:rPr>
          <w:rFonts w:ascii="Verdana" w:eastAsia="NSimSun" w:hAnsi="Verdana" w:cs="Calibri"/>
          <w:kern w:val="2"/>
          <w:sz w:val="20"/>
          <w:szCs w:val="20"/>
          <w:lang w:eastAsia="zh-CN" w:bidi="hi-IN"/>
        </w:rPr>
        <w:t>D</w:t>
      </w:r>
      <w:r w:rsidR="007D17BD" w:rsidRPr="00492321">
        <w:rPr>
          <w:rFonts w:ascii="Verdana" w:eastAsia="NSimSun" w:hAnsi="Verdana" w:cs="Calibri"/>
          <w:kern w:val="2"/>
          <w:sz w:val="20"/>
          <w:szCs w:val="20"/>
          <w:lang w:eastAsia="zh-CN" w:bidi="hi-IN"/>
        </w:rPr>
        <w:t xml:space="preserve">opuszcza się tworzenie dużych powierzchni utwardzonych ze względu na charakter strefy, należy </w:t>
      </w:r>
      <w:r w:rsidR="00121FBE" w:rsidRPr="00492321">
        <w:rPr>
          <w:rFonts w:ascii="Verdana" w:eastAsia="NSimSun" w:hAnsi="Verdana" w:cs="Calibri"/>
          <w:kern w:val="2"/>
          <w:sz w:val="20"/>
          <w:szCs w:val="20"/>
          <w:lang w:eastAsia="zh-CN" w:bidi="hi-IN"/>
        </w:rPr>
        <w:t xml:space="preserve">jednak </w:t>
      </w:r>
      <w:r w:rsidR="007D17BD" w:rsidRPr="00492321">
        <w:rPr>
          <w:rFonts w:ascii="Verdana" w:eastAsia="NSimSun" w:hAnsi="Verdana" w:cs="Calibri"/>
          <w:kern w:val="2"/>
          <w:sz w:val="20"/>
          <w:szCs w:val="20"/>
          <w:lang w:eastAsia="zh-CN" w:bidi="hi-IN"/>
        </w:rPr>
        <w:t>dążyć do uzupełniania ich o błękitno-zieloną infrastrukturę oraz stosowanie materiałów i nawierzchni przepuszczalnych.</w:t>
      </w:r>
    </w:p>
    <w:p w14:paraId="1E6C91B6" w14:textId="501B5A73" w:rsidR="00121FBE" w:rsidRPr="002801E2" w:rsidRDefault="00121FBE" w:rsidP="00E9610B">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Rysunek 2</w:t>
      </w:r>
    </w:p>
    <w:p w14:paraId="21ECAE9F" w14:textId="52167D42" w:rsidR="007D17BD" w:rsidRPr="002801E2" w:rsidRDefault="00671844" w:rsidP="002801E2">
      <w:pPr>
        <w:pStyle w:val="NormalnyWeb"/>
        <w:spacing w:line="360" w:lineRule="auto"/>
        <w:rPr>
          <w:rFonts w:ascii="Verdana" w:hAnsi="Verdana"/>
          <w:sz w:val="20"/>
          <w:szCs w:val="20"/>
        </w:rPr>
      </w:pPr>
      <w:r w:rsidRPr="002801E2">
        <w:rPr>
          <w:rFonts w:ascii="Verdana" w:hAnsi="Verdana"/>
          <w:noProof/>
          <w:sz w:val="20"/>
          <w:szCs w:val="20"/>
        </w:rPr>
        <w:lastRenderedPageBreak/>
        <w:drawing>
          <wp:inline distT="0" distB="0" distL="0" distR="0" wp14:anchorId="2301A4A7" wp14:editId="131A6118">
            <wp:extent cx="5760720" cy="4073525"/>
            <wp:effectExtent l="0" t="0" r="0" b="3175"/>
            <wp:docPr id="97" name="Obraz 97" descr="Rysunek modelu przedstawia mapę z podziałem na trzy strefy działań adaptacyjnych w kształtowaniu zabudowy, które zostały szczegółowo opisan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braz 97" descr="Rysunek modelu przedstawia mapę z podziałem na trzy strefy działań adaptacyjnych w kształtowaniu zabudowy, które zostały szczegółowo opisane powyżej."/>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73525"/>
                    </a:xfrm>
                    <a:prstGeom prst="rect">
                      <a:avLst/>
                    </a:prstGeom>
                    <a:noFill/>
                    <a:ln>
                      <a:noFill/>
                    </a:ln>
                  </pic:spPr>
                </pic:pic>
              </a:graphicData>
            </a:graphic>
          </wp:inline>
        </w:drawing>
      </w:r>
    </w:p>
    <w:p w14:paraId="0FF3CFAC" w14:textId="1D80AC8E"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Źródło: Biuro Strategii Miasta</w:t>
      </w:r>
    </w:p>
    <w:p w14:paraId="1772BF05" w14:textId="77777777" w:rsidR="007D17BD" w:rsidRPr="00E9610B" w:rsidRDefault="007D17BD" w:rsidP="00E9610B">
      <w:pPr>
        <w:pStyle w:val="Nagwek3"/>
        <w:spacing w:before="100" w:beforeAutospacing="1" w:after="100" w:afterAutospacing="1" w:line="360" w:lineRule="auto"/>
        <w:rPr>
          <w:rFonts w:ascii="Verdana" w:hAnsi="Verdana"/>
          <w:color w:val="auto"/>
          <w:sz w:val="20"/>
          <w:szCs w:val="20"/>
        </w:rPr>
      </w:pPr>
      <w:bookmarkStart w:id="45" w:name="_Toc191882793"/>
      <w:bookmarkStart w:id="46" w:name="_Toc211589810"/>
      <w:bookmarkStart w:id="47" w:name="_Hlk191552983"/>
      <w:bookmarkStart w:id="48" w:name="_Hlk191987093"/>
      <w:r w:rsidRPr="00E9610B">
        <w:rPr>
          <w:rFonts w:ascii="Verdana" w:hAnsi="Verdana"/>
          <w:color w:val="auto"/>
          <w:sz w:val="20"/>
          <w:szCs w:val="20"/>
        </w:rPr>
        <w:t>5.3. Wysokość zabudowy</w:t>
      </w:r>
      <w:bookmarkEnd w:id="45"/>
      <w:bookmarkEnd w:id="46"/>
    </w:p>
    <w:p w14:paraId="2816EBE0" w14:textId="09A7B954" w:rsidR="007D17BD" w:rsidRPr="002801E2" w:rsidRDefault="007D17BD" w:rsidP="002801E2">
      <w:pPr>
        <w:suppressAutoHyphens/>
        <w:spacing w:after="0" w:line="360" w:lineRule="auto"/>
        <w:rPr>
          <w:rFonts w:ascii="Verdana" w:eastAsia="Times New Roman" w:hAnsi="Verdana" w:cs="Times New Roman"/>
          <w:sz w:val="20"/>
          <w:szCs w:val="20"/>
          <w:lang w:eastAsia="pl-PL"/>
        </w:rPr>
      </w:pPr>
      <w:bookmarkStart w:id="49" w:name="_Hlk191987591"/>
      <w:bookmarkStart w:id="50" w:name="_Hlk191987405"/>
      <w:r w:rsidRPr="002801E2">
        <w:rPr>
          <w:rFonts w:ascii="Verdana" w:eastAsia="Times New Roman" w:hAnsi="Verdana" w:cs="Calibri"/>
          <w:color w:val="000000"/>
          <w:sz w:val="20"/>
          <w:szCs w:val="20"/>
          <w:lang w:eastAsia="pl-PL"/>
        </w:rPr>
        <w:t xml:space="preserve">Należy </w:t>
      </w:r>
      <w:r w:rsidRPr="002801E2">
        <w:rPr>
          <w:rFonts w:ascii="Verdana" w:eastAsia="NSimSun" w:hAnsi="Verdana" w:cs="Calibri"/>
          <w:kern w:val="2"/>
          <w:sz w:val="20"/>
          <w:szCs w:val="20"/>
          <w:lang w:eastAsia="zh-CN" w:bidi="hi-IN"/>
        </w:rPr>
        <w:t>dążyć</w:t>
      </w:r>
      <w:r w:rsidRPr="002801E2">
        <w:rPr>
          <w:rFonts w:ascii="Verdana" w:eastAsia="Times New Roman" w:hAnsi="Verdana" w:cs="Calibri"/>
          <w:color w:val="000000"/>
          <w:sz w:val="20"/>
          <w:szCs w:val="20"/>
          <w:lang w:eastAsia="pl-PL"/>
        </w:rPr>
        <w:t xml:space="preserve"> do kształtowania wysokości zabudowy zgodnie z określonymi na Rysunku 3 modelu </w:t>
      </w:r>
      <w:r w:rsidRPr="00817E0D">
        <w:rPr>
          <w:rFonts w:ascii="Verdana" w:eastAsia="Times New Roman" w:hAnsi="Verdana" w:cs="Calibri"/>
          <w:color w:val="000000"/>
          <w:sz w:val="20"/>
          <w:szCs w:val="20"/>
          <w:lang w:eastAsia="pl-PL"/>
        </w:rPr>
        <w:t>obszarami dopuszczonej maksymalnej wysokości zabudowy. Wartości</w:t>
      </w:r>
      <w:r w:rsidRPr="002801E2">
        <w:rPr>
          <w:rFonts w:ascii="Verdana" w:eastAsia="Times New Roman" w:hAnsi="Verdana" w:cs="Calibri"/>
          <w:color w:val="000000"/>
          <w:sz w:val="20"/>
          <w:szCs w:val="20"/>
          <w:lang w:eastAsia="pl-PL"/>
        </w:rPr>
        <w:t xml:space="preserve"> parametrów należy uwzględnić przy sporządzaniu aktów planowania przestrzennego.</w:t>
      </w:r>
      <w:bookmarkEnd w:id="49"/>
    </w:p>
    <w:p w14:paraId="14244D46" w14:textId="35AD2ACE" w:rsidR="007D17BD" w:rsidRPr="002801E2" w:rsidRDefault="007D17BD" w:rsidP="002801E2">
      <w:pPr>
        <w:suppressAutoHyphens/>
        <w:spacing w:before="100" w:beforeAutospacing="1" w:after="0"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 ramach wyznaczonych obszarów dopuszczonej maksymalnej wysokości zabudowy należy dążyć do rozwoju zabudowy o wysokości nieprzekraczającej maksymalnej wartości określonej na danym obszarze w aktach planowania przestrzennego, zgodnie z wytycznymi określonymi poniżej. Są to następujące wartości:</w:t>
      </w:r>
    </w:p>
    <w:bookmarkEnd w:id="50"/>
    <w:p w14:paraId="4FB53D76" w14:textId="77777777" w:rsidR="007D17BD" w:rsidRPr="002801E2" w:rsidRDefault="007D17BD" w:rsidP="002801E2">
      <w:pPr>
        <w:numPr>
          <w:ilvl w:val="0"/>
          <w:numId w:val="127"/>
        </w:numPr>
        <w:suppressAutoHyphens/>
        <w:spacing w:after="0" w:line="360" w:lineRule="auto"/>
        <w:contextualSpacing/>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W1 – 12 m;</w:t>
      </w:r>
    </w:p>
    <w:p w14:paraId="7703B932" w14:textId="77777777" w:rsidR="007D17BD" w:rsidRPr="002801E2" w:rsidRDefault="007D17BD" w:rsidP="002801E2">
      <w:pPr>
        <w:numPr>
          <w:ilvl w:val="0"/>
          <w:numId w:val="127"/>
        </w:numPr>
        <w:suppressAutoHyphens/>
        <w:spacing w:after="0" w:line="360" w:lineRule="auto"/>
        <w:contextualSpacing/>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W2 – 18 m;</w:t>
      </w:r>
    </w:p>
    <w:p w14:paraId="64E4B17E" w14:textId="77777777" w:rsidR="007D17BD" w:rsidRPr="002801E2" w:rsidRDefault="007D17BD" w:rsidP="002801E2">
      <w:pPr>
        <w:numPr>
          <w:ilvl w:val="0"/>
          <w:numId w:val="127"/>
        </w:numPr>
        <w:suppressAutoHyphens/>
        <w:spacing w:after="0" w:line="360" w:lineRule="auto"/>
        <w:contextualSpacing/>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W3 – 25 m;</w:t>
      </w:r>
    </w:p>
    <w:p w14:paraId="347A1234" w14:textId="77777777" w:rsidR="007D17BD" w:rsidRPr="002801E2" w:rsidRDefault="007D17BD" w:rsidP="002801E2">
      <w:pPr>
        <w:numPr>
          <w:ilvl w:val="0"/>
          <w:numId w:val="127"/>
        </w:numPr>
        <w:suppressAutoHyphens/>
        <w:spacing w:after="0" w:line="360" w:lineRule="auto"/>
        <w:contextualSpacing/>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W4 – 40 m.</w:t>
      </w:r>
    </w:p>
    <w:p w14:paraId="4A193027" w14:textId="77777777" w:rsidR="007D17BD" w:rsidRPr="002801E2" w:rsidRDefault="007D17BD" w:rsidP="002801E2">
      <w:pPr>
        <w:suppressAutoHyphens/>
        <w:spacing w:line="360" w:lineRule="auto"/>
        <w:contextualSpacing/>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 obszarze W5 wysokość zabudowy określa się w miejscowych planach zagospodarowania przestrzennego. Należy dążyć, by zabudowa dopuszczona w ramach strefy zieleni nie przekraczała wartości 12 m.</w:t>
      </w:r>
    </w:p>
    <w:p w14:paraId="4ED9289F" w14:textId="77777777" w:rsidR="007D17BD" w:rsidRPr="002801E2" w:rsidRDefault="007D17BD" w:rsidP="002801E2">
      <w:pPr>
        <w:suppressAutoHyphens/>
        <w:spacing w:line="360" w:lineRule="auto"/>
        <w:contextualSpacing/>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lastRenderedPageBreak/>
        <w:t xml:space="preserve">Na każdym obszarze obowiązuje wymóg harmonijnego kształtowania zabudowy, opartego na poszanowaniu sąsiedztwa i wzajemnego dostosowania się do potrzeb kompozycyjnych, przestrzennych i społecznych. Należy przy tym dążyć do kształtowania dominant kompozycyjnych oraz podwyższeń, </w:t>
      </w:r>
      <w:proofErr w:type="spellStart"/>
      <w:r w:rsidRPr="002801E2">
        <w:rPr>
          <w:rFonts w:ascii="Verdana" w:eastAsia="Times New Roman" w:hAnsi="Verdana" w:cs="Calibri"/>
          <w:color w:val="000000"/>
          <w:sz w:val="20"/>
          <w:szCs w:val="20"/>
          <w:lang w:eastAsia="pl-PL"/>
        </w:rPr>
        <w:t>wyniesień</w:t>
      </w:r>
      <w:proofErr w:type="spellEnd"/>
      <w:r w:rsidRPr="002801E2">
        <w:rPr>
          <w:rFonts w:ascii="Verdana" w:eastAsia="Times New Roman" w:hAnsi="Verdana" w:cs="Calibri"/>
          <w:color w:val="000000"/>
          <w:sz w:val="20"/>
          <w:szCs w:val="20"/>
          <w:lang w:eastAsia="pl-PL"/>
        </w:rPr>
        <w:t xml:space="preserve"> zabudowy wyłącznie w obszarach i miejscach uzasadnionych kompozycyjnie oraz urbanistycznie. Dla zabudowy planowanej w dolinach rzecznych, w obszarach między wałami przeciwpowodziowymi, dopuszcza się mierzenie wysokości zabudowy od poziomu korony wału.</w:t>
      </w:r>
    </w:p>
    <w:p w14:paraId="7BF8311A" w14:textId="77777777" w:rsidR="007D17BD" w:rsidRPr="002801E2" w:rsidRDefault="007D17BD" w:rsidP="002801E2">
      <w:pPr>
        <w:suppressAutoHyphens/>
        <w:spacing w:line="360" w:lineRule="auto"/>
        <w:contextualSpacing/>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Dopuszcza się odstępstwa od ustalonych powyżej zasad i dotyczą one:</w:t>
      </w:r>
    </w:p>
    <w:p w14:paraId="7B80AE60" w14:textId="159719B9" w:rsidR="007D17BD" w:rsidRPr="002801E2" w:rsidRDefault="005A04AE" w:rsidP="002801E2">
      <w:pPr>
        <w:numPr>
          <w:ilvl w:val="0"/>
          <w:numId w:val="128"/>
        </w:numPr>
        <w:suppressAutoHyphens/>
        <w:spacing w:after="0" w:line="360" w:lineRule="auto"/>
        <w:ind w:left="709"/>
        <w:contextualSpacing/>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wież </w:t>
      </w:r>
      <w:r w:rsidR="007D17BD" w:rsidRPr="002801E2">
        <w:rPr>
          <w:rFonts w:ascii="Verdana" w:eastAsia="Times New Roman" w:hAnsi="Verdana" w:cs="Calibri"/>
          <w:color w:val="000000"/>
          <w:sz w:val="20"/>
          <w:szCs w:val="20"/>
          <w:lang w:eastAsia="pl-PL"/>
        </w:rPr>
        <w:t>obiektów sakralnych, krytych i terenowych urządzeń sportowych, obiektów zabytkowych, obiektów infrastruktury technicznej i drogowej, obiektów bezpieczeństwa publicznego, dla których dopuszcza się przekroczenie dopuszczonej maksymalnej wysokości zabudowy</w:t>
      </w:r>
      <w:r w:rsidRPr="002801E2">
        <w:rPr>
          <w:rFonts w:ascii="Verdana" w:eastAsia="Times New Roman" w:hAnsi="Verdana" w:cs="Calibri"/>
          <w:color w:val="000000"/>
          <w:sz w:val="20"/>
          <w:szCs w:val="20"/>
          <w:lang w:eastAsia="pl-PL"/>
        </w:rPr>
        <w:t>;</w:t>
      </w:r>
    </w:p>
    <w:p w14:paraId="4BF78B42" w14:textId="6B61BBAE" w:rsidR="007D17BD" w:rsidRPr="002801E2" w:rsidRDefault="005A04AE" w:rsidP="002801E2">
      <w:pPr>
        <w:numPr>
          <w:ilvl w:val="0"/>
          <w:numId w:val="128"/>
        </w:numPr>
        <w:suppressAutoHyphens/>
        <w:spacing w:after="0" w:line="360" w:lineRule="auto"/>
        <w:ind w:left="709"/>
        <w:contextualSpacing/>
        <w:rPr>
          <w:rFonts w:ascii="Verdana" w:eastAsia="Times New Roman" w:hAnsi="Verdana" w:cs="Calibri"/>
          <w:color w:val="000000"/>
          <w:sz w:val="20"/>
          <w:szCs w:val="20"/>
          <w:lang w:eastAsia="pl-PL"/>
        </w:rPr>
      </w:pPr>
      <w:r w:rsidRPr="002801E2">
        <w:rPr>
          <w:rFonts w:ascii="Verdana" w:eastAsia="Times New Roman" w:hAnsi="Verdana" w:cs="Calibri"/>
          <w:b/>
          <w:bCs/>
          <w:color w:val="000000"/>
          <w:sz w:val="20"/>
          <w:szCs w:val="20"/>
          <w:lang w:eastAsia="pl-PL"/>
        </w:rPr>
        <w:t>ś</w:t>
      </w:r>
      <w:r w:rsidR="007D17BD" w:rsidRPr="002801E2">
        <w:rPr>
          <w:rFonts w:ascii="Verdana" w:eastAsia="Times New Roman" w:hAnsi="Verdana" w:cs="Calibri"/>
          <w:b/>
          <w:bCs/>
          <w:color w:val="000000"/>
          <w:sz w:val="20"/>
          <w:szCs w:val="20"/>
          <w:lang w:eastAsia="pl-PL"/>
        </w:rPr>
        <w:t>ródmiejskiej strefy podwyższenia wysokości zabudowy</w:t>
      </w:r>
      <w:r w:rsidR="007D17BD" w:rsidRPr="002801E2">
        <w:rPr>
          <w:rFonts w:ascii="Verdana" w:eastAsia="Times New Roman" w:hAnsi="Verdana" w:cs="Calibri"/>
          <w:color w:val="000000"/>
          <w:sz w:val="20"/>
          <w:szCs w:val="20"/>
          <w:lang w:eastAsia="pl-PL"/>
        </w:rPr>
        <w:t xml:space="preserve">, wskazanej na Rysunku 3 modelu, w której dopuszcza się przekroczenie maksymalnej wysokości zabudowy ustalonej na 25 m do wartości </w:t>
      </w:r>
      <w:r w:rsidR="00785524" w:rsidRPr="002801E2">
        <w:rPr>
          <w:rFonts w:ascii="Verdana" w:eastAsia="Times New Roman" w:hAnsi="Verdana" w:cs="Calibri"/>
          <w:color w:val="000000"/>
          <w:sz w:val="20"/>
          <w:szCs w:val="20"/>
          <w:lang w:eastAsia="pl-PL"/>
        </w:rPr>
        <w:t>nie większej</w:t>
      </w:r>
      <w:r w:rsidR="007D17BD" w:rsidRPr="002801E2">
        <w:rPr>
          <w:rFonts w:ascii="Verdana" w:eastAsia="Times New Roman" w:hAnsi="Verdana" w:cs="Calibri"/>
          <w:color w:val="000000"/>
          <w:sz w:val="20"/>
          <w:szCs w:val="20"/>
          <w:lang w:eastAsia="pl-PL"/>
        </w:rPr>
        <w:t xml:space="preserve"> niż 55 m oraz na stykach z tą strefą dla obszarów bezpośrednio przylegających do Obwodnicy Śródmiejskiej</w:t>
      </w:r>
      <w:r w:rsidRPr="002801E2">
        <w:rPr>
          <w:rFonts w:ascii="Verdana" w:eastAsia="Times New Roman" w:hAnsi="Verdana" w:cs="Calibri"/>
          <w:color w:val="000000"/>
          <w:sz w:val="20"/>
          <w:szCs w:val="20"/>
          <w:lang w:eastAsia="pl-PL"/>
        </w:rPr>
        <w:t>; p</w:t>
      </w:r>
      <w:r w:rsidR="007D17BD" w:rsidRPr="002801E2">
        <w:rPr>
          <w:rFonts w:ascii="Verdana" w:eastAsia="Times New Roman" w:hAnsi="Verdana" w:cs="Calibri"/>
          <w:color w:val="000000"/>
          <w:sz w:val="20"/>
          <w:szCs w:val="20"/>
          <w:lang w:eastAsia="pl-PL"/>
        </w:rPr>
        <w:t>rzekroczenie wysokości zabudowy powyżej 25 m dopuszcza się w przypadkach uzasadnionej potrzeby realizacji dominanty czy wyraźniejszego podwyższenia zabudowy w sytuacjach podyktowanych względami kompozycyjnymi i przestrzennymi</w:t>
      </w:r>
      <w:r w:rsidRPr="002801E2">
        <w:rPr>
          <w:rFonts w:ascii="Verdana" w:eastAsia="Times New Roman" w:hAnsi="Verdana" w:cs="Calibri"/>
          <w:color w:val="000000"/>
          <w:sz w:val="20"/>
          <w:szCs w:val="20"/>
          <w:lang w:eastAsia="pl-PL"/>
        </w:rPr>
        <w:t>;</w:t>
      </w:r>
    </w:p>
    <w:p w14:paraId="72A640EF" w14:textId="02FA56D3" w:rsidR="007D17BD" w:rsidRPr="002801E2" w:rsidRDefault="005A04AE" w:rsidP="002801E2">
      <w:pPr>
        <w:numPr>
          <w:ilvl w:val="0"/>
          <w:numId w:val="128"/>
        </w:numPr>
        <w:suppressAutoHyphens/>
        <w:spacing w:after="0" w:line="360" w:lineRule="auto"/>
        <w:ind w:left="709"/>
        <w:contextualSpacing/>
        <w:rPr>
          <w:rFonts w:ascii="Verdana" w:eastAsia="Times New Roman" w:hAnsi="Verdana" w:cs="Calibri"/>
          <w:color w:val="000000"/>
          <w:sz w:val="20"/>
          <w:szCs w:val="20"/>
          <w:lang w:eastAsia="pl-PL"/>
        </w:rPr>
      </w:pPr>
      <w:r w:rsidRPr="002801E2">
        <w:rPr>
          <w:rFonts w:ascii="Verdana" w:eastAsia="Times New Roman" w:hAnsi="Verdana" w:cs="Calibri"/>
          <w:b/>
          <w:bCs/>
          <w:color w:val="000000"/>
          <w:sz w:val="20"/>
          <w:szCs w:val="20"/>
          <w:lang w:eastAsia="pl-PL"/>
        </w:rPr>
        <w:t>r</w:t>
      </w:r>
      <w:r w:rsidR="007D17BD" w:rsidRPr="002801E2">
        <w:rPr>
          <w:rFonts w:ascii="Verdana" w:eastAsia="Times New Roman" w:hAnsi="Verdana" w:cs="Calibri"/>
          <w:b/>
          <w:bCs/>
          <w:color w:val="000000"/>
          <w:sz w:val="20"/>
          <w:szCs w:val="20"/>
          <w:lang w:eastAsia="pl-PL"/>
        </w:rPr>
        <w:t xml:space="preserve">ejonów </w:t>
      </w:r>
      <w:proofErr w:type="spellStart"/>
      <w:r w:rsidR="007D17BD" w:rsidRPr="002801E2">
        <w:rPr>
          <w:rFonts w:ascii="Verdana" w:eastAsia="Times New Roman" w:hAnsi="Verdana" w:cs="Calibri"/>
          <w:b/>
          <w:bCs/>
          <w:color w:val="000000"/>
          <w:sz w:val="20"/>
          <w:szCs w:val="20"/>
          <w:lang w:eastAsia="pl-PL"/>
        </w:rPr>
        <w:t>dopuszczeń</w:t>
      </w:r>
      <w:proofErr w:type="spellEnd"/>
      <w:r w:rsidR="007D17BD" w:rsidRPr="002801E2">
        <w:rPr>
          <w:rFonts w:ascii="Verdana" w:eastAsia="Times New Roman" w:hAnsi="Verdana" w:cs="Calibri"/>
          <w:b/>
          <w:bCs/>
          <w:color w:val="000000"/>
          <w:sz w:val="20"/>
          <w:szCs w:val="20"/>
          <w:lang w:eastAsia="pl-PL"/>
        </w:rPr>
        <w:t xml:space="preserve"> budynków wysokościowych</w:t>
      </w:r>
      <w:r w:rsidR="007D17BD" w:rsidRPr="002801E2">
        <w:rPr>
          <w:rFonts w:ascii="Verdana" w:eastAsia="Times New Roman" w:hAnsi="Verdana" w:cs="Calibri"/>
          <w:color w:val="000000"/>
          <w:sz w:val="20"/>
          <w:szCs w:val="20"/>
          <w:lang w:eastAsia="pl-PL"/>
        </w:rPr>
        <w:t>, wskazanych na Rysunku 3 modelu, w których dopuszcza się budynki o wysokości powyżej 55 m. Dotyczą one następujących obszarów: </w:t>
      </w:r>
    </w:p>
    <w:p w14:paraId="6F16087B" w14:textId="77777777" w:rsidR="007D17BD" w:rsidRPr="002801E2" w:rsidRDefault="007D17BD" w:rsidP="002801E2">
      <w:pPr>
        <w:numPr>
          <w:ilvl w:val="0"/>
          <w:numId w:val="129"/>
        </w:numPr>
        <w:suppressAutoHyphens/>
        <w:spacing w:after="0" w:line="360" w:lineRule="auto"/>
        <w:ind w:left="1092"/>
        <w:contextualSpacing/>
        <w:rPr>
          <w:rFonts w:ascii="Verdana" w:eastAsia="Times New Roman" w:hAnsi="Verdana" w:cs="Calibri"/>
          <w:color w:val="000000"/>
          <w:sz w:val="20"/>
          <w:szCs w:val="20"/>
          <w:lang w:eastAsia="pl-PL"/>
        </w:rPr>
      </w:pPr>
      <w:r w:rsidRPr="002801E2">
        <w:rPr>
          <w:rFonts w:ascii="Verdana" w:eastAsia="Calibri" w:hAnsi="Verdana" w:cs="Calibri"/>
          <w:color w:val="000000"/>
          <w:sz w:val="20"/>
          <w:szCs w:val="20"/>
        </w:rPr>
        <w:t>ulice Powstańców Śląskich i Gwiaździsta – Śródmieście Południowe</w:t>
      </w:r>
      <w:r w:rsidRPr="002801E2">
        <w:rPr>
          <w:rFonts w:ascii="Verdana" w:eastAsia="Times New Roman" w:hAnsi="Verdana" w:cs="Calibri"/>
          <w:color w:val="000000"/>
          <w:sz w:val="20"/>
          <w:szCs w:val="20"/>
          <w:lang w:eastAsia="pl-PL"/>
        </w:rPr>
        <w:t>,</w:t>
      </w:r>
    </w:p>
    <w:p w14:paraId="3B505A09" w14:textId="4104B64E" w:rsidR="007D17BD" w:rsidRPr="002801E2" w:rsidRDefault="00BF7493" w:rsidP="002801E2">
      <w:pPr>
        <w:numPr>
          <w:ilvl w:val="0"/>
          <w:numId w:val="129"/>
        </w:numPr>
        <w:suppressAutoHyphens/>
        <w:spacing w:after="0" w:line="360" w:lineRule="auto"/>
        <w:ind w:left="1092"/>
        <w:contextualSpacing/>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P</w:t>
      </w:r>
      <w:r w:rsidR="007D17BD" w:rsidRPr="002801E2">
        <w:rPr>
          <w:rFonts w:ascii="Verdana" w:eastAsia="Times New Roman" w:hAnsi="Verdana" w:cs="Calibri"/>
          <w:color w:val="000000"/>
          <w:sz w:val="20"/>
          <w:szCs w:val="20"/>
          <w:lang w:eastAsia="pl-PL"/>
        </w:rPr>
        <w:t>lac Społeczny, </w:t>
      </w:r>
    </w:p>
    <w:p w14:paraId="149ACEC8" w14:textId="682E9C28" w:rsidR="007D17BD" w:rsidRPr="002801E2" w:rsidRDefault="00BF7493" w:rsidP="002801E2">
      <w:pPr>
        <w:numPr>
          <w:ilvl w:val="0"/>
          <w:numId w:val="129"/>
        </w:numPr>
        <w:suppressAutoHyphens/>
        <w:spacing w:after="0" w:line="360" w:lineRule="auto"/>
        <w:ind w:left="1092"/>
        <w:contextualSpacing/>
        <w:rPr>
          <w:rFonts w:ascii="Verdana" w:eastAsia="Times New Roman" w:hAnsi="Verdana" w:cs="Calibri"/>
          <w:color w:val="000000"/>
          <w:sz w:val="20"/>
          <w:szCs w:val="20"/>
          <w:lang w:eastAsia="pl-PL"/>
        </w:rPr>
      </w:pPr>
      <w:r w:rsidRPr="002801E2">
        <w:rPr>
          <w:rFonts w:ascii="Verdana" w:eastAsia="Calibri" w:hAnsi="Verdana" w:cs="Calibri"/>
          <w:color w:val="000000"/>
          <w:sz w:val="20"/>
          <w:szCs w:val="20"/>
        </w:rPr>
        <w:t>P</w:t>
      </w:r>
      <w:r w:rsidR="007D17BD" w:rsidRPr="002801E2">
        <w:rPr>
          <w:rFonts w:ascii="Verdana" w:eastAsia="Calibri" w:hAnsi="Verdana" w:cs="Calibri"/>
          <w:color w:val="000000"/>
          <w:sz w:val="20"/>
          <w:szCs w:val="20"/>
        </w:rPr>
        <w:t>lac Grunwaldzki</w:t>
      </w:r>
      <w:r w:rsidR="007D17BD" w:rsidRPr="002801E2">
        <w:rPr>
          <w:rFonts w:ascii="Verdana" w:eastAsia="Times New Roman" w:hAnsi="Verdana" w:cs="Calibri"/>
          <w:color w:val="000000"/>
          <w:sz w:val="20"/>
          <w:szCs w:val="20"/>
          <w:lang w:eastAsia="pl-PL"/>
        </w:rPr>
        <w:t xml:space="preserve"> w sąsiedztwie </w:t>
      </w:r>
      <w:r w:rsidRPr="002801E2">
        <w:rPr>
          <w:rFonts w:ascii="Verdana" w:eastAsia="Times New Roman" w:hAnsi="Verdana" w:cs="Calibri"/>
          <w:color w:val="000000"/>
          <w:sz w:val="20"/>
          <w:szCs w:val="20"/>
          <w:lang w:eastAsia="pl-PL"/>
        </w:rPr>
        <w:t>M</w:t>
      </w:r>
      <w:r w:rsidR="007D17BD" w:rsidRPr="002801E2">
        <w:rPr>
          <w:rFonts w:ascii="Verdana" w:eastAsia="Times New Roman" w:hAnsi="Verdana" w:cs="Calibri"/>
          <w:color w:val="000000"/>
          <w:sz w:val="20"/>
          <w:szCs w:val="20"/>
          <w:lang w:eastAsia="pl-PL"/>
        </w:rPr>
        <w:t>ostu Szczytnickiego,</w:t>
      </w:r>
    </w:p>
    <w:p w14:paraId="11FB9B63" w14:textId="77777777" w:rsidR="007D17BD" w:rsidRPr="002801E2" w:rsidRDefault="007D17BD" w:rsidP="002801E2">
      <w:pPr>
        <w:numPr>
          <w:ilvl w:val="0"/>
          <w:numId w:val="129"/>
        </w:numPr>
        <w:suppressAutoHyphens/>
        <w:spacing w:after="0" w:line="360" w:lineRule="auto"/>
        <w:ind w:left="1092"/>
        <w:contextualSpacing/>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ulica Sikorskiego,</w:t>
      </w:r>
    </w:p>
    <w:p w14:paraId="7C84D870" w14:textId="5F2994DA" w:rsidR="007D17BD" w:rsidRPr="002801E2" w:rsidRDefault="00BF7493" w:rsidP="002801E2">
      <w:pPr>
        <w:numPr>
          <w:ilvl w:val="0"/>
          <w:numId w:val="129"/>
        </w:numPr>
        <w:suppressAutoHyphens/>
        <w:spacing w:after="0" w:line="360" w:lineRule="auto"/>
        <w:ind w:left="1092"/>
        <w:contextualSpacing/>
        <w:rPr>
          <w:rFonts w:ascii="Verdana" w:eastAsia="Times New Roman" w:hAnsi="Verdana" w:cs="Times New Roman"/>
          <w:sz w:val="20"/>
          <w:szCs w:val="20"/>
          <w:lang w:eastAsia="pl-PL"/>
        </w:rPr>
      </w:pPr>
      <w:r w:rsidRPr="002801E2">
        <w:rPr>
          <w:rFonts w:ascii="Verdana" w:eastAsia="Calibri" w:hAnsi="Verdana" w:cs="Calibri"/>
          <w:color w:val="000000"/>
          <w:sz w:val="20"/>
          <w:szCs w:val="20"/>
        </w:rPr>
        <w:t>k</w:t>
      </w:r>
      <w:r w:rsidR="007D17BD" w:rsidRPr="002801E2">
        <w:rPr>
          <w:rFonts w:ascii="Verdana" w:eastAsia="Calibri" w:hAnsi="Verdana" w:cs="Calibri"/>
          <w:color w:val="000000"/>
          <w:sz w:val="20"/>
          <w:szCs w:val="20"/>
        </w:rPr>
        <w:t>ompleks Stadionu Miejskiego</w:t>
      </w:r>
      <w:r w:rsidR="007D17BD" w:rsidRPr="002801E2">
        <w:rPr>
          <w:rFonts w:ascii="Verdana" w:eastAsia="Times New Roman" w:hAnsi="Verdana" w:cs="Calibri"/>
          <w:color w:val="000000"/>
          <w:sz w:val="20"/>
          <w:szCs w:val="20"/>
          <w:lang w:eastAsia="pl-PL"/>
        </w:rPr>
        <w:t>.</w:t>
      </w:r>
    </w:p>
    <w:p w14:paraId="0F7038BA" w14:textId="3F36BD38" w:rsidR="007D17BD" w:rsidRPr="002801E2" w:rsidRDefault="007D17BD" w:rsidP="002801E2">
      <w:pPr>
        <w:suppressAutoHyphens/>
        <w:spacing w:line="360" w:lineRule="auto"/>
        <w:ind w:left="709"/>
        <w:contextualSpacing/>
        <w:rPr>
          <w:rFonts w:ascii="Verdana" w:eastAsia="Times New Roman" w:hAnsi="Verdana" w:cs="Times New Roman"/>
          <w:sz w:val="20"/>
          <w:szCs w:val="20"/>
          <w:lang w:eastAsia="pl-PL"/>
        </w:rPr>
      </w:pPr>
      <w:r w:rsidRPr="002801E2">
        <w:rPr>
          <w:rFonts w:ascii="Verdana" w:eastAsia="Times New Roman" w:hAnsi="Verdana" w:cs="Calibri"/>
          <w:color w:val="000000"/>
          <w:sz w:val="20"/>
          <w:szCs w:val="20"/>
          <w:lang w:eastAsia="pl-PL"/>
        </w:rPr>
        <w:t>W</w:t>
      </w:r>
      <w:r w:rsidRPr="002801E2">
        <w:rPr>
          <w:rFonts w:ascii="Verdana" w:eastAsia="Calibri" w:hAnsi="Verdana" w:cs="Calibri"/>
          <w:sz w:val="20"/>
          <w:szCs w:val="20"/>
        </w:rPr>
        <w:t xml:space="preserve"> wymienionych rejonach dopuszcza się realizację budynków wysokościowych o wysokości powyżej 55 m, kształtowanych jako element większych założeń i całości urbanistycznych. Należy dążyć do kreowania w wyznaczonych obszarach skończonych zespołów zabudowy stanowiących kompleksowe układy kompozycyjne, w tym również pod względem wysokości. Należy dążyć do lokalizacji budynków o wysokości powyżej 55 m </w:t>
      </w:r>
      <w:r w:rsidR="005A04AE" w:rsidRPr="002801E2">
        <w:rPr>
          <w:rFonts w:ascii="Verdana" w:eastAsia="Calibri" w:hAnsi="Verdana" w:cs="Calibri"/>
          <w:sz w:val="20"/>
          <w:szCs w:val="20"/>
        </w:rPr>
        <w:t>opierając się na</w:t>
      </w:r>
      <w:r w:rsidRPr="002801E2">
        <w:rPr>
          <w:rFonts w:ascii="Verdana" w:eastAsia="Calibri" w:hAnsi="Verdana" w:cs="Calibri"/>
          <w:sz w:val="20"/>
          <w:szCs w:val="20"/>
        </w:rPr>
        <w:t xml:space="preserve"> ustale</w:t>
      </w:r>
      <w:r w:rsidR="005A04AE" w:rsidRPr="002801E2">
        <w:rPr>
          <w:rFonts w:ascii="Verdana" w:eastAsia="Calibri" w:hAnsi="Verdana" w:cs="Calibri"/>
          <w:sz w:val="20"/>
          <w:szCs w:val="20"/>
        </w:rPr>
        <w:t>niach</w:t>
      </w:r>
      <w:r w:rsidRPr="002801E2">
        <w:rPr>
          <w:rFonts w:ascii="Verdana" w:eastAsia="Calibri" w:hAnsi="Verdana" w:cs="Calibri"/>
          <w:sz w:val="20"/>
          <w:szCs w:val="20"/>
        </w:rPr>
        <w:t xml:space="preserve"> planu miejscowego. Należy dążyć do tego, aby granice planu miejscowego obejmowały </w:t>
      </w:r>
      <w:r w:rsidR="00BF7493" w:rsidRPr="002801E2">
        <w:rPr>
          <w:rFonts w:ascii="Verdana" w:eastAsia="Calibri" w:hAnsi="Verdana" w:cs="Calibri"/>
          <w:sz w:val="20"/>
          <w:szCs w:val="20"/>
        </w:rPr>
        <w:t xml:space="preserve">obszar </w:t>
      </w:r>
      <w:r w:rsidRPr="002801E2">
        <w:rPr>
          <w:rFonts w:ascii="Verdana" w:eastAsia="Calibri" w:hAnsi="Verdana" w:cs="Calibri"/>
          <w:sz w:val="20"/>
          <w:szCs w:val="20"/>
        </w:rPr>
        <w:t>większy niż teren inwestycji związanej z realizacją zabudowy o wysokości powyżej 55 m.</w:t>
      </w:r>
    </w:p>
    <w:p w14:paraId="3C3975C6" w14:textId="60745E62" w:rsidR="007D17BD" w:rsidRPr="002801E2" w:rsidRDefault="007D17BD" w:rsidP="00E9610B">
      <w:pPr>
        <w:suppressAutoHyphens/>
        <w:spacing w:before="360" w:after="0" w:line="360" w:lineRule="auto"/>
        <w:jc w:val="both"/>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 xml:space="preserve">Rysunek 3 </w:t>
      </w:r>
      <w:r w:rsidR="00065F25" w:rsidRPr="002801E2">
        <w:rPr>
          <w:rFonts w:ascii="Verdana" w:eastAsia="NSimSun" w:hAnsi="Verdana" w:cs="Calibri"/>
          <w:color w:val="000000"/>
          <w:kern w:val="2"/>
          <w:sz w:val="20"/>
          <w:szCs w:val="20"/>
          <w:lang w:eastAsia="zh-CN" w:bidi="hi-IN"/>
        </w:rPr>
        <w:t>m</w:t>
      </w:r>
      <w:r w:rsidRPr="002801E2">
        <w:rPr>
          <w:rFonts w:ascii="Verdana" w:eastAsia="NSimSun" w:hAnsi="Verdana" w:cs="Calibri"/>
          <w:color w:val="000000"/>
          <w:kern w:val="2"/>
          <w:sz w:val="20"/>
          <w:szCs w:val="20"/>
          <w:lang w:eastAsia="zh-CN" w:bidi="hi-IN"/>
        </w:rPr>
        <w:t>odelu</w:t>
      </w:r>
      <w:bookmarkEnd w:id="47"/>
    </w:p>
    <w:p w14:paraId="0367FFA8" w14:textId="2E6AC9FF" w:rsidR="007D17BD" w:rsidRPr="002801E2" w:rsidRDefault="00EF2F33" w:rsidP="002801E2">
      <w:pPr>
        <w:suppressAutoHyphens/>
        <w:spacing w:after="0" w:line="360" w:lineRule="auto"/>
        <w:jc w:val="both"/>
        <w:rPr>
          <w:rFonts w:ascii="Verdana" w:eastAsia="NSimSun" w:hAnsi="Verdana" w:cs="Calibri"/>
          <w:color w:val="000000"/>
          <w:kern w:val="2"/>
          <w:sz w:val="20"/>
          <w:szCs w:val="20"/>
          <w:lang w:eastAsia="zh-CN" w:bidi="hi-IN"/>
        </w:rPr>
      </w:pPr>
      <w:r w:rsidRPr="002801E2">
        <w:rPr>
          <w:rFonts w:ascii="Verdana" w:eastAsia="NSimSun" w:hAnsi="Verdana" w:cs="Calibri"/>
          <w:noProof/>
          <w:color w:val="000000"/>
          <w:kern w:val="2"/>
          <w:sz w:val="20"/>
          <w:szCs w:val="20"/>
          <w:lang w:eastAsia="zh-CN" w:bidi="hi-IN"/>
        </w:rPr>
        <w:lastRenderedPageBreak/>
        <w:drawing>
          <wp:inline distT="0" distB="0" distL="0" distR="0" wp14:anchorId="51D406CA" wp14:editId="36FC64EA">
            <wp:extent cx="5760720" cy="4074160"/>
            <wp:effectExtent l="0" t="0" r="0" b="2540"/>
            <wp:docPr id="21" name="Obraz 21" descr="Rysunek  modelu przedstawia mapę wysokości zabudowy, w ramach której zostały wyznaczone strefy dopuszczonej maksymalnej wysokości zabudowy, które zostały szczegółowo opisan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Rysunek  modelu przedstawia mapę wysokości zabudowy, w ramach której zostały wyznaczone strefy dopuszczonej maksymalnej wysokości zabudowy, które zostały szczegółowo opisane powyżej."/>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47C77186" w14:textId="6B55B44F"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Źródło: Biuro Strategii Miasta</w:t>
      </w:r>
      <w:r w:rsidR="00DB6687" w:rsidRPr="002801E2">
        <w:rPr>
          <w:rFonts w:ascii="Verdana" w:eastAsia="NSimSun" w:hAnsi="Verdana" w:cs="Calibri"/>
          <w:kern w:val="2"/>
          <w:sz w:val="20"/>
          <w:szCs w:val="20"/>
          <w:lang w:eastAsia="zh-CN" w:bidi="hi-IN"/>
        </w:rPr>
        <w:t>, Wydział Mobilności Miejskiej</w:t>
      </w:r>
    </w:p>
    <w:p w14:paraId="495B02F0" w14:textId="77777777" w:rsidR="007D17BD" w:rsidRPr="002801E2" w:rsidRDefault="007D17BD" w:rsidP="002801E2">
      <w:pPr>
        <w:pStyle w:val="Nagwek2"/>
        <w:spacing w:before="100" w:beforeAutospacing="1" w:after="100" w:afterAutospacing="1" w:line="360" w:lineRule="auto"/>
        <w:rPr>
          <w:rFonts w:ascii="Verdana" w:hAnsi="Verdana"/>
          <w:szCs w:val="20"/>
        </w:rPr>
      </w:pPr>
      <w:bookmarkStart w:id="51" w:name="_Toc191882794"/>
      <w:bookmarkStart w:id="52" w:name="_Toc211589811"/>
      <w:bookmarkStart w:id="53" w:name="_Hlk191553030"/>
      <w:bookmarkEnd w:id="48"/>
      <w:r w:rsidRPr="002801E2">
        <w:rPr>
          <w:rFonts w:ascii="Verdana" w:hAnsi="Verdana"/>
          <w:szCs w:val="20"/>
        </w:rPr>
        <w:t>5.4. Zamieszkiwanie</w:t>
      </w:r>
      <w:bookmarkEnd w:id="51"/>
      <w:bookmarkEnd w:id="52"/>
    </w:p>
    <w:bookmarkEnd w:id="53"/>
    <w:p w14:paraId="438C822F" w14:textId="169C19FB"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Zamieszkiwanie jest sposobem życia w danym miejscu, co oznacza, że nie odnosi się wyłącznie do materialnej formy budynku i układu przestrzennego osiedla, </w:t>
      </w:r>
      <w:r w:rsidR="009D08B4" w:rsidRPr="002801E2">
        <w:rPr>
          <w:rFonts w:ascii="Verdana" w:eastAsia="NSimSun" w:hAnsi="Verdana" w:cs="Calibri"/>
          <w:kern w:val="2"/>
          <w:sz w:val="20"/>
          <w:szCs w:val="20"/>
          <w:lang w:eastAsia="zh-CN" w:bidi="hi-IN"/>
        </w:rPr>
        <w:t>lecz także do</w:t>
      </w:r>
      <w:r w:rsidRPr="002801E2">
        <w:rPr>
          <w:rFonts w:ascii="Verdana" w:eastAsia="NSimSun" w:hAnsi="Verdana" w:cs="Calibri"/>
          <w:kern w:val="2"/>
          <w:sz w:val="20"/>
          <w:szCs w:val="20"/>
          <w:lang w:eastAsia="zh-CN" w:bidi="hi-IN"/>
        </w:rPr>
        <w:t xml:space="preserve"> sposobu funkcjonowania w nim lokalnej społeczności. Typy morfologiczne struktur osiedli w ramach poszczególnych osiedli Wrocławia zostały określone w Analizie Funkcjonalnej Osiedli</w:t>
      </w:r>
      <w:r w:rsidR="009D08B4" w:rsidRPr="002801E2">
        <w:rPr>
          <w:rFonts w:ascii="Verdana" w:eastAsia="NSimSun" w:hAnsi="Verdana" w:cs="Calibri"/>
          <w:kern w:val="2"/>
          <w:sz w:val="20"/>
          <w:szCs w:val="20"/>
          <w:lang w:eastAsia="zh-CN" w:bidi="hi-IN"/>
        </w:rPr>
        <w:t xml:space="preserve"> Wrocławia</w:t>
      </w:r>
      <w:r w:rsidRPr="002801E2">
        <w:rPr>
          <w:rFonts w:ascii="Verdana" w:eastAsia="NSimSun" w:hAnsi="Verdana" w:cs="Calibri"/>
          <w:kern w:val="2"/>
          <w:sz w:val="20"/>
          <w:szCs w:val="20"/>
          <w:vertAlign w:val="superscript"/>
          <w:lang w:eastAsia="zh-CN" w:bidi="hi-IN"/>
        </w:rPr>
        <w:footnoteReference w:id="4"/>
      </w:r>
      <w:r w:rsidRPr="002801E2">
        <w:rPr>
          <w:rFonts w:ascii="Verdana" w:eastAsia="NSimSun" w:hAnsi="Verdana" w:cs="Calibri"/>
          <w:kern w:val="2"/>
          <w:sz w:val="20"/>
          <w:szCs w:val="20"/>
          <w:lang w:eastAsia="zh-CN" w:bidi="hi-IN"/>
        </w:rPr>
        <w:t>. Polityka zamieszkiwania określona w niniejszej strategii jest kontynuacją ustaleń Studium uwarunkowań i kierunków zagospodarowania przestrzennego Wrocławia z 2018 roku w tym zakresie.</w:t>
      </w:r>
    </w:p>
    <w:p w14:paraId="2A961146" w14:textId="77777777"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Cechą charakterystyczną osiedli mieszkaniowych Wrocławia jest ich wyraźna przestrzenna odrębność. Tworzą one swoisty archipelag różnorodnych typów osiedli, otoczonych terenami zieleni, dolinami rzecznymi bądź terenami o innych funkcjach.</w:t>
      </w:r>
    </w:p>
    <w:p w14:paraId="503E665F" w14:textId="74378061" w:rsidR="007D17BD" w:rsidRPr="002801E2" w:rsidRDefault="007D17BD" w:rsidP="002801E2">
      <w:pPr>
        <w:keepNext/>
        <w:spacing w:after="0" w:line="360" w:lineRule="auto"/>
        <w:jc w:val="both"/>
        <w:rPr>
          <w:rFonts w:ascii="Verdana" w:eastAsia="Calibri" w:hAnsi="Verdana" w:cs="Calibri"/>
          <w:b/>
          <w:bCs/>
          <w:sz w:val="20"/>
          <w:szCs w:val="20"/>
        </w:rPr>
      </w:pPr>
      <w:bookmarkStart w:id="54" w:name="_heading=h.3whwml4"/>
      <w:bookmarkStart w:id="55" w:name="_Hlk191553065"/>
      <w:bookmarkEnd w:id="54"/>
      <w:r w:rsidRPr="002801E2">
        <w:rPr>
          <w:rFonts w:ascii="Verdana" w:eastAsia="Calibri" w:hAnsi="Verdana" w:cs="Calibri"/>
          <w:color w:val="000000"/>
          <w:sz w:val="20"/>
          <w:szCs w:val="20"/>
        </w:rPr>
        <w:lastRenderedPageBreak/>
        <w:t>Rysunek 4 modelu</w:t>
      </w:r>
    </w:p>
    <w:bookmarkEnd w:id="55"/>
    <w:p w14:paraId="04EA33B7" w14:textId="51F6317D" w:rsidR="007D17BD" w:rsidRPr="002801E2" w:rsidRDefault="00EF2F33" w:rsidP="002801E2">
      <w:pPr>
        <w:suppressAutoHyphens/>
        <w:spacing w:after="0" w:line="360" w:lineRule="auto"/>
        <w:jc w:val="both"/>
        <w:rPr>
          <w:rFonts w:ascii="Verdana" w:eastAsia="NSimSun" w:hAnsi="Verdana" w:cs="Calibri"/>
          <w:kern w:val="2"/>
          <w:sz w:val="20"/>
          <w:szCs w:val="20"/>
          <w:lang w:eastAsia="zh-CN" w:bidi="hi-IN"/>
        </w:rPr>
      </w:pPr>
      <w:r w:rsidRPr="002801E2">
        <w:rPr>
          <w:rFonts w:ascii="Verdana" w:eastAsia="NSimSun" w:hAnsi="Verdana" w:cs="Calibri"/>
          <w:noProof/>
          <w:kern w:val="2"/>
          <w:sz w:val="20"/>
          <w:szCs w:val="20"/>
          <w:lang w:eastAsia="zh-CN" w:bidi="hi-IN"/>
        </w:rPr>
        <w:drawing>
          <wp:inline distT="0" distB="0" distL="0" distR="0" wp14:anchorId="6CD55CC7" wp14:editId="32FD02C9">
            <wp:extent cx="5760720" cy="4073525"/>
            <wp:effectExtent l="0" t="0" r="0" b="3175"/>
            <wp:docPr id="23" name="Obraz 23" descr="Rysunek  modelu przedstawia mapę osiedli mieszkaniowych i ich powiązań (zieleni i powiązań komunika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Rysunek  modelu przedstawia mapę osiedli mieszkaniowych i ich powiązań (zieleni i powiązań komunikacyjnych)."/>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27CEA7DB" w14:textId="10450B18" w:rsidR="007D17BD" w:rsidRPr="002801E2" w:rsidRDefault="007D17BD" w:rsidP="002801E2">
      <w:pPr>
        <w:suppressAutoHyphens/>
        <w:spacing w:after="0" w:line="360" w:lineRule="auto"/>
        <w:jc w:val="both"/>
        <w:rPr>
          <w:rFonts w:ascii="Verdana" w:eastAsia="NSimSun" w:hAnsi="Verdana" w:cs="Calibri"/>
          <w:kern w:val="2"/>
          <w:sz w:val="20"/>
          <w:szCs w:val="20"/>
          <w:lang w:eastAsia="zh-CN" w:bidi="hi-IN"/>
        </w:rPr>
      </w:pPr>
      <w:bookmarkStart w:id="56" w:name="_heading=h.2bn6wsx"/>
      <w:bookmarkEnd w:id="56"/>
      <w:r w:rsidRPr="002801E2">
        <w:rPr>
          <w:rFonts w:ascii="Verdana" w:eastAsia="NSimSun" w:hAnsi="Verdana" w:cs="Calibri"/>
          <w:kern w:val="2"/>
          <w:sz w:val="20"/>
          <w:szCs w:val="20"/>
          <w:lang w:eastAsia="zh-CN" w:bidi="hi-IN"/>
        </w:rPr>
        <w:t xml:space="preserve">Źródło: Biuro Strategii Miasta, </w:t>
      </w:r>
      <w:r w:rsidR="009F07BE" w:rsidRPr="002801E2">
        <w:rPr>
          <w:rFonts w:ascii="Verdana" w:eastAsia="NSimSun" w:hAnsi="Verdana" w:cs="Calibri"/>
          <w:kern w:val="2"/>
          <w:sz w:val="20"/>
          <w:szCs w:val="20"/>
          <w:lang w:eastAsia="zh-CN" w:bidi="hi-IN"/>
        </w:rPr>
        <w:t>Wydział Mobilności Miejskiej</w:t>
      </w:r>
      <w:r w:rsidRPr="002801E2">
        <w:rPr>
          <w:rFonts w:ascii="Verdana" w:eastAsia="NSimSun" w:hAnsi="Verdana" w:cs="Calibri"/>
          <w:kern w:val="2"/>
          <w:sz w:val="20"/>
          <w:szCs w:val="20"/>
          <w:lang w:eastAsia="zh-CN" w:bidi="hi-IN"/>
        </w:rPr>
        <w:t>, Wydział Klimatu i Energii</w:t>
      </w:r>
    </w:p>
    <w:p w14:paraId="4F28A8D1" w14:textId="4E605D10" w:rsidR="007D17BD" w:rsidRPr="002801E2" w:rsidRDefault="007D17BD" w:rsidP="002801E2">
      <w:pPr>
        <w:suppressAutoHyphens/>
        <w:spacing w:before="120"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Zabudowa mieszkaniowa osiedli należy do najtrwa</w:t>
      </w:r>
      <w:r w:rsidR="00EC1360" w:rsidRPr="002801E2">
        <w:rPr>
          <w:rFonts w:ascii="Verdana" w:eastAsia="NSimSun" w:hAnsi="Verdana" w:cs="Calibri"/>
          <w:kern w:val="2"/>
          <w:sz w:val="20"/>
          <w:szCs w:val="20"/>
          <w:lang w:eastAsia="zh-CN" w:bidi="hi-IN"/>
        </w:rPr>
        <w:t>lsz</w:t>
      </w:r>
      <w:r w:rsidRPr="002801E2">
        <w:rPr>
          <w:rFonts w:ascii="Verdana" w:eastAsia="NSimSun" w:hAnsi="Verdana" w:cs="Calibri"/>
          <w:kern w:val="2"/>
          <w:sz w:val="20"/>
          <w:szCs w:val="20"/>
          <w:lang w:eastAsia="zh-CN" w:bidi="hi-IN"/>
        </w:rPr>
        <w:t>ych elementów struktury przestrzennej miasta, dlatego należy zachow</w:t>
      </w:r>
      <w:r w:rsidR="00EC1360" w:rsidRPr="002801E2">
        <w:rPr>
          <w:rFonts w:ascii="Verdana" w:eastAsia="NSimSun" w:hAnsi="Verdana" w:cs="Calibri"/>
          <w:kern w:val="2"/>
          <w:sz w:val="20"/>
          <w:szCs w:val="20"/>
          <w:lang w:eastAsia="zh-CN" w:bidi="hi-IN"/>
        </w:rPr>
        <w:t>yw</w:t>
      </w:r>
      <w:r w:rsidRPr="002801E2">
        <w:rPr>
          <w:rFonts w:ascii="Verdana" w:eastAsia="NSimSun" w:hAnsi="Verdana" w:cs="Calibri"/>
          <w:kern w:val="2"/>
          <w:sz w:val="20"/>
          <w:szCs w:val="20"/>
          <w:lang w:eastAsia="zh-CN" w:bidi="hi-IN"/>
        </w:rPr>
        <w:t xml:space="preserve">ać oraz wzmacniać specyfikę i różnorodność poszczególnych typów osiedli. Jednocześnie </w:t>
      </w:r>
      <w:r w:rsidR="005F0D0D" w:rsidRPr="002801E2">
        <w:rPr>
          <w:rFonts w:ascii="Verdana" w:eastAsia="NSimSun" w:hAnsi="Verdana" w:cs="Calibri"/>
          <w:kern w:val="2"/>
          <w:sz w:val="20"/>
          <w:szCs w:val="20"/>
          <w:lang w:eastAsia="zh-CN" w:bidi="hi-IN"/>
        </w:rPr>
        <w:t xml:space="preserve">należy </w:t>
      </w:r>
      <w:r w:rsidRPr="002801E2">
        <w:rPr>
          <w:rFonts w:ascii="Verdana" w:eastAsia="NSimSun" w:hAnsi="Verdana" w:cs="Calibri"/>
          <w:kern w:val="2"/>
          <w:sz w:val="20"/>
          <w:szCs w:val="20"/>
          <w:lang w:eastAsia="zh-CN" w:bidi="hi-IN"/>
        </w:rPr>
        <w:t>uwzględniać zmieniające się potrzeby mieszkańców poprzez elastyczne zagospodarowanie przestrzeni publicznych i zieleni międzyosiedlowej, na których przeprowadzane są różnego typu interwencje urbanistyczne. Oznacza to, że polityka przestrzenna miasta nie ogranicza się do planowania przestrzennego, ale wymaga ciągłego zarządzania transformacją przestrzeni.</w:t>
      </w:r>
    </w:p>
    <w:p w14:paraId="0E9994B4" w14:textId="22CB9A87" w:rsidR="007D17BD" w:rsidRPr="002801E2" w:rsidRDefault="007D17BD" w:rsidP="002801E2">
      <w:pPr>
        <w:keepNext/>
        <w:spacing w:before="120" w:after="0" w:line="360" w:lineRule="auto"/>
        <w:jc w:val="both"/>
        <w:rPr>
          <w:rFonts w:ascii="Verdana" w:eastAsia="Calibri" w:hAnsi="Verdana" w:cs="Calibri"/>
          <w:sz w:val="20"/>
          <w:szCs w:val="20"/>
        </w:rPr>
      </w:pPr>
      <w:bookmarkStart w:id="57" w:name="_Hlk191553558"/>
      <w:r w:rsidRPr="002801E2">
        <w:rPr>
          <w:rFonts w:ascii="Verdana" w:eastAsia="Calibri" w:hAnsi="Verdana" w:cs="Calibri"/>
          <w:sz w:val="20"/>
          <w:szCs w:val="20"/>
        </w:rPr>
        <w:t xml:space="preserve">Rycina </w:t>
      </w:r>
      <w:r w:rsidRPr="002801E2">
        <w:rPr>
          <w:rFonts w:ascii="Verdana" w:eastAsia="Calibri" w:hAnsi="Verdana" w:cs="Calibri"/>
          <w:sz w:val="20"/>
          <w:szCs w:val="20"/>
        </w:rPr>
        <w:fldChar w:fldCharType="begin"/>
      </w:r>
      <w:r w:rsidRPr="002801E2">
        <w:rPr>
          <w:rFonts w:ascii="Verdana" w:eastAsia="Calibri" w:hAnsi="Verdana" w:cs="Calibri"/>
          <w:sz w:val="20"/>
          <w:szCs w:val="20"/>
        </w:rPr>
        <w:instrText xml:space="preserve"> SEQ RYCINA \* ARABIC </w:instrText>
      </w:r>
      <w:r w:rsidRPr="002801E2">
        <w:rPr>
          <w:rFonts w:ascii="Verdana" w:eastAsia="Calibri" w:hAnsi="Verdana" w:cs="Calibri"/>
          <w:sz w:val="20"/>
          <w:szCs w:val="20"/>
        </w:rPr>
        <w:fldChar w:fldCharType="separate"/>
      </w:r>
      <w:r w:rsidR="002F73D6" w:rsidRPr="002801E2">
        <w:rPr>
          <w:rFonts w:ascii="Verdana" w:eastAsia="Calibri" w:hAnsi="Verdana" w:cs="Calibri"/>
          <w:noProof/>
          <w:sz w:val="20"/>
          <w:szCs w:val="20"/>
        </w:rPr>
        <w:t>3</w:t>
      </w:r>
      <w:r w:rsidRPr="002801E2">
        <w:rPr>
          <w:rFonts w:ascii="Verdana" w:eastAsia="Calibri" w:hAnsi="Verdana" w:cs="Calibri"/>
          <w:sz w:val="20"/>
          <w:szCs w:val="20"/>
        </w:rPr>
        <w:fldChar w:fldCharType="end"/>
      </w:r>
      <w:r w:rsidRPr="002801E2">
        <w:rPr>
          <w:rFonts w:ascii="Verdana" w:eastAsia="Calibri" w:hAnsi="Verdana" w:cs="Calibri"/>
          <w:sz w:val="20"/>
          <w:szCs w:val="20"/>
        </w:rPr>
        <w:t>. Elastyczne planowanie przestrzeni</w:t>
      </w:r>
    </w:p>
    <w:bookmarkEnd w:id="57"/>
    <w:p w14:paraId="34EA6807" w14:textId="77777777" w:rsidR="007D17BD" w:rsidRPr="002801E2" w:rsidRDefault="007D17BD" w:rsidP="002801E2">
      <w:pPr>
        <w:suppressAutoHyphens/>
        <w:spacing w:after="0" w:line="360" w:lineRule="auto"/>
        <w:ind w:firstLine="720"/>
        <w:rPr>
          <w:rFonts w:ascii="Verdana" w:eastAsia="NSimSun" w:hAnsi="Verdana" w:cs="Calibri"/>
          <w:kern w:val="2"/>
          <w:sz w:val="20"/>
          <w:szCs w:val="20"/>
          <w:lang w:eastAsia="zh-CN" w:bidi="hi-IN"/>
        </w:rPr>
      </w:pPr>
      <w:r w:rsidRPr="002801E2">
        <w:rPr>
          <w:rFonts w:ascii="Verdana" w:eastAsia="NSimSun" w:hAnsi="Verdana" w:cs="Calibri"/>
          <w:noProof/>
          <w:kern w:val="2"/>
          <w:sz w:val="20"/>
          <w:szCs w:val="20"/>
          <w:lang w:eastAsia="zh-CN" w:bidi="hi-IN"/>
        </w:rPr>
        <w:drawing>
          <wp:inline distT="0" distB="0" distL="0" distR="0" wp14:anchorId="1807A53D" wp14:editId="4CE7264F">
            <wp:extent cx="2562225" cy="2012046"/>
            <wp:effectExtent l="0" t="0" r="0" b="7620"/>
            <wp:docPr id="9" name="Obraz 9" descr="Rycina przedstawia schematycznie elastyczne reagowanie na potrzeby mieszkańców, które zostało opisan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Rycina przedstawia schematycznie elastyczne reagowanie na potrzeby mieszkańców, które zostało opisane powyżej."/>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5329" cy="2022336"/>
                    </a:xfrm>
                    <a:prstGeom prst="rect">
                      <a:avLst/>
                    </a:prstGeom>
                  </pic:spPr>
                </pic:pic>
              </a:graphicData>
            </a:graphic>
          </wp:inline>
        </w:drawing>
      </w:r>
    </w:p>
    <w:p w14:paraId="2E684215" w14:textId="61DF0128" w:rsidR="007D17BD" w:rsidRPr="002801E2" w:rsidRDefault="007D17BD" w:rsidP="002801E2">
      <w:pPr>
        <w:suppressAutoHyphens/>
        <w:spacing w:after="0" w:line="360" w:lineRule="auto"/>
        <w:jc w:val="both"/>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Źródło: Biuro Strategii Miasta</w:t>
      </w:r>
    </w:p>
    <w:p w14:paraId="7CDEF3D7" w14:textId="6E1E235C" w:rsidR="00485D9E"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b/>
          <w:bCs/>
          <w:kern w:val="2"/>
          <w:sz w:val="20"/>
          <w:szCs w:val="20"/>
          <w:lang w:eastAsia="zh-CN" w:bidi="hi-IN"/>
        </w:rPr>
        <w:t>Osiedla mieszkaniowe powinny być w pełni wyposażone</w:t>
      </w:r>
      <w:r w:rsidRPr="002801E2">
        <w:rPr>
          <w:rFonts w:ascii="Verdana" w:eastAsia="NSimSun" w:hAnsi="Verdana" w:cs="Calibri"/>
          <w:kern w:val="2"/>
          <w:sz w:val="20"/>
          <w:szCs w:val="20"/>
          <w:lang w:eastAsia="zh-CN" w:bidi="hi-IN"/>
        </w:rPr>
        <w:t>, zwarte przestrzennie i odpowiednio gęste.</w:t>
      </w:r>
      <w:r w:rsidR="00485D9E" w:rsidRPr="002801E2">
        <w:rPr>
          <w:rFonts w:ascii="Verdana" w:eastAsia="NSimSun" w:hAnsi="Verdana" w:cs="Calibri"/>
          <w:kern w:val="2"/>
          <w:sz w:val="20"/>
          <w:szCs w:val="20"/>
          <w:lang w:eastAsia="zh-CN" w:bidi="hi-IN"/>
        </w:rPr>
        <w:t xml:space="preserve"> Ich kompletność zapewniają </w:t>
      </w:r>
      <w:r w:rsidR="00485D9E" w:rsidRPr="002801E2">
        <w:rPr>
          <w:rFonts w:ascii="Verdana" w:eastAsia="NSimSun" w:hAnsi="Verdana" w:cs="Calibri"/>
          <w:color w:val="000000"/>
          <w:kern w:val="2"/>
          <w:sz w:val="20"/>
          <w:szCs w:val="20"/>
          <w:lang w:eastAsia="zh-CN" w:bidi="hi-IN"/>
        </w:rPr>
        <w:t>lokalne centra usługowe o różnym charakterze, dostosowanym do stylu zamieszkiwania i typu osiedla – wskazane jest utrzymanie i rozwój lokalnych targowisk. Centra te, kształtowane w połączeniu z przestrzeniami publicznymi, wspólnymi, realizują</w:t>
      </w:r>
      <w:r w:rsidR="00485D9E" w:rsidRPr="002801E2">
        <w:rPr>
          <w:rFonts w:ascii="Verdana" w:eastAsia="NSimSun" w:hAnsi="Verdana" w:cs="Calibri"/>
          <w:kern w:val="2"/>
          <w:sz w:val="20"/>
          <w:szCs w:val="20"/>
          <w:lang w:eastAsia="zh-CN" w:bidi="hi-IN"/>
        </w:rPr>
        <w:t xml:space="preserve"> potrzeby usługowe i społeczne i są centrami życia lokalnego.</w:t>
      </w:r>
      <w:r w:rsidRPr="002801E2">
        <w:rPr>
          <w:rFonts w:ascii="Verdana" w:eastAsia="NSimSun" w:hAnsi="Verdana" w:cs="Calibri"/>
          <w:kern w:val="2"/>
          <w:sz w:val="20"/>
          <w:szCs w:val="20"/>
          <w:lang w:eastAsia="zh-CN" w:bidi="hi-IN"/>
        </w:rPr>
        <w:t xml:space="preserve"> </w:t>
      </w:r>
    </w:p>
    <w:p w14:paraId="73C08065" w14:textId="2148B1EF"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Optymalna gęstość zabudowy mieszkaniowej dopasowana do charakteru osiedla zapewnia mieszkańcom wysoką jakość życia, w tym dobrostan psychiczny, umożliwiając dostęp do zlokalizowanych w pobliżu niezbędnych usług, komunikacji zbiorowej oraz ogólnodostępnych terenów zieleni i rekreacji. Odpowiednia gęstość terenów mieszkaniowych obniża koszty realizacji i utrzymania infrastruktury – zarówno technicznej, jak i społecznej. Natomiast odpowiednio ukształtowane powiązania piesze i rowerowe kompleksów zabudowy mieszkaniowej z przystankami zachęcają do podróżowania tramwajem, autobusem lub koleją.</w:t>
      </w:r>
    </w:p>
    <w:p w14:paraId="2234BBA6" w14:textId="2A208A96"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We Wrocławiu inwestycje mieszkaniowe realizowane są przez różne podmioty publiczne </w:t>
      </w:r>
      <w:r w:rsidR="00052699" w:rsidRPr="002801E2">
        <w:rPr>
          <w:rFonts w:ascii="Verdana" w:eastAsia="NSimSun" w:hAnsi="Verdana" w:cs="Calibri"/>
          <w:kern w:val="2"/>
          <w:sz w:val="20"/>
          <w:szCs w:val="20"/>
          <w:lang w:eastAsia="zh-CN" w:bidi="hi-IN"/>
        </w:rPr>
        <w:t xml:space="preserve">zajmujące się </w:t>
      </w:r>
      <w:r w:rsidRPr="002801E2">
        <w:rPr>
          <w:rFonts w:ascii="Verdana" w:eastAsia="NSimSun" w:hAnsi="Verdana" w:cs="Calibri"/>
          <w:kern w:val="2"/>
          <w:sz w:val="20"/>
          <w:szCs w:val="20"/>
          <w:lang w:eastAsia="zh-CN" w:bidi="hi-IN"/>
        </w:rPr>
        <w:t>budownictw</w:t>
      </w:r>
      <w:r w:rsidR="00052699" w:rsidRPr="002801E2">
        <w:rPr>
          <w:rFonts w:ascii="Verdana" w:eastAsia="NSimSun" w:hAnsi="Verdana" w:cs="Calibri"/>
          <w:kern w:val="2"/>
          <w:sz w:val="20"/>
          <w:szCs w:val="20"/>
          <w:lang w:eastAsia="zh-CN" w:bidi="hi-IN"/>
        </w:rPr>
        <w:t>em</w:t>
      </w:r>
      <w:r w:rsidRPr="002801E2">
        <w:rPr>
          <w:rFonts w:ascii="Verdana" w:eastAsia="NSimSun" w:hAnsi="Verdana" w:cs="Calibri"/>
          <w:kern w:val="2"/>
          <w:sz w:val="20"/>
          <w:szCs w:val="20"/>
          <w:lang w:eastAsia="zh-CN" w:bidi="hi-IN"/>
        </w:rPr>
        <w:t xml:space="preserve"> komunaln</w:t>
      </w:r>
      <w:r w:rsidR="00052699" w:rsidRPr="002801E2">
        <w:rPr>
          <w:rFonts w:ascii="Verdana" w:eastAsia="NSimSun" w:hAnsi="Verdana" w:cs="Calibri"/>
          <w:kern w:val="2"/>
          <w:sz w:val="20"/>
          <w:szCs w:val="20"/>
          <w:lang w:eastAsia="zh-CN" w:bidi="hi-IN"/>
        </w:rPr>
        <w:t>ym</w:t>
      </w:r>
      <w:r w:rsidRPr="002801E2">
        <w:rPr>
          <w:rFonts w:ascii="Verdana" w:eastAsia="NSimSun" w:hAnsi="Verdana" w:cs="Calibri"/>
          <w:kern w:val="2"/>
          <w:sz w:val="20"/>
          <w:szCs w:val="20"/>
          <w:lang w:eastAsia="zh-CN" w:bidi="hi-IN"/>
        </w:rPr>
        <w:t xml:space="preserve"> oraz podmioty komercyjne: deweloperów, spółdzielnie mieszkaniowe, operatorów mieszkań na wynajem, kooperatywy mieszkaniowe, a także budownictwo indywidualne. Zapewnienie zróżnicowanej oferty jest elementem niezbędnym </w:t>
      </w:r>
      <w:r w:rsidR="00052699" w:rsidRPr="002801E2">
        <w:rPr>
          <w:rFonts w:ascii="Verdana" w:eastAsia="NSimSun" w:hAnsi="Verdana" w:cs="Calibri"/>
          <w:kern w:val="2"/>
          <w:sz w:val="20"/>
          <w:szCs w:val="20"/>
          <w:lang w:eastAsia="zh-CN" w:bidi="hi-IN"/>
        </w:rPr>
        <w:t xml:space="preserve">do </w:t>
      </w:r>
      <w:r w:rsidRPr="002801E2">
        <w:rPr>
          <w:rFonts w:ascii="Verdana" w:eastAsia="NSimSun" w:hAnsi="Verdana" w:cs="Calibri"/>
          <w:kern w:val="2"/>
          <w:sz w:val="20"/>
          <w:szCs w:val="20"/>
          <w:lang w:eastAsia="zh-CN" w:bidi="hi-IN"/>
        </w:rPr>
        <w:t>prowadzenia przez miasto skutecznej polityki mieszkaniowej, tym samym zwiększania dostępności mieszkań, standardu osiedli i ich inkluzywności.</w:t>
      </w:r>
    </w:p>
    <w:p w14:paraId="5AA5DDFD" w14:textId="77777777" w:rsidR="007D17BD" w:rsidRPr="002801E2" w:rsidRDefault="007D17BD" w:rsidP="002801E2">
      <w:pPr>
        <w:suppressAutoHyphens/>
        <w:spacing w:before="100" w:beforeAutospacing="1" w:after="0" w:line="360" w:lineRule="auto"/>
        <w:rPr>
          <w:rFonts w:ascii="Verdana" w:eastAsia="NSimSun" w:hAnsi="Verdana" w:cs="Calibri"/>
          <w:b/>
          <w:kern w:val="2"/>
          <w:sz w:val="20"/>
          <w:szCs w:val="20"/>
          <w:lang w:eastAsia="zh-CN" w:bidi="hi-IN"/>
        </w:rPr>
      </w:pPr>
      <w:bookmarkStart w:id="58" w:name="_heading=h.qsh70q"/>
      <w:bookmarkEnd w:id="58"/>
      <w:r w:rsidRPr="002801E2">
        <w:rPr>
          <w:rFonts w:ascii="Verdana" w:eastAsia="NSimSun" w:hAnsi="Verdana" w:cs="Calibri"/>
          <w:b/>
          <w:kern w:val="2"/>
          <w:sz w:val="20"/>
          <w:szCs w:val="20"/>
          <w:lang w:eastAsia="zh-CN" w:bidi="hi-IN"/>
        </w:rPr>
        <w:t>STYLE ZAMIESZKIWANIA</w:t>
      </w:r>
    </w:p>
    <w:p w14:paraId="2842288D" w14:textId="77777777"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Styl zamieszkiwania to zbiór cech wyróżniających zespół mieszkaniowy pod kątem funkcjonalnym, przestrzennym i społecznym, kształtujących relacje pomiędzy mieszkańcami a ich miejscem życia. Styl zamieszkiwania jest odpowiedzią na preferencje w zakresie układu urbanistycznego i formy zabudowy, a także sposobu integracji sąsiedzkiej, przemieszczania się, dostępności do usług i terenów zieleni oraz spędzania czasu wolnego.</w:t>
      </w:r>
    </w:p>
    <w:p w14:paraId="4865C50F" w14:textId="616159AB"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 styl zamieszkiwania w poszczególnych osiedlach mają wpływ takie czynniki jak:</w:t>
      </w:r>
    </w:p>
    <w:p w14:paraId="0345B695"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układ przestrzenny,</w:t>
      </w:r>
    </w:p>
    <w:p w14:paraId="247A1559"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dominująca skala zabudowy,</w:t>
      </w:r>
    </w:p>
    <w:p w14:paraId="7A91B90B"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dominujące formy zabudowy mieszkaniowej,</w:t>
      </w:r>
    </w:p>
    <w:p w14:paraId="4374D74D"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wyposażenie i program usługowy,</w:t>
      </w:r>
    </w:p>
    <w:p w14:paraId="74748BFF"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formy ośrodków usługowych i ich lokalizacja,</w:t>
      </w:r>
    </w:p>
    <w:p w14:paraId="362BAC79"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tereny zieleni na osiedlu i w jego sąsiedztwie,</w:t>
      </w:r>
    </w:p>
    <w:p w14:paraId="44847B18"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relacje przestrzeni publicznych, półprywatnych i prywatnych,</w:t>
      </w:r>
    </w:p>
    <w:p w14:paraId="29731918"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dostępność i powiązania z otoczeniem,</w:t>
      </w:r>
    </w:p>
    <w:p w14:paraId="3F966B3C"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dziedzictwo kulturowe miejsca.</w:t>
      </w:r>
    </w:p>
    <w:p w14:paraId="7FD2347A" w14:textId="77777777"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 podstawie typowych cech we Wrocławiu wyróżniamy osiem reprezentatywnych stylów zamieszkiwania:</w:t>
      </w:r>
    </w:p>
    <w:p w14:paraId="3E342CBF" w14:textId="77777777" w:rsidR="007D17BD" w:rsidRPr="002801E2" w:rsidRDefault="007D17BD" w:rsidP="002801E2">
      <w:pPr>
        <w:numPr>
          <w:ilvl w:val="0"/>
          <w:numId w:val="5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śródmiejski, </w:t>
      </w:r>
    </w:p>
    <w:p w14:paraId="72A5821C" w14:textId="77777777" w:rsidR="007D17BD" w:rsidRPr="002801E2" w:rsidRDefault="007D17BD" w:rsidP="002801E2">
      <w:pPr>
        <w:numPr>
          <w:ilvl w:val="0"/>
          <w:numId w:val="5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kameralny,</w:t>
      </w:r>
    </w:p>
    <w:p w14:paraId="527D6D7F" w14:textId="77777777" w:rsidR="007D17BD" w:rsidRPr="002801E2" w:rsidRDefault="007D17BD" w:rsidP="002801E2">
      <w:pPr>
        <w:numPr>
          <w:ilvl w:val="0"/>
          <w:numId w:val="5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osiedlowy,</w:t>
      </w:r>
    </w:p>
    <w:p w14:paraId="30DE8EC2" w14:textId="77777777" w:rsidR="007D17BD" w:rsidRPr="002801E2" w:rsidRDefault="007D17BD" w:rsidP="002801E2">
      <w:pPr>
        <w:numPr>
          <w:ilvl w:val="0"/>
          <w:numId w:val="5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osiedla blokowe,</w:t>
      </w:r>
    </w:p>
    <w:p w14:paraId="65177859" w14:textId="77777777" w:rsidR="007D17BD" w:rsidRPr="002801E2" w:rsidRDefault="007D17BD" w:rsidP="002801E2">
      <w:pPr>
        <w:numPr>
          <w:ilvl w:val="0"/>
          <w:numId w:val="5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indywidualny,</w:t>
      </w:r>
    </w:p>
    <w:p w14:paraId="5070E04C" w14:textId="77777777" w:rsidR="007D17BD" w:rsidRPr="002801E2" w:rsidRDefault="007D17BD" w:rsidP="002801E2">
      <w:pPr>
        <w:numPr>
          <w:ilvl w:val="0"/>
          <w:numId w:val="5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małomiasteczkowy,</w:t>
      </w:r>
    </w:p>
    <w:p w14:paraId="1559A804" w14:textId="77777777" w:rsidR="007D17BD" w:rsidRPr="002801E2" w:rsidRDefault="007D17BD" w:rsidP="002801E2">
      <w:pPr>
        <w:numPr>
          <w:ilvl w:val="0"/>
          <w:numId w:val="5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sielski,</w:t>
      </w:r>
    </w:p>
    <w:p w14:paraId="2B8F6437" w14:textId="77777777" w:rsidR="007D17BD" w:rsidRPr="002801E2" w:rsidRDefault="007D17BD" w:rsidP="002801E2">
      <w:pPr>
        <w:numPr>
          <w:ilvl w:val="0"/>
          <w:numId w:val="5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mozaikowy.</w:t>
      </w:r>
    </w:p>
    <w:p w14:paraId="734DBD9C" w14:textId="6EB9D6C0" w:rsidR="007D17BD" w:rsidRPr="002801E2" w:rsidRDefault="007D17BD" w:rsidP="002801E2">
      <w:pPr>
        <w:keepNext/>
        <w:spacing w:after="0" w:line="360" w:lineRule="auto"/>
        <w:jc w:val="both"/>
        <w:rPr>
          <w:rFonts w:ascii="Verdana" w:eastAsia="Calibri" w:hAnsi="Verdana" w:cs="Calibri"/>
          <w:b/>
          <w:bCs/>
          <w:sz w:val="20"/>
          <w:szCs w:val="20"/>
        </w:rPr>
      </w:pPr>
      <w:bookmarkStart w:id="59" w:name="_heading=h.3as4poj_kopia_1"/>
      <w:bookmarkStart w:id="60" w:name="_Hlk191553579"/>
      <w:bookmarkEnd w:id="59"/>
      <w:r w:rsidRPr="002801E2">
        <w:rPr>
          <w:rFonts w:ascii="Verdana" w:eastAsia="Calibri" w:hAnsi="Verdana" w:cs="Calibri"/>
          <w:color w:val="000000"/>
          <w:sz w:val="20"/>
          <w:szCs w:val="20"/>
        </w:rPr>
        <w:t>Rysunek 5 modelu</w:t>
      </w:r>
    </w:p>
    <w:bookmarkEnd w:id="60"/>
    <w:p w14:paraId="4CADAE54" w14:textId="384CB508" w:rsidR="007D17BD" w:rsidRPr="002801E2" w:rsidRDefault="00671844" w:rsidP="002801E2">
      <w:pPr>
        <w:pStyle w:val="NormalnyWeb"/>
        <w:spacing w:line="360" w:lineRule="auto"/>
        <w:rPr>
          <w:rFonts w:ascii="Verdana" w:hAnsi="Verdana"/>
          <w:sz w:val="20"/>
          <w:szCs w:val="20"/>
        </w:rPr>
      </w:pPr>
      <w:r w:rsidRPr="002801E2">
        <w:rPr>
          <w:rFonts w:ascii="Verdana" w:hAnsi="Verdana"/>
          <w:noProof/>
          <w:sz w:val="20"/>
          <w:szCs w:val="20"/>
        </w:rPr>
        <w:drawing>
          <wp:inline distT="0" distB="0" distL="0" distR="0" wp14:anchorId="482A5D72" wp14:editId="2A7E41D2">
            <wp:extent cx="5760720" cy="4073525"/>
            <wp:effectExtent l="0" t="0" r="0" b="3175"/>
            <wp:docPr id="89" name="Obraz 89" descr="Rysunek  modelu przedstawia mapę stylów zamieszkiwania. Szczegółowy opis, ustalenia i rekomendacje znajdują się poni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Obraz 89" descr="Rysunek  modelu przedstawia mapę stylów zamieszkiwania. Szczegółowy opis, ustalenia i rekomendacje znajdują się poniżej."/>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073525"/>
                    </a:xfrm>
                    <a:prstGeom prst="rect">
                      <a:avLst/>
                    </a:prstGeom>
                    <a:noFill/>
                    <a:ln>
                      <a:noFill/>
                    </a:ln>
                  </pic:spPr>
                </pic:pic>
              </a:graphicData>
            </a:graphic>
          </wp:inline>
        </w:drawing>
      </w:r>
    </w:p>
    <w:p w14:paraId="3E05B2DE" w14:textId="2FEB452F" w:rsidR="007D17BD" w:rsidRPr="002801E2" w:rsidRDefault="007D17BD" w:rsidP="002801E2">
      <w:pPr>
        <w:suppressAutoHyphens/>
        <w:spacing w:after="0" w:line="360" w:lineRule="auto"/>
        <w:jc w:val="both"/>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Źródło: Biuro Strategii Miasta, </w:t>
      </w:r>
      <w:r w:rsidR="009F07BE" w:rsidRPr="002801E2">
        <w:rPr>
          <w:rFonts w:ascii="Verdana" w:eastAsia="NSimSun" w:hAnsi="Verdana" w:cs="Calibri"/>
          <w:kern w:val="2"/>
          <w:sz w:val="20"/>
          <w:szCs w:val="20"/>
          <w:lang w:eastAsia="zh-CN" w:bidi="hi-IN"/>
        </w:rPr>
        <w:t>Wydział Mobilności Miejskiej</w:t>
      </w:r>
      <w:r w:rsidRPr="002801E2">
        <w:rPr>
          <w:rFonts w:ascii="Verdana" w:eastAsia="NSimSun" w:hAnsi="Verdana" w:cs="Calibri"/>
          <w:kern w:val="2"/>
          <w:sz w:val="20"/>
          <w:szCs w:val="20"/>
          <w:lang w:eastAsia="zh-CN" w:bidi="hi-IN"/>
        </w:rPr>
        <w:t>, Wydział Klimatu i Energii</w:t>
      </w:r>
    </w:p>
    <w:p w14:paraId="7E09E53C" w14:textId="1F562398" w:rsidR="007D17BD" w:rsidRPr="002801E2" w:rsidRDefault="00AF14B8" w:rsidP="00E9610B">
      <w:pPr>
        <w:suppressAutoHyphens/>
        <w:spacing w:before="120" w:after="0" w:line="360" w:lineRule="auto"/>
        <w:rPr>
          <w:rFonts w:ascii="Verdana" w:eastAsia="NSimSun" w:hAnsi="Verdana" w:cs="Calibri"/>
          <w:b/>
          <w:kern w:val="2"/>
          <w:sz w:val="20"/>
          <w:szCs w:val="20"/>
          <w:lang w:eastAsia="zh-CN" w:bidi="hi-IN"/>
        </w:rPr>
      </w:pPr>
      <w:r w:rsidRPr="002801E2">
        <w:rPr>
          <w:rFonts w:ascii="Verdana" w:eastAsia="NSimSun" w:hAnsi="Verdana" w:cs="Calibri"/>
          <w:b/>
          <w:kern w:val="2"/>
          <w:sz w:val="20"/>
          <w:szCs w:val="20"/>
          <w:lang w:eastAsia="zh-CN" w:bidi="hi-IN"/>
        </w:rPr>
        <w:t>Szczegółowe ustalenia i rekomendacje</w:t>
      </w:r>
    </w:p>
    <w:p w14:paraId="5CAC3A9D" w14:textId="3289FC91"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Ustalenia i rekomendacje dla polityki przestrzennej w zakresie zamieszkiwania zostały podzielone na trzy części</w:t>
      </w:r>
      <w:r w:rsidR="002224BD"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zapisy dotyczące stylów zamieszkiwania na osiedlach </w:t>
      </w:r>
      <w:r w:rsidRPr="002801E2">
        <w:rPr>
          <w:rFonts w:ascii="Verdana" w:eastAsia="NSimSun" w:hAnsi="Verdana" w:cs="Calibri"/>
          <w:kern w:val="2"/>
          <w:sz w:val="20"/>
          <w:szCs w:val="20"/>
          <w:lang w:eastAsia="zh-CN" w:bidi="hi-IN"/>
        </w:rPr>
        <w:lastRenderedPageBreak/>
        <w:t>Wrocławia, kształtowania styków z innymi funkcjami oraz zasady, które należy uwzględniać, zarządzając przestrzenią terenów zamieszkiwania.</w:t>
      </w:r>
    </w:p>
    <w:p w14:paraId="0D6050AC" w14:textId="7C0DF603" w:rsidR="007D17BD" w:rsidRPr="002801E2" w:rsidRDefault="00F36301" w:rsidP="00AF14B8">
      <w:pPr>
        <w:pStyle w:val="Nagwek"/>
        <w:numPr>
          <w:ilvl w:val="0"/>
          <w:numId w:val="50"/>
        </w:numPr>
        <w:tabs>
          <w:tab w:val="clear" w:pos="0"/>
        </w:tabs>
        <w:spacing w:line="360" w:lineRule="auto"/>
        <w:ind w:left="284"/>
        <w:rPr>
          <w:rFonts w:ascii="Verdana" w:hAnsi="Verdana" w:cstheme="minorHAnsi"/>
          <w:b/>
          <w:bCs/>
          <w:sz w:val="20"/>
          <w:szCs w:val="20"/>
        </w:rPr>
      </w:pPr>
      <w:r w:rsidRPr="002801E2">
        <w:rPr>
          <w:rFonts w:ascii="Verdana" w:hAnsi="Verdana" w:cstheme="minorHAnsi"/>
          <w:b/>
          <w:bCs/>
          <w:sz w:val="20"/>
          <w:szCs w:val="20"/>
        </w:rPr>
        <w:t>Style zamieszkiwania</w:t>
      </w:r>
    </w:p>
    <w:p w14:paraId="430389CF" w14:textId="6FC9FA08" w:rsidR="007D17BD" w:rsidRPr="002801E2" w:rsidRDefault="007D17BD" w:rsidP="002801E2">
      <w:pPr>
        <w:autoSpaceDE w:val="0"/>
        <w:autoSpaceDN w:val="0"/>
        <w:adjustRightInd w:val="0"/>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 xml:space="preserve">Style zamieszkiwania (Rysunek 5 modelu) nie wiążą się wyłącznie z kształtowaniem form zabudowy mieszkaniowej, ale dotyczą również funkcjonowania lokalnych społeczności. Dla poszczególnych typów wrocławskich stylów zamieszkiwania określono osobne ustalenia i rekomendacje. </w:t>
      </w:r>
    </w:p>
    <w:p w14:paraId="7073A93D" w14:textId="22DBCA27" w:rsidR="007D17BD" w:rsidRPr="002801E2" w:rsidRDefault="00AF14B8" w:rsidP="002801E2">
      <w:pPr>
        <w:numPr>
          <w:ilvl w:val="0"/>
          <w:numId w:val="61"/>
        </w:numPr>
        <w:suppressAutoHyphens/>
        <w:spacing w:before="100" w:beforeAutospacing="1" w:after="100" w:afterAutospacing="1" w:line="360" w:lineRule="auto"/>
        <w:ind w:left="283" w:hanging="153"/>
        <w:rPr>
          <w:rFonts w:ascii="Verdana" w:eastAsia="NSimSun" w:hAnsi="Verdana" w:cs="Calibri"/>
          <w:b/>
          <w:color w:val="000000"/>
          <w:kern w:val="2"/>
          <w:sz w:val="20"/>
          <w:szCs w:val="20"/>
          <w:lang w:eastAsia="zh-CN" w:bidi="hi-IN"/>
        </w:rPr>
      </w:pPr>
      <w:r w:rsidRPr="002801E2">
        <w:rPr>
          <w:rFonts w:ascii="Verdana" w:eastAsia="NSimSun" w:hAnsi="Verdana" w:cs="Calibri"/>
          <w:b/>
          <w:color w:val="000000"/>
          <w:kern w:val="2"/>
          <w:sz w:val="20"/>
          <w:szCs w:val="20"/>
          <w:lang w:eastAsia="zh-CN" w:bidi="hi-IN"/>
        </w:rPr>
        <w:t>Styl śródmiejski</w:t>
      </w:r>
    </w:p>
    <w:p w14:paraId="20307D14" w14:textId="77777777"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Styl śródmiejski to sposób zamieszkiwania w rejonie centrum Wrocławia, w bliskości obiektów usługowych o funkcjach </w:t>
      </w:r>
      <w:proofErr w:type="spellStart"/>
      <w:r w:rsidRPr="002801E2">
        <w:rPr>
          <w:rFonts w:ascii="Verdana" w:eastAsia="NSimSun" w:hAnsi="Verdana" w:cs="Calibri"/>
          <w:kern w:val="2"/>
          <w:sz w:val="20"/>
          <w:szCs w:val="20"/>
          <w:lang w:eastAsia="zh-CN" w:bidi="hi-IN"/>
        </w:rPr>
        <w:t>ogólnomiejskich</w:t>
      </w:r>
      <w:proofErr w:type="spellEnd"/>
      <w:r w:rsidRPr="002801E2">
        <w:rPr>
          <w:rFonts w:ascii="Verdana" w:eastAsia="NSimSun" w:hAnsi="Verdana" w:cs="Calibri"/>
          <w:kern w:val="2"/>
          <w:sz w:val="20"/>
          <w:szCs w:val="20"/>
          <w:lang w:eastAsia="zh-CN" w:bidi="hi-IN"/>
        </w:rPr>
        <w:t>, często o znaczeniu symbolicznym dla naszego miasta. Przeważa zamieszkiwanie w zabudowie wielorodzinnej kwartałowej i blokowej, które łączy się z możliwością korzystania z pobliskiej zieleni, ważnych dla całego miasta przestrzeni publicznych i obiektów.</w:t>
      </w:r>
    </w:p>
    <w:p w14:paraId="19A419B3" w14:textId="77777777"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ramach ustaleń i rekomendacji dla stylu śródmiejskiego:</w:t>
      </w:r>
    </w:p>
    <w:p w14:paraId="477A9B34" w14:textId="77777777" w:rsidR="007D17BD" w:rsidRPr="002801E2" w:rsidRDefault="007D17BD" w:rsidP="002801E2">
      <w:pPr>
        <w:numPr>
          <w:ilvl w:val="0"/>
          <w:numId w:val="52"/>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zabudowę mieszkaniową dopuszcza się wyłącznie jako wielorodzinną;</w:t>
      </w:r>
    </w:p>
    <w:p w14:paraId="45A0F60D" w14:textId="77777777" w:rsidR="007D17BD" w:rsidRPr="002801E2" w:rsidRDefault="007D17BD" w:rsidP="002801E2">
      <w:pPr>
        <w:numPr>
          <w:ilvl w:val="0"/>
          <w:numId w:val="52"/>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za dominujące formy zabudowy mieszkaniowej wielorodzinnej uznaje się:</w:t>
      </w:r>
    </w:p>
    <w:p w14:paraId="4B0C3A99"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układzie kwartałowym: kamienice, bloki mieszkalne,</w:t>
      </w:r>
    </w:p>
    <w:p w14:paraId="2F30CC4F"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układzie wolnostojącym: bloki mieszkalne, wille miejskie;</w:t>
      </w:r>
    </w:p>
    <w:p w14:paraId="7E1ACC89" w14:textId="77777777" w:rsidR="007D17BD" w:rsidRPr="002801E2" w:rsidRDefault="007D17BD" w:rsidP="002801E2">
      <w:pPr>
        <w:numPr>
          <w:ilvl w:val="0"/>
          <w:numId w:val="52"/>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dążyć do:</w:t>
      </w:r>
    </w:p>
    <w:p w14:paraId="65259BCD"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kształtowania śródmiejskich form ulic, placów i zabudowy, wyróżniających się wysokim standardem i wyposażeniem w małą architekturę,</w:t>
      </w:r>
    </w:p>
    <w:p w14:paraId="6ED7075F"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uzupełniania historycznych układów zabudowy,</w:t>
      </w:r>
    </w:p>
    <w:p w14:paraId="4A42CA09"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kształtowania wnętrz kwartałów zabudowy mieszkaniowej w formie skwerów oraz miejsc do rekreacji, wypoczynku lub usług niepowodujących konfliktów z funkcją mieszkaniową,</w:t>
      </w:r>
    </w:p>
    <w:p w14:paraId="7F4DA54A"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zachowania układu osiedli blokowych, w szczególności otwartej zieleni międzyblokowej,</w:t>
      </w:r>
    </w:p>
    <w:p w14:paraId="60CB08E8"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Calibri" w:hAnsi="Verdana" w:cs="Calibri"/>
          <w:kern w:val="2"/>
          <w:sz w:val="20"/>
          <w:szCs w:val="20"/>
          <w:lang w:eastAsia="zh-CN" w:bidi="hi-IN"/>
        </w:rPr>
        <w:t>utrzymania i zwiększania powierzchni ogólnodostępnych terenów zieleni,</w:t>
      </w:r>
    </w:p>
    <w:p w14:paraId="6821A464" w14:textId="2A83F432"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nasycenia usługami parterów zabudowy kwartałowej, </w:t>
      </w:r>
      <w:r w:rsidR="00841990" w:rsidRPr="002801E2">
        <w:rPr>
          <w:rFonts w:ascii="Verdana" w:eastAsia="NSimSun" w:hAnsi="Verdana" w:cs="Calibri"/>
          <w:kern w:val="2"/>
          <w:sz w:val="20"/>
          <w:szCs w:val="20"/>
          <w:lang w:eastAsia="zh-CN" w:bidi="hi-IN"/>
        </w:rPr>
        <w:t xml:space="preserve">a </w:t>
      </w:r>
      <w:r w:rsidRPr="002801E2">
        <w:rPr>
          <w:rFonts w:ascii="Verdana" w:eastAsia="NSimSun" w:hAnsi="Verdana" w:cs="Calibri"/>
          <w:kern w:val="2"/>
          <w:sz w:val="20"/>
          <w:szCs w:val="20"/>
          <w:lang w:eastAsia="zh-CN" w:bidi="hi-IN"/>
        </w:rPr>
        <w:t>osiedli blokowych</w:t>
      </w:r>
      <w:r w:rsidR="00841990"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obiektami usługowymi.</w:t>
      </w:r>
    </w:p>
    <w:p w14:paraId="0B6BDA0C" w14:textId="0CE3C5D6" w:rsidR="007D17BD" w:rsidRPr="002801E2" w:rsidRDefault="00AF14B8" w:rsidP="002801E2">
      <w:pPr>
        <w:numPr>
          <w:ilvl w:val="0"/>
          <w:numId w:val="61"/>
        </w:numPr>
        <w:suppressAutoHyphens/>
        <w:spacing w:before="100" w:beforeAutospacing="1" w:after="100" w:afterAutospacing="1" w:line="360" w:lineRule="auto"/>
        <w:ind w:left="283" w:hanging="153"/>
        <w:rPr>
          <w:rFonts w:ascii="Verdana" w:eastAsia="NSimSun" w:hAnsi="Verdana" w:cs="Calibri"/>
          <w:b/>
          <w:color w:val="000000"/>
          <w:kern w:val="2"/>
          <w:sz w:val="20"/>
          <w:szCs w:val="20"/>
          <w:lang w:eastAsia="zh-CN" w:bidi="hi-IN"/>
        </w:rPr>
      </w:pPr>
      <w:r w:rsidRPr="002801E2">
        <w:rPr>
          <w:rFonts w:ascii="Verdana" w:eastAsia="NSimSun" w:hAnsi="Verdana" w:cs="Calibri"/>
          <w:b/>
          <w:color w:val="000000"/>
          <w:kern w:val="2"/>
          <w:sz w:val="20"/>
          <w:szCs w:val="20"/>
          <w:lang w:eastAsia="zh-CN" w:bidi="hi-IN"/>
        </w:rPr>
        <w:t>Styl kameralny</w:t>
      </w:r>
    </w:p>
    <w:p w14:paraId="4398A433" w14:textId="77777777"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Styl kameralny to sposób zamieszkiwania na osiedlach powstałych według całościowych projektów w okresie międzywojennym. Mieszka się tu w harmonijnie ukształtowanych </w:t>
      </w:r>
      <w:r w:rsidRPr="002801E2">
        <w:rPr>
          <w:rFonts w:ascii="Verdana" w:eastAsia="NSimSun" w:hAnsi="Verdana" w:cs="Calibri"/>
          <w:kern w:val="2"/>
          <w:sz w:val="20"/>
          <w:szCs w:val="20"/>
          <w:lang w:eastAsia="zh-CN" w:bidi="hi-IN"/>
        </w:rPr>
        <w:lastRenderedPageBreak/>
        <w:t xml:space="preserve">układach niskiej zabudowy wielorodzinnej lub jednorodzinnej, najczęściej sąsiadujących z parkami i terenami nadrzecznymi. Osiedla charakteryzują się bogactwem alei, ogrodów, </w:t>
      </w:r>
      <w:proofErr w:type="spellStart"/>
      <w:r w:rsidRPr="002801E2">
        <w:rPr>
          <w:rFonts w:ascii="Verdana" w:eastAsia="NSimSun" w:hAnsi="Verdana" w:cs="Calibri"/>
          <w:kern w:val="2"/>
          <w:sz w:val="20"/>
          <w:szCs w:val="20"/>
          <w:lang w:eastAsia="zh-CN" w:bidi="hi-IN"/>
        </w:rPr>
        <w:t>przedogródków</w:t>
      </w:r>
      <w:proofErr w:type="spellEnd"/>
      <w:r w:rsidRPr="002801E2">
        <w:rPr>
          <w:rFonts w:ascii="Verdana" w:eastAsia="NSimSun" w:hAnsi="Verdana" w:cs="Calibri"/>
          <w:kern w:val="2"/>
          <w:sz w:val="20"/>
          <w:szCs w:val="20"/>
          <w:lang w:eastAsia="zh-CN" w:bidi="hi-IN"/>
        </w:rPr>
        <w:t>, skwerów i zieleńców. Są wyposażone w lokalne centra usługowe.</w:t>
      </w:r>
    </w:p>
    <w:p w14:paraId="1A9DE3CD" w14:textId="77777777"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ramach ustaleń i rekomendacji dla stylu kameralnego:</w:t>
      </w:r>
    </w:p>
    <w:p w14:paraId="3638DFE1" w14:textId="77777777" w:rsidR="007D17BD" w:rsidRPr="002801E2" w:rsidRDefault="007D17BD" w:rsidP="002801E2">
      <w:pPr>
        <w:numPr>
          <w:ilvl w:val="0"/>
          <w:numId w:val="53"/>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zabudowę mieszkaniową dopuszcza się jako jednorodzinną i wielorodzinną;</w:t>
      </w:r>
    </w:p>
    <w:p w14:paraId="3EF17B40" w14:textId="77777777" w:rsidR="007D17BD" w:rsidRPr="002801E2" w:rsidRDefault="007D17BD" w:rsidP="002801E2">
      <w:pPr>
        <w:numPr>
          <w:ilvl w:val="0"/>
          <w:numId w:val="53"/>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za dominujące formy zabudowy mieszkaniowej wielorodzinnej uznaje się:</w:t>
      </w:r>
    </w:p>
    <w:p w14:paraId="51122F26"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układzie kwartałowym: kamienice, bloki mieszkalne,</w:t>
      </w:r>
    </w:p>
    <w:p w14:paraId="41A7AA08"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układzie wolnostojącym: bloki mieszkalne, wille miejskie;</w:t>
      </w:r>
    </w:p>
    <w:p w14:paraId="5832DDF4" w14:textId="77777777" w:rsidR="007D17BD" w:rsidRPr="002801E2" w:rsidRDefault="007D17BD" w:rsidP="002801E2">
      <w:pPr>
        <w:numPr>
          <w:ilvl w:val="0"/>
          <w:numId w:val="53"/>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dążyć do:</w:t>
      </w:r>
    </w:p>
    <w:p w14:paraId="3279CCCE"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ochrony, nawiązywania do historycznych kompletnych układów zabudowy, a w przypadku nowych układów zabudowy – poszanowania i nawiązywania do historycznych układów w sąsiedztwie,</w:t>
      </w:r>
    </w:p>
    <w:p w14:paraId="05B2DBA6" w14:textId="233BE7ED"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harmonijnego powiązania układów zabudowy mieszkaniowej jednorodzinnej i wielorodzinnej w zakresie takich parametrów jak: gabaryt, forma i intensywność zabudowy,</w:t>
      </w:r>
    </w:p>
    <w:p w14:paraId="39A1167E"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utrzymania, kreowania nowych bądź przywracania przestrzeni publicznych oraz półprywatnych,</w:t>
      </w:r>
    </w:p>
    <w:p w14:paraId="73E8B989"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utrzymania i rozwoju usług lokalizowanych w sposób niekolidujący z charakterem miejsca,</w:t>
      </w:r>
    </w:p>
    <w:p w14:paraId="4222ADD6"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udrażniania i wzmacniania połączeń pieszych i rowerowych zapewniających dostęp do systemu zieleni </w:t>
      </w:r>
      <w:proofErr w:type="spellStart"/>
      <w:r w:rsidRPr="002801E2">
        <w:rPr>
          <w:rFonts w:ascii="Verdana" w:eastAsia="NSimSun" w:hAnsi="Verdana" w:cs="Calibri"/>
          <w:kern w:val="2"/>
          <w:sz w:val="20"/>
          <w:szCs w:val="20"/>
          <w:lang w:eastAsia="zh-CN" w:bidi="hi-IN"/>
        </w:rPr>
        <w:t>ogólnomiejskiej</w:t>
      </w:r>
      <w:proofErr w:type="spellEnd"/>
      <w:r w:rsidRPr="002801E2">
        <w:rPr>
          <w:rFonts w:ascii="Verdana" w:eastAsia="NSimSun" w:hAnsi="Verdana" w:cs="Calibri"/>
          <w:kern w:val="2"/>
          <w:sz w:val="20"/>
          <w:szCs w:val="20"/>
          <w:lang w:eastAsia="zh-CN" w:bidi="hi-IN"/>
        </w:rPr>
        <w:t>,</w:t>
      </w:r>
    </w:p>
    <w:p w14:paraId="4773C854"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Calibri" w:hAnsi="Verdana" w:cs="Calibri"/>
          <w:kern w:val="2"/>
          <w:sz w:val="20"/>
          <w:szCs w:val="20"/>
          <w:lang w:eastAsia="zh-CN" w:bidi="hi-IN"/>
        </w:rPr>
        <w:t>utrzymania i zwiększania powierzchni ogólnodostępnych terenów zieleni.</w:t>
      </w:r>
    </w:p>
    <w:p w14:paraId="05C79566" w14:textId="644A5814" w:rsidR="007D17BD" w:rsidRPr="002801E2" w:rsidRDefault="00AF14B8" w:rsidP="002801E2">
      <w:pPr>
        <w:numPr>
          <w:ilvl w:val="0"/>
          <w:numId w:val="61"/>
        </w:numPr>
        <w:suppressAutoHyphens/>
        <w:spacing w:before="100" w:beforeAutospacing="1" w:after="100" w:afterAutospacing="1" w:line="360" w:lineRule="auto"/>
        <w:ind w:left="380" w:hanging="153"/>
        <w:rPr>
          <w:rFonts w:ascii="Verdana" w:eastAsia="NSimSun" w:hAnsi="Verdana" w:cs="Calibri"/>
          <w:b/>
          <w:color w:val="000000"/>
          <w:kern w:val="2"/>
          <w:sz w:val="20"/>
          <w:szCs w:val="20"/>
          <w:lang w:eastAsia="zh-CN" w:bidi="hi-IN"/>
        </w:rPr>
      </w:pPr>
      <w:r w:rsidRPr="002801E2">
        <w:rPr>
          <w:rFonts w:ascii="Verdana" w:eastAsia="NSimSun" w:hAnsi="Verdana" w:cs="Calibri"/>
          <w:b/>
          <w:color w:val="000000"/>
          <w:kern w:val="2"/>
          <w:sz w:val="20"/>
          <w:szCs w:val="20"/>
          <w:lang w:eastAsia="zh-CN" w:bidi="hi-IN"/>
        </w:rPr>
        <w:t>Styl osiedlowy</w:t>
      </w:r>
    </w:p>
    <w:p w14:paraId="54BB24A6" w14:textId="61024BF6"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Styl osiedlowy to sposób zamieszkiwania w osiedlach domów wielorodzinnych powstałych po 1990 roku, a także tych, które będą powstawały w przyszłości. Życie społeczne toczy się tu na terenach półprywatnej zieleni przydomowej oraz </w:t>
      </w:r>
      <w:r w:rsidR="00CE7CB5" w:rsidRPr="002801E2">
        <w:rPr>
          <w:rFonts w:ascii="Verdana" w:eastAsia="NSimSun" w:hAnsi="Verdana" w:cs="Calibri"/>
          <w:kern w:val="2"/>
          <w:sz w:val="20"/>
          <w:szCs w:val="20"/>
          <w:lang w:eastAsia="zh-CN" w:bidi="hi-IN"/>
        </w:rPr>
        <w:t xml:space="preserve">w </w:t>
      </w:r>
      <w:r w:rsidRPr="002801E2">
        <w:rPr>
          <w:rFonts w:ascii="Verdana" w:eastAsia="NSimSun" w:hAnsi="Verdana" w:cs="Calibri"/>
          <w:kern w:val="2"/>
          <w:sz w:val="20"/>
          <w:szCs w:val="20"/>
          <w:lang w:eastAsia="zh-CN" w:bidi="hi-IN"/>
        </w:rPr>
        <w:t xml:space="preserve">osiedlowych parkach, </w:t>
      </w:r>
      <w:r w:rsidR="00CE7CB5" w:rsidRPr="002801E2">
        <w:rPr>
          <w:rFonts w:ascii="Verdana" w:eastAsia="NSimSun" w:hAnsi="Verdana" w:cs="Calibri"/>
          <w:kern w:val="2"/>
          <w:sz w:val="20"/>
          <w:szCs w:val="20"/>
          <w:lang w:eastAsia="zh-CN" w:bidi="hi-IN"/>
        </w:rPr>
        <w:t xml:space="preserve">na </w:t>
      </w:r>
      <w:r w:rsidRPr="002801E2">
        <w:rPr>
          <w:rFonts w:ascii="Verdana" w:eastAsia="NSimSun" w:hAnsi="Verdana" w:cs="Calibri"/>
          <w:kern w:val="2"/>
          <w:sz w:val="20"/>
          <w:szCs w:val="20"/>
          <w:lang w:eastAsia="zh-CN" w:bidi="hi-IN"/>
        </w:rPr>
        <w:t xml:space="preserve">skwerach, placach i ulicach. Mieszkańcy korzystają z lokali usługowych zlokalizowanych w parterach domów oraz z większych sklepów, szkół, przedszkoli i centrów sportowych </w:t>
      </w:r>
      <w:r w:rsidR="00CE7CB5" w:rsidRPr="002801E2">
        <w:rPr>
          <w:rFonts w:ascii="Verdana" w:eastAsia="NSimSun" w:hAnsi="Verdana" w:cs="Calibri"/>
          <w:kern w:val="2"/>
          <w:sz w:val="20"/>
          <w:szCs w:val="20"/>
          <w:lang w:eastAsia="zh-CN" w:bidi="hi-IN"/>
        </w:rPr>
        <w:t xml:space="preserve">mieszczących się </w:t>
      </w:r>
      <w:r w:rsidRPr="002801E2">
        <w:rPr>
          <w:rFonts w:ascii="Verdana" w:eastAsia="NSimSun" w:hAnsi="Verdana" w:cs="Calibri"/>
          <w:kern w:val="2"/>
          <w:sz w:val="20"/>
          <w:szCs w:val="20"/>
          <w:lang w:eastAsia="zh-CN" w:bidi="hi-IN"/>
        </w:rPr>
        <w:t xml:space="preserve">w osobnych obiektach. Do większych terenów zieleni można bezpiecznie dotrzeć pieszo lub rowerem, </w:t>
      </w:r>
      <w:r w:rsidR="00CE7CB5" w:rsidRPr="002801E2">
        <w:rPr>
          <w:rFonts w:ascii="Verdana" w:eastAsia="NSimSun" w:hAnsi="Verdana" w:cs="Calibri"/>
          <w:kern w:val="2"/>
          <w:sz w:val="20"/>
          <w:szCs w:val="20"/>
          <w:lang w:eastAsia="zh-CN" w:bidi="hi-IN"/>
        </w:rPr>
        <w:t xml:space="preserve">a </w:t>
      </w:r>
      <w:r w:rsidRPr="002801E2">
        <w:rPr>
          <w:rFonts w:ascii="Verdana" w:eastAsia="NSimSun" w:hAnsi="Verdana" w:cs="Calibri"/>
          <w:kern w:val="2"/>
          <w:sz w:val="20"/>
          <w:szCs w:val="20"/>
          <w:lang w:eastAsia="zh-CN" w:bidi="hi-IN"/>
        </w:rPr>
        <w:t>do centrum miasta i innych osiedli – sprawną komunikacją publiczną.</w:t>
      </w:r>
    </w:p>
    <w:p w14:paraId="1E257045" w14:textId="77777777"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ramach ustaleń i rekomendacji dla stylu osiedlowego:</w:t>
      </w:r>
    </w:p>
    <w:p w14:paraId="1D50D286" w14:textId="77777777" w:rsidR="007D17BD" w:rsidRPr="002801E2" w:rsidRDefault="007D17BD" w:rsidP="002801E2">
      <w:pPr>
        <w:numPr>
          <w:ilvl w:val="0"/>
          <w:numId w:val="54"/>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zabudowę mieszkaniową dopuszcza się jako wielorodzinną i jednorodzinną;</w:t>
      </w:r>
    </w:p>
    <w:p w14:paraId="40A90EC9" w14:textId="77777777" w:rsidR="007D17BD" w:rsidRPr="002801E2" w:rsidRDefault="007D17BD" w:rsidP="002801E2">
      <w:pPr>
        <w:numPr>
          <w:ilvl w:val="0"/>
          <w:numId w:val="54"/>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za dominujące formy zabudowy mieszkaniowej wielorodzinnej uznaje się:</w:t>
      </w:r>
    </w:p>
    <w:p w14:paraId="30A90006"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układzie kwartałowym: bloki mieszkalne,</w:t>
      </w:r>
    </w:p>
    <w:p w14:paraId="5E72B933"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w układzie wolnostojącym: bloki mieszkalne, wille miejskie;</w:t>
      </w:r>
    </w:p>
    <w:p w14:paraId="7237BD41" w14:textId="77777777" w:rsidR="007D17BD" w:rsidRPr="002801E2" w:rsidRDefault="007D17BD" w:rsidP="002801E2">
      <w:pPr>
        <w:numPr>
          <w:ilvl w:val="0"/>
          <w:numId w:val="54"/>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dążyć do:</w:t>
      </w:r>
    </w:p>
    <w:p w14:paraId="5F645DBF"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kształtowania przestrzeni publicznych i prywatnych osiedli mieszkaniowych w sposób umożliwiający ciągłość powiązań i wzajemną integrację mieszkańców,</w:t>
      </w:r>
    </w:p>
    <w:p w14:paraId="286D6166"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utrzymania i zwiększania powierzchni ogólnodostępnych terenów </w:t>
      </w:r>
      <w:r w:rsidRPr="002801E2">
        <w:rPr>
          <w:rFonts w:ascii="Verdana" w:eastAsia="Calibri" w:hAnsi="Verdana" w:cs="Calibri"/>
          <w:kern w:val="2"/>
          <w:sz w:val="20"/>
          <w:szCs w:val="20"/>
          <w:lang w:eastAsia="zh-CN" w:bidi="hi-IN"/>
        </w:rPr>
        <w:t xml:space="preserve">zieleni i terenów </w:t>
      </w:r>
      <w:r w:rsidRPr="002801E2">
        <w:rPr>
          <w:rFonts w:ascii="Verdana" w:eastAsia="NSimSun" w:hAnsi="Verdana" w:cs="Calibri"/>
          <w:kern w:val="2"/>
          <w:sz w:val="20"/>
          <w:szCs w:val="20"/>
          <w:lang w:eastAsia="zh-CN" w:bidi="hi-IN"/>
        </w:rPr>
        <w:t>rekreacyjno-wypoczynkowych oraz kształtowania powiązań terenów mieszkaniowych z systemem zieleni dominującej,</w:t>
      </w:r>
    </w:p>
    <w:p w14:paraId="073E46F2" w14:textId="3028F948"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nasycania usługami parterów zabudowy wielorodzinnej w miejscach hierarchicznie ważnych,</w:t>
      </w:r>
    </w:p>
    <w:p w14:paraId="7B3470ED" w14:textId="77777777" w:rsidR="007D17BD" w:rsidRPr="002801E2" w:rsidRDefault="007D17BD" w:rsidP="002801E2">
      <w:pPr>
        <w:numPr>
          <w:ilvl w:val="0"/>
          <w:numId w:val="38"/>
        </w:numPr>
        <w:suppressAutoHyphens/>
        <w:spacing w:after="100" w:afterAutospacing="1" w:line="360" w:lineRule="auto"/>
        <w:ind w:left="782" w:hanging="357"/>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wzmacniania powiązań transportem publicznym.</w:t>
      </w:r>
    </w:p>
    <w:p w14:paraId="30CAAF8E" w14:textId="17E3567F" w:rsidR="007D17BD" w:rsidRPr="002801E2" w:rsidRDefault="00AF14B8" w:rsidP="002801E2">
      <w:pPr>
        <w:numPr>
          <w:ilvl w:val="0"/>
          <w:numId w:val="61"/>
        </w:numPr>
        <w:suppressAutoHyphens/>
        <w:spacing w:before="100" w:beforeAutospacing="1" w:after="100" w:afterAutospacing="1" w:line="360" w:lineRule="auto"/>
        <w:ind w:left="380" w:hanging="153"/>
        <w:rPr>
          <w:rFonts w:ascii="Verdana" w:eastAsia="NSimSun" w:hAnsi="Verdana" w:cs="Calibri"/>
          <w:b/>
          <w:color w:val="000000"/>
          <w:kern w:val="2"/>
          <w:sz w:val="20"/>
          <w:szCs w:val="20"/>
          <w:lang w:eastAsia="zh-CN" w:bidi="hi-IN"/>
        </w:rPr>
      </w:pPr>
      <w:r w:rsidRPr="002801E2">
        <w:rPr>
          <w:rFonts w:ascii="Verdana" w:eastAsia="NSimSun" w:hAnsi="Verdana" w:cs="Calibri"/>
          <w:b/>
          <w:color w:val="000000"/>
          <w:kern w:val="2"/>
          <w:sz w:val="20"/>
          <w:szCs w:val="20"/>
          <w:lang w:eastAsia="zh-CN" w:bidi="hi-IN"/>
        </w:rPr>
        <w:t>Styl osiedli blokowych</w:t>
      </w:r>
    </w:p>
    <w:p w14:paraId="6ABD95C7" w14:textId="77777777"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Styl osiedli blokowych to sposób zamieszkiwania w osiedlach, które powstały według całościowych projektów w latach 60., 70. i 80. XX wieku. Oznacza to życie w budynkach otoczonych dużymi, dostępnymi dla wszystkich, rozległymi przestrzeniami nasyconymi zielenią. Mieszkańcy korzystają z bliskości bogatej oferty usług publicznych i komercyjnych, ulokowanych zwykle w samodzielnych obiektach położonych między blokami. Osiedla blokowe są dobrze powiązane komunikacyjnie z resztą miasta.</w:t>
      </w:r>
    </w:p>
    <w:p w14:paraId="0627E02B" w14:textId="77777777"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p>
    <w:p w14:paraId="42CF822D" w14:textId="77777777"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ramach ustaleń i rekomendacji dla stylu blokowego:</w:t>
      </w:r>
    </w:p>
    <w:p w14:paraId="2DC1C6CD" w14:textId="77777777" w:rsidR="007D17BD" w:rsidRPr="002801E2" w:rsidRDefault="007D17BD" w:rsidP="002801E2">
      <w:pPr>
        <w:numPr>
          <w:ilvl w:val="0"/>
          <w:numId w:val="56"/>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zabudowę mieszkaniową dopuszcza się wyłącznie jako wielorodzinną;</w:t>
      </w:r>
    </w:p>
    <w:p w14:paraId="7DF460C3" w14:textId="77777777" w:rsidR="007D17BD" w:rsidRPr="002801E2" w:rsidRDefault="007D17BD" w:rsidP="002801E2">
      <w:pPr>
        <w:numPr>
          <w:ilvl w:val="0"/>
          <w:numId w:val="56"/>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dążyć do tego, aby dominującą formą zabudowy mieszkaniowej były wielorodzinne bloki mieszkalne w układzie swobodnym, przy czym należy dążyć do niedopuszczania do wprowadzania na ich teren nowej zabudowy oraz innych form zabudowy mieszkaniowej wielorodzinnej;</w:t>
      </w:r>
    </w:p>
    <w:p w14:paraId="2331252F" w14:textId="77777777" w:rsidR="007D17BD" w:rsidRPr="002801E2" w:rsidRDefault="007D17BD" w:rsidP="002801E2">
      <w:pPr>
        <w:numPr>
          <w:ilvl w:val="0"/>
          <w:numId w:val="56"/>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dążyć do:</w:t>
      </w:r>
    </w:p>
    <w:p w14:paraId="2F6C37CB"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color w:val="000000"/>
          <w:kern w:val="2"/>
          <w:sz w:val="20"/>
          <w:szCs w:val="20"/>
          <w:lang w:eastAsia="zh-CN" w:bidi="hi-IN"/>
        </w:rPr>
        <w:t>utrzymania układu kompozycyjnego osiedli blokowych,</w:t>
      </w:r>
    </w:p>
    <w:p w14:paraId="65A537AB"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color w:val="000000"/>
          <w:kern w:val="2"/>
          <w:sz w:val="20"/>
          <w:szCs w:val="20"/>
          <w:lang w:eastAsia="zh-CN" w:bidi="hi-IN"/>
        </w:rPr>
        <w:t>rewitalizacji osiedli blokowych,</w:t>
      </w:r>
    </w:p>
    <w:p w14:paraId="0071C7AA" w14:textId="55B72118"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utrzymania i podwyższania jakości rozległych ogólnodostępnych terenów zieleni międzyblokowej oraz powiązania ich z systemem zieleni dominującej</w:t>
      </w:r>
      <w:r w:rsidR="00C16C02" w:rsidRPr="002801E2">
        <w:rPr>
          <w:rFonts w:ascii="Verdana" w:eastAsia="NSimSun" w:hAnsi="Verdana" w:cs="Calibri"/>
          <w:kern w:val="2"/>
          <w:sz w:val="20"/>
          <w:szCs w:val="20"/>
          <w:lang w:eastAsia="zh-CN" w:bidi="hi-IN"/>
        </w:rPr>
        <w:t>.</w:t>
      </w:r>
    </w:p>
    <w:p w14:paraId="7236463F" w14:textId="6C4A5AA3" w:rsidR="007D17BD" w:rsidRPr="002801E2" w:rsidRDefault="00AF14B8" w:rsidP="002801E2">
      <w:pPr>
        <w:numPr>
          <w:ilvl w:val="0"/>
          <w:numId w:val="61"/>
        </w:numPr>
        <w:suppressAutoHyphens/>
        <w:spacing w:before="100" w:beforeAutospacing="1" w:after="100" w:afterAutospacing="1" w:line="360" w:lineRule="auto"/>
        <w:ind w:left="380" w:hanging="153"/>
        <w:rPr>
          <w:rFonts w:ascii="Verdana" w:eastAsia="NSimSun" w:hAnsi="Verdana" w:cs="Calibri"/>
          <w:b/>
          <w:color w:val="000000"/>
          <w:kern w:val="2"/>
          <w:sz w:val="20"/>
          <w:szCs w:val="20"/>
          <w:lang w:eastAsia="zh-CN" w:bidi="hi-IN"/>
        </w:rPr>
      </w:pPr>
      <w:r w:rsidRPr="002801E2">
        <w:rPr>
          <w:rFonts w:ascii="Verdana" w:eastAsia="NSimSun" w:hAnsi="Verdana" w:cs="Calibri"/>
          <w:b/>
          <w:color w:val="000000"/>
          <w:kern w:val="2"/>
          <w:sz w:val="20"/>
          <w:szCs w:val="20"/>
          <w:lang w:eastAsia="zh-CN" w:bidi="hi-IN"/>
        </w:rPr>
        <w:t>Styl małomiasteczkowy</w:t>
      </w:r>
    </w:p>
    <w:p w14:paraId="2731D982" w14:textId="281597D4"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Styl małomiasteczkowy to sposób zamieszkiwania w dawnych miasteczkach –</w:t>
      </w:r>
      <w:r w:rsidR="00003D14"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Psim Polu, Brochowie i Leśnicy. Historyczne ulice handlowe, rynek, nieregularne kwartały zabudowy, małe kamieniczki tworzą wyjątkowy klimat. Wzbogaca go gęsta sieć uliczek, pieszych alejek i przejść, małych parków i zieleńców. Mieszka się tutaj w domach różnego typu o niewielkiej skali. Wszystkie codzienne sprawy </w:t>
      </w:r>
      <w:r w:rsidR="00003D14" w:rsidRPr="002801E2">
        <w:rPr>
          <w:rFonts w:ascii="Verdana" w:eastAsia="NSimSun" w:hAnsi="Verdana" w:cs="Calibri"/>
          <w:kern w:val="2"/>
          <w:sz w:val="20"/>
          <w:szCs w:val="20"/>
          <w:lang w:eastAsia="zh-CN" w:bidi="hi-IN"/>
        </w:rPr>
        <w:t xml:space="preserve">można </w:t>
      </w:r>
      <w:r w:rsidRPr="002801E2">
        <w:rPr>
          <w:rFonts w:ascii="Verdana" w:eastAsia="NSimSun" w:hAnsi="Verdana" w:cs="Calibri"/>
          <w:kern w:val="2"/>
          <w:sz w:val="20"/>
          <w:szCs w:val="20"/>
          <w:lang w:eastAsia="zh-CN" w:bidi="hi-IN"/>
        </w:rPr>
        <w:t xml:space="preserve">załatwić w centrach dawnych </w:t>
      </w:r>
      <w:r w:rsidRPr="002801E2">
        <w:rPr>
          <w:rFonts w:ascii="Verdana" w:eastAsia="NSimSun" w:hAnsi="Verdana" w:cs="Calibri"/>
          <w:kern w:val="2"/>
          <w:sz w:val="20"/>
          <w:szCs w:val="20"/>
          <w:lang w:eastAsia="zh-CN" w:bidi="hi-IN"/>
        </w:rPr>
        <w:lastRenderedPageBreak/>
        <w:t xml:space="preserve">miasteczek będących aktualnie osiedlami Wrocławia. Do centrum Wrocławia można dojechać koleją ze </w:t>
      </w:r>
      <w:r w:rsidR="00003D14" w:rsidRPr="002801E2">
        <w:rPr>
          <w:rFonts w:ascii="Verdana" w:eastAsia="NSimSun" w:hAnsi="Verdana" w:cs="Calibri"/>
          <w:kern w:val="2"/>
          <w:sz w:val="20"/>
          <w:szCs w:val="20"/>
          <w:lang w:eastAsia="zh-CN" w:bidi="hi-IN"/>
        </w:rPr>
        <w:t xml:space="preserve">zlokalizowanej nieopodal </w:t>
      </w:r>
      <w:r w:rsidRPr="002801E2">
        <w:rPr>
          <w:rFonts w:ascii="Verdana" w:eastAsia="NSimSun" w:hAnsi="Verdana" w:cs="Calibri"/>
          <w:kern w:val="2"/>
          <w:sz w:val="20"/>
          <w:szCs w:val="20"/>
          <w:lang w:eastAsia="zh-CN" w:bidi="hi-IN"/>
        </w:rPr>
        <w:t>stacji.</w:t>
      </w:r>
    </w:p>
    <w:p w14:paraId="3B602FE2" w14:textId="77777777"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ramach ustaleń i rekomendacji dla stylu małomiasteczkowego:</w:t>
      </w:r>
    </w:p>
    <w:p w14:paraId="7419D6C7" w14:textId="77777777" w:rsidR="007D17BD" w:rsidRPr="002801E2" w:rsidRDefault="007D17BD" w:rsidP="002801E2">
      <w:pPr>
        <w:numPr>
          <w:ilvl w:val="0"/>
          <w:numId w:val="57"/>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zabudowę mieszkaniową dopuszcza się jako jednorodzinną i wielorodzinną;</w:t>
      </w:r>
    </w:p>
    <w:p w14:paraId="1E517CCB" w14:textId="77777777" w:rsidR="007D17BD" w:rsidRPr="002801E2" w:rsidRDefault="007D17BD" w:rsidP="002801E2">
      <w:pPr>
        <w:numPr>
          <w:ilvl w:val="0"/>
          <w:numId w:val="57"/>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za dominujące formy zabudowy mieszkaniowej wielorodzinnej uznaje się:</w:t>
      </w:r>
    </w:p>
    <w:p w14:paraId="372D2BD2"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układzie kwartałowym: kamienice, bloki mieszkalne,</w:t>
      </w:r>
    </w:p>
    <w:p w14:paraId="5AF6FA58"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układzie wolnostojącym: bloki mieszkalne, wille miejskie;</w:t>
      </w:r>
    </w:p>
    <w:p w14:paraId="4FEEE0C1" w14:textId="77777777" w:rsidR="007D17BD" w:rsidRPr="002801E2" w:rsidRDefault="007D17BD" w:rsidP="002801E2">
      <w:pPr>
        <w:numPr>
          <w:ilvl w:val="0"/>
          <w:numId w:val="57"/>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dążyć do:</w:t>
      </w:r>
    </w:p>
    <w:p w14:paraId="1A311D57" w14:textId="5F6E773B"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utrzymania lub wykształcenia głównego centralnego placu </w:t>
      </w:r>
      <w:r w:rsidR="00003D14" w:rsidRPr="002801E2">
        <w:rPr>
          <w:rFonts w:ascii="Verdana" w:eastAsia="NSimSun" w:hAnsi="Verdana" w:cs="Calibri"/>
          <w:kern w:val="2"/>
          <w:sz w:val="20"/>
          <w:szCs w:val="20"/>
          <w:lang w:eastAsia="zh-CN" w:bidi="hi-IN"/>
        </w:rPr>
        <w:t xml:space="preserve">bądź </w:t>
      </w:r>
      <w:r w:rsidRPr="002801E2">
        <w:rPr>
          <w:rFonts w:ascii="Verdana" w:eastAsia="NSimSun" w:hAnsi="Verdana" w:cs="Calibri"/>
          <w:kern w:val="2"/>
          <w:sz w:val="20"/>
          <w:szCs w:val="20"/>
          <w:lang w:eastAsia="zh-CN" w:bidi="hi-IN"/>
        </w:rPr>
        <w:t xml:space="preserve">ulicy stanowiących przestrzeń publiczną, z którą identyfikują się mieszkańcy, </w:t>
      </w:r>
      <w:r w:rsidR="00003D14" w:rsidRPr="002801E2">
        <w:rPr>
          <w:rFonts w:ascii="Verdana" w:eastAsia="NSimSun" w:hAnsi="Verdana" w:cs="Calibri"/>
          <w:kern w:val="2"/>
          <w:sz w:val="20"/>
          <w:szCs w:val="20"/>
          <w:lang w:eastAsia="zh-CN" w:bidi="hi-IN"/>
        </w:rPr>
        <w:t xml:space="preserve">oraz </w:t>
      </w:r>
      <w:r w:rsidRPr="002801E2">
        <w:rPr>
          <w:rFonts w:ascii="Verdana" w:eastAsia="NSimSun" w:hAnsi="Verdana" w:cs="Calibri"/>
          <w:kern w:val="2"/>
          <w:sz w:val="20"/>
          <w:szCs w:val="20"/>
          <w:lang w:eastAsia="zh-CN" w:bidi="hi-IN"/>
        </w:rPr>
        <w:t>nasycenia tego obszaru usługami o rozdrobnionej strukturze,</w:t>
      </w:r>
    </w:p>
    <w:p w14:paraId="693F422F" w14:textId="2BE0FCC2"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kształtowania w centrum osiedla jako dominującej formy zabudowy kamienicy mieszkaniowej wielorodzinnej lub jednorodzinnej z usługami w parterach,</w:t>
      </w:r>
    </w:p>
    <w:p w14:paraId="3ADAEC07"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zapewnienia czytelnych powiązań z dworcem kolejowym poprzez kształtowanie połączeń pieszych i rowerowych oraz odpowiednie kształtowanie zabudowy podkreślające znaczenie dworca,</w:t>
      </w:r>
    </w:p>
    <w:p w14:paraId="7B9D920B" w14:textId="456F75A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jak najlepszego powiązania centrum dawnego miasteczka z otoczeniem trasami pieszymi, w szczególności uwarunkowanymi historycznie, </w:t>
      </w:r>
      <w:r w:rsidR="00003D14" w:rsidRPr="002801E2">
        <w:rPr>
          <w:rFonts w:ascii="Verdana" w:eastAsia="NSimSun" w:hAnsi="Verdana" w:cs="Calibri"/>
          <w:kern w:val="2"/>
          <w:sz w:val="20"/>
          <w:szCs w:val="20"/>
          <w:lang w:eastAsia="zh-CN" w:bidi="hi-IN"/>
        </w:rPr>
        <w:t xml:space="preserve">za pomocą </w:t>
      </w:r>
      <w:r w:rsidRPr="002801E2">
        <w:rPr>
          <w:rFonts w:ascii="Verdana" w:eastAsia="NSimSun" w:hAnsi="Verdana" w:cs="Calibri"/>
          <w:kern w:val="2"/>
          <w:sz w:val="20"/>
          <w:szCs w:val="20"/>
          <w:lang w:eastAsia="zh-CN" w:bidi="hi-IN"/>
        </w:rPr>
        <w:t>taki</w:t>
      </w:r>
      <w:r w:rsidR="00003D14" w:rsidRPr="002801E2">
        <w:rPr>
          <w:rFonts w:ascii="Verdana" w:eastAsia="NSimSun" w:hAnsi="Verdana" w:cs="Calibri"/>
          <w:kern w:val="2"/>
          <w:sz w:val="20"/>
          <w:szCs w:val="20"/>
          <w:lang w:eastAsia="zh-CN" w:bidi="hi-IN"/>
        </w:rPr>
        <w:t>ch</w:t>
      </w:r>
      <w:r w:rsidRPr="002801E2">
        <w:rPr>
          <w:rFonts w:ascii="Verdana" w:eastAsia="NSimSun" w:hAnsi="Verdana" w:cs="Calibri"/>
          <w:kern w:val="2"/>
          <w:sz w:val="20"/>
          <w:szCs w:val="20"/>
          <w:lang w:eastAsia="zh-CN" w:bidi="hi-IN"/>
        </w:rPr>
        <w:t xml:space="preserve"> element</w:t>
      </w:r>
      <w:r w:rsidR="00003D14" w:rsidRPr="002801E2">
        <w:rPr>
          <w:rFonts w:ascii="Verdana" w:eastAsia="NSimSun" w:hAnsi="Verdana" w:cs="Calibri"/>
          <w:kern w:val="2"/>
          <w:sz w:val="20"/>
          <w:szCs w:val="20"/>
          <w:lang w:eastAsia="zh-CN" w:bidi="hi-IN"/>
        </w:rPr>
        <w:t>ów</w:t>
      </w:r>
      <w:r w:rsidRPr="002801E2">
        <w:rPr>
          <w:rFonts w:ascii="Verdana" w:eastAsia="NSimSun" w:hAnsi="Verdana" w:cs="Calibri"/>
          <w:kern w:val="2"/>
          <w:sz w:val="20"/>
          <w:szCs w:val="20"/>
          <w:lang w:eastAsia="zh-CN" w:bidi="hi-IN"/>
        </w:rPr>
        <w:t xml:space="preserve"> jak przejścia bramowe i ulice o nieregularnym przebiegu,</w:t>
      </w:r>
    </w:p>
    <w:p w14:paraId="66F8B777" w14:textId="77777777" w:rsidR="007D17BD" w:rsidRPr="002801E2" w:rsidRDefault="007D17BD" w:rsidP="002801E2">
      <w:pPr>
        <w:numPr>
          <w:ilvl w:val="0"/>
          <w:numId w:val="38"/>
        </w:numPr>
        <w:suppressAutoHyphens/>
        <w:spacing w:after="0" w:line="360" w:lineRule="auto"/>
        <w:ind w:left="785"/>
        <w:rPr>
          <w:rFonts w:ascii="Verdana" w:eastAsia="Calibri" w:hAnsi="Verdana" w:cs="Calibri"/>
          <w:kern w:val="2"/>
          <w:sz w:val="20"/>
          <w:szCs w:val="20"/>
          <w:lang w:eastAsia="zh-CN" w:bidi="hi-IN"/>
        </w:rPr>
      </w:pPr>
      <w:r w:rsidRPr="002801E2">
        <w:rPr>
          <w:rFonts w:ascii="Verdana" w:eastAsia="NSimSun" w:hAnsi="Verdana" w:cs="Calibri"/>
          <w:kern w:val="2"/>
          <w:sz w:val="20"/>
          <w:szCs w:val="20"/>
          <w:lang w:eastAsia="zh-CN" w:bidi="hi-IN"/>
        </w:rPr>
        <w:t>utrzymania</w:t>
      </w:r>
      <w:r w:rsidRPr="002801E2">
        <w:rPr>
          <w:rFonts w:ascii="Verdana" w:eastAsia="Calibri" w:hAnsi="Verdana" w:cs="Calibri"/>
          <w:kern w:val="2"/>
          <w:sz w:val="20"/>
          <w:szCs w:val="20"/>
          <w:lang w:eastAsia="zh-CN" w:bidi="hi-IN"/>
        </w:rPr>
        <w:t xml:space="preserve"> i zwiększania powierzchni ogólnodostępnych terenów zieleni.</w:t>
      </w:r>
    </w:p>
    <w:p w14:paraId="06E7AB51" w14:textId="15296F78" w:rsidR="007D17BD" w:rsidRPr="002801E2" w:rsidRDefault="00AF14B8" w:rsidP="002801E2">
      <w:pPr>
        <w:numPr>
          <w:ilvl w:val="0"/>
          <w:numId w:val="61"/>
        </w:numPr>
        <w:suppressAutoHyphens/>
        <w:spacing w:before="100" w:beforeAutospacing="1" w:after="100" w:afterAutospacing="1" w:line="360" w:lineRule="auto"/>
        <w:ind w:left="380" w:hanging="153"/>
        <w:rPr>
          <w:rFonts w:ascii="Verdana" w:eastAsia="NSimSun" w:hAnsi="Verdana" w:cs="Calibri"/>
          <w:b/>
          <w:color w:val="000000"/>
          <w:kern w:val="2"/>
          <w:sz w:val="20"/>
          <w:szCs w:val="20"/>
          <w:lang w:eastAsia="zh-CN" w:bidi="hi-IN"/>
        </w:rPr>
      </w:pPr>
      <w:r w:rsidRPr="002801E2">
        <w:rPr>
          <w:rFonts w:ascii="Verdana" w:eastAsia="NSimSun" w:hAnsi="Verdana" w:cs="Calibri"/>
          <w:b/>
          <w:color w:val="000000"/>
          <w:kern w:val="2"/>
          <w:sz w:val="20"/>
          <w:szCs w:val="20"/>
          <w:lang w:eastAsia="zh-CN" w:bidi="hi-IN"/>
        </w:rPr>
        <w:t>Styl indywidualny</w:t>
      </w:r>
    </w:p>
    <w:p w14:paraId="00A3E86B" w14:textId="0D339311"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Styl indywidualny to sposób zamieszkiwania w różn</w:t>
      </w:r>
      <w:r w:rsidR="00822CFA" w:rsidRPr="002801E2">
        <w:rPr>
          <w:rFonts w:ascii="Verdana" w:eastAsia="NSimSun" w:hAnsi="Verdana" w:cs="Calibri"/>
          <w:kern w:val="2"/>
          <w:sz w:val="20"/>
          <w:szCs w:val="20"/>
          <w:lang w:eastAsia="zh-CN" w:bidi="hi-IN"/>
        </w:rPr>
        <w:t>ego</w:t>
      </w:r>
      <w:r w:rsidRPr="002801E2">
        <w:rPr>
          <w:rFonts w:ascii="Verdana" w:eastAsia="NSimSun" w:hAnsi="Verdana" w:cs="Calibri"/>
          <w:kern w:val="2"/>
          <w:sz w:val="20"/>
          <w:szCs w:val="20"/>
          <w:lang w:eastAsia="zh-CN" w:bidi="hi-IN"/>
        </w:rPr>
        <w:t xml:space="preserve"> rodzaj</w:t>
      </w:r>
      <w:r w:rsidR="00822CFA" w:rsidRPr="002801E2">
        <w:rPr>
          <w:rFonts w:ascii="Verdana" w:eastAsia="NSimSun" w:hAnsi="Verdana" w:cs="Calibri"/>
          <w:kern w:val="2"/>
          <w:sz w:val="20"/>
          <w:szCs w:val="20"/>
          <w:lang w:eastAsia="zh-CN" w:bidi="hi-IN"/>
        </w:rPr>
        <w:t>u</w:t>
      </w:r>
      <w:r w:rsidRPr="002801E2">
        <w:rPr>
          <w:rFonts w:ascii="Verdana" w:eastAsia="NSimSun" w:hAnsi="Verdana" w:cs="Calibri"/>
          <w:kern w:val="2"/>
          <w:sz w:val="20"/>
          <w:szCs w:val="20"/>
          <w:lang w:eastAsia="zh-CN" w:bidi="hi-IN"/>
        </w:rPr>
        <w:t xml:space="preserve"> dom</w:t>
      </w:r>
      <w:r w:rsidR="00822CFA" w:rsidRPr="002801E2">
        <w:rPr>
          <w:rFonts w:ascii="Verdana" w:eastAsia="NSimSun" w:hAnsi="Verdana" w:cs="Calibri"/>
          <w:kern w:val="2"/>
          <w:sz w:val="20"/>
          <w:szCs w:val="20"/>
          <w:lang w:eastAsia="zh-CN" w:bidi="hi-IN"/>
        </w:rPr>
        <w:t>ach</w:t>
      </w:r>
      <w:r w:rsidRPr="002801E2">
        <w:rPr>
          <w:rFonts w:ascii="Verdana" w:eastAsia="NSimSun" w:hAnsi="Verdana" w:cs="Calibri"/>
          <w:kern w:val="2"/>
          <w:sz w:val="20"/>
          <w:szCs w:val="20"/>
          <w:lang w:eastAsia="zh-CN" w:bidi="hi-IN"/>
        </w:rPr>
        <w:t xml:space="preserve"> jednorodzinnych, które tworzą harmonijnie skomponowane osiedla dające mieszkańcom poczucie spokoju i intymności. Dużą część czasu wolnego mieszkańcy spędzają we własnych ogrodach oraz na pobliskich terenach o półprywatnym charakterze i bezpiecznych ulicach. </w:t>
      </w:r>
      <w:r w:rsidR="00822CFA" w:rsidRPr="002801E2">
        <w:rPr>
          <w:rFonts w:ascii="Verdana" w:eastAsia="NSimSun" w:hAnsi="Verdana" w:cs="Calibri"/>
          <w:kern w:val="2"/>
          <w:sz w:val="20"/>
          <w:szCs w:val="20"/>
          <w:lang w:eastAsia="zh-CN" w:bidi="hi-IN"/>
        </w:rPr>
        <w:t>Z p</w:t>
      </w:r>
      <w:r w:rsidRPr="002801E2">
        <w:rPr>
          <w:rFonts w:ascii="Verdana" w:eastAsia="NSimSun" w:hAnsi="Verdana" w:cs="Calibri"/>
          <w:kern w:val="2"/>
          <w:sz w:val="20"/>
          <w:szCs w:val="20"/>
          <w:lang w:eastAsia="zh-CN" w:bidi="hi-IN"/>
        </w:rPr>
        <w:t>odstawow</w:t>
      </w:r>
      <w:r w:rsidR="00822CFA" w:rsidRPr="002801E2">
        <w:rPr>
          <w:rFonts w:ascii="Verdana" w:eastAsia="NSimSun" w:hAnsi="Verdana" w:cs="Calibri"/>
          <w:kern w:val="2"/>
          <w:sz w:val="20"/>
          <w:szCs w:val="20"/>
          <w:lang w:eastAsia="zh-CN" w:bidi="hi-IN"/>
        </w:rPr>
        <w:t>ych</w:t>
      </w:r>
      <w:r w:rsidRPr="002801E2">
        <w:rPr>
          <w:rFonts w:ascii="Verdana" w:eastAsia="NSimSun" w:hAnsi="Verdana" w:cs="Calibri"/>
          <w:kern w:val="2"/>
          <w:sz w:val="20"/>
          <w:szCs w:val="20"/>
          <w:lang w:eastAsia="zh-CN" w:bidi="hi-IN"/>
        </w:rPr>
        <w:t xml:space="preserve"> usług można </w:t>
      </w:r>
      <w:r w:rsidR="00822CFA" w:rsidRPr="002801E2">
        <w:rPr>
          <w:rFonts w:ascii="Verdana" w:eastAsia="NSimSun" w:hAnsi="Verdana" w:cs="Calibri"/>
          <w:kern w:val="2"/>
          <w:sz w:val="20"/>
          <w:szCs w:val="20"/>
          <w:lang w:eastAsia="zh-CN" w:bidi="hi-IN"/>
        </w:rPr>
        <w:t xml:space="preserve">skorzystać </w:t>
      </w:r>
      <w:r w:rsidRPr="002801E2">
        <w:rPr>
          <w:rFonts w:ascii="Verdana" w:eastAsia="NSimSun" w:hAnsi="Verdana" w:cs="Calibri"/>
          <w:kern w:val="2"/>
          <w:sz w:val="20"/>
          <w:szCs w:val="20"/>
          <w:lang w:eastAsia="zh-CN" w:bidi="hi-IN"/>
        </w:rPr>
        <w:t>w niewielkich osiedlowych obiektach usługowych zlokalizowanych przy przystankach komunikacji publicznej.</w:t>
      </w:r>
    </w:p>
    <w:p w14:paraId="2B1807DF" w14:textId="77777777"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p>
    <w:p w14:paraId="53F2B5ED" w14:textId="77777777"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ramach ustaleń i rekomendacji dla stylu indywidualnego:</w:t>
      </w:r>
    </w:p>
    <w:p w14:paraId="213A281E" w14:textId="77777777" w:rsidR="007D17BD" w:rsidRPr="002801E2" w:rsidRDefault="007D17BD" w:rsidP="002801E2">
      <w:pPr>
        <w:numPr>
          <w:ilvl w:val="0"/>
          <w:numId w:val="58"/>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zabudowę mieszkaniową dopuszcza się wyłącznie jako jednorodzinną;</w:t>
      </w:r>
    </w:p>
    <w:p w14:paraId="4F21CEFB" w14:textId="77777777" w:rsidR="007D17BD" w:rsidRPr="002801E2" w:rsidRDefault="007D17BD" w:rsidP="002801E2">
      <w:pPr>
        <w:numPr>
          <w:ilvl w:val="0"/>
          <w:numId w:val="58"/>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dążyć do:</w:t>
      </w:r>
    </w:p>
    <w:p w14:paraId="5F0E42FB"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utrzymania oraz ochrony układu kompletnych, harmonijnych osiedli zabudowy jednorodzinnej,</w:t>
      </w:r>
    </w:p>
    <w:p w14:paraId="412C822E"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powiązania, wzajemnej integracji i zharmonizowania różnorodnych układów indywidualnej zabudowy w spójne całości,</w:t>
      </w:r>
    </w:p>
    <w:p w14:paraId="638B073C" w14:textId="54596072"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wyposażenia osiedli w podstawowy program usługowy lub zapewnienia dostępności do tego wyposażenia w</w:t>
      </w:r>
      <w:r w:rsidR="00056601"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sąsiedztwie osiedla,</w:t>
      </w:r>
    </w:p>
    <w:p w14:paraId="67A1718B"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nasycania osiedli ogólnodostępnymi przestrzeniami służącymi integracji społecznej i rekreacji,</w:t>
      </w:r>
    </w:p>
    <w:p w14:paraId="378DDF27"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ochrony i wzbogacania wartości przyrodniczych i krajobrazowych towarzyszących układom zabudowy.</w:t>
      </w:r>
    </w:p>
    <w:p w14:paraId="720ED922" w14:textId="08A47E79" w:rsidR="007D17BD" w:rsidRPr="002801E2" w:rsidRDefault="00AF14B8" w:rsidP="002801E2">
      <w:pPr>
        <w:numPr>
          <w:ilvl w:val="0"/>
          <w:numId w:val="61"/>
        </w:numPr>
        <w:suppressAutoHyphens/>
        <w:spacing w:before="100" w:beforeAutospacing="1" w:after="100" w:afterAutospacing="1" w:line="360" w:lineRule="auto"/>
        <w:ind w:left="380" w:hanging="153"/>
        <w:rPr>
          <w:rFonts w:ascii="Verdana" w:eastAsia="NSimSun" w:hAnsi="Verdana" w:cs="Calibri"/>
          <w:b/>
          <w:color w:val="000000"/>
          <w:kern w:val="2"/>
          <w:sz w:val="20"/>
          <w:szCs w:val="20"/>
          <w:lang w:eastAsia="zh-CN" w:bidi="hi-IN"/>
        </w:rPr>
      </w:pPr>
      <w:r w:rsidRPr="002801E2">
        <w:rPr>
          <w:rFonts w:ascii="Verdana" w:eastAsia="NSimSun" w:hAnsi="Verdana" w:cs="Calibri"/>
          <w:b/>
          <w:color w:val="000000"/>
          <w:kern w:val="2"/>
          <w:sz w:val="20"/>
          <w:szCs w:val="20"/>
          <w:lang w:eastAsia="zh-CN" w:bidi="hi-IN"/>
        </w:rPr>
        <w:t>Styl sielski</w:t>
      </w:r>
    </w:p>
    <w:p w14:paraId="3EACD534" w14:textId="5FA8B105"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Styl sielski to sposób zamieszkiwania w dawnych wsiach, których dawny układ zachował się do dziś. Relikty układów dawnych wsi pełnią funkcję centrum osiedla i miejsca spotkań sąsiedzkich. Mieszka się tu w wolnostojących domach jednorodzinnych oraz przystosowanych do tego budynkach pofolwarcznych i </w:t>
      </w:r>
      <w:proofErr w:type="spellStart"/>
      <w:r w:rsidRPr="002801E2">
        <w:rPr>
          <w:rFonts w:ascii="Verdana" w:eastAsia="NSimSun" w:hAnsi="Verdana" w:cs="Calibri"/>
          <w:kern w:val="2"/>
          <w:sz w:val="20"/>
          <w:szCs w:val="20"/>
          <w:lang w:eastAsia="zh-CN" w:bidi="hi-IN"/>
        </w:rPr>
        <w:t>poinwentarskich</w:t>
      </w:r>
      <w:proofErr w:type="spellEnd"/>
      <w:r w:rsidRPr="002801E2">
        <w:rPr>
          <w:rFonts w:ascii="Verdana" w:eastAsia="NSimSun" w:hAnsi="Verdana" w:cs="Calibri"/>
          <w:kern w:val="2"/>
          <w:sz w:val="20"/>
          <w:szCs w:val="20"/>
          <w:lang w:eastAsia="zh-CN" w:bidi="hi-IN"/>
        </w:rPr>
        <w:t xml:space="preserve">. Drogi polne, ciągi </w:t>
      </w:r>
      <w:proofErr w:type="spellStart"/>
      <w:r w:rsidRPr="002801E2">
        <w:rPr>
          <w:rFonts w:ascii="Verdana" w:eastAsia="NSimSun" w:hAnsi="Verdana" w:cs="Calibri"/>
          <w:kern w:val="2"/>
          <w:sz w:val="20"/>
          <w:szCs w:val="20"/>
          <w:lang w:eastAsia="zh-CN" w:bidi="hi-IN"/>
        </w:rPr>
        <w:t>zadrzewień</w:t>
      </w:r>
      <w:proofErr w:type="spellEnd"/>
      <w:r w:rsidRPr="002801E2">
        <w:rPr>
          <w:rFonts w:ascii="Verdana" w:eastAsia="NSimSun" w:hAnsi="Verdana" w:cs="Calibri"/>
          <w:kern w:val="2"/>
          <w:sz w:val="20"/>
          <w:szCs w:val="20"/>
          <w:lang w:eastAsia="zh-CN" w:bidi="hi-IN"/>
        </w:rPr>
        <w:t xml:space="preserve"> śródpolnych i cieki prowadzą mieszkańców do otaczających dawne wsie otwartych terenów zieleni, rolniczych i nadrzecznych.</w:t>
      </w:r>
    </w:p>
    <w:p w14:paraId="3A9038A4" w14:textId="77777777"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ramach ustaleń i rekomendacji dla stylu sielskiego:</w:t>
      </w:r>
    </w:p>
    <w:p w14:paraId="49D9D141" w14:textId="77777777" w:rsidR="007D17BD" w:rsidRPr="002801E2" w:rsidRDefault="007D17BD" w:rsidP="002801E2">
      <w:pPr>
        <w:numPr>
          <w:ilvl w:val="0"/>
          <w:numId w:val="59"/>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zabudowę mieszkaniową dopuszcza się jako jednorodzinną i wielorodzinną;</w:t>
      </w:r>
    </w:p>
    <w:p w14:paraId="443D971C" w14:textId="77777777" w:rsidR="007D17BD" w:rsidRPr="002801E2" w:rsidRDefault="007D17BD" w:rsidP="002801E2">
      <w:pPr>
        <w:numPr>
          <w:ilvl w:val="0"/>
          <w:numId w:val="59"/>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za dominującą uznaje się zabudowę mieszkaniową jednorodzinną, którą dopuszcza się wyłącznie w formie wolnostojącej lub bliźniaczej;</w:t>
      </w:r>
    </w:p>
    <w:p w14:paraId="09DAE79D" w14:textId="77777777" w:rsidR="007D17BD" w:rsidRPr="002801E2" w:rsidRDefault="007D17BD" w:rsidP="002801E2">
      <w:pPr>
        <w:numPr>
          <w:ilvl w:val="0"/>
          <w:numId w:val="59"/>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zabudowę mieszkaniową wielorodzinną dopuszcza się wyłącznie jako lokalne uzupełnienia historycznych układów urbanistycznych dawnych wsi z poszanowaniem ich skali, gabarytów budynków i formy dachów;</w:t>
      </w:r>
    </w:p>
    <w:p w14:paraId="2DF42EBA" w14:textId="77777777" w:rsidR="007D17BD" w:rsidRPr="002801E2" w:rsidRDefault="007D17BD" w:rsidP="002801E2">
      <w:pPr>
        <w:numPr>
          <w:ilvl w:val="0"/>
          <w:numId w:val="59"/>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dążyć do:</w:t>
      </w:r>
    </w:p>
    <w:p w14:paraId="0BB1745C"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utrzymania i ochrony skali oraz układu rdzenia dawnych wsi oraz innych jej wartościowych reliktów, kształtowania zabudowy w sposób podkreślający charakterystyczne układy i gabaryty wiejskich budynków,</w:t>
      </w:r>
    </w:p>
    <w:p w14:paraId="31C99848"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powiązania i wzajemnej integracji zespołów zabudowy w spójne całości,</w:t>
      </w:r>
    </w:p>
    <w:p w14:paraId="1DE3D81A"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wyposażenia układu dawnej wsi w usługi podstawowe, obiekty dostępne publicznie oraz zieleń i rekreację;</w:t>
      </w:r>
    </w:p>
    <w:p w14:paraId="48E61E09" w14:textId="77777777" w:rsidR="007D17BD" w:rsidRPr="002801E2" w:rsidRDefault="007D17BD" w:rsidP="002801E2">
      <w:pPr>
        <w:numPr>
          <w:ilvl w:val="0"/>
          <w:numId w:val="59"/>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zaleca się pozostawianie terenów wokół zespołów zabudowy dawnych wsi jako terenów otwartych.</w:t>
      </w:r>
    </w:p>
    <w:p w14:paraId="0B2C750A" w14:textId="4646B58C" w:rsidR="007D17BD" w:rsidRPr="002801E2" w:rsidRDefault="00AF14B8" w:rsidP="00AF14B8">
      <w:pPr>
        <w:numPr>
          <w:ilvl w:val="0"/>
          <w:numId w:val="61"/>
        </w:numPr>
        <w:suppressAutoHyphens/>
        <w:spacing w:before="100" w:beforeAutospacing="1" w:after="120" w:line="360" w:lineRule="auto"/>
        <w:ind w:left="380" w:hanging="153"/>
        <w:rPr>
          <w:rFonts w:ascii="Verdana" w:eastAsia="NSimSun" w:hAnsi="Verdana" w:cs="Calibri"/>
          <w:b/>
          <w:color w:val="000000"/>
          <w:kern w:val="2"/>
          <w:sz w:val="20"/>
          <w:szCs w:val="20"/>
          <w:lang w:eastAsia="zh-CN" w:bidi="hi-IN"/>
        </w:rPr>
      </w:pPr>
      <w:r w:rsidRPr="002801E2">
        <w:rPr>
          <w:rFonts w:ascii="Verdana" w:eastAsia="NSimSun" w:hAnsi="Verdana" w:cs="Calibri"/>
          <w:b/>
          <w:color w:val="000000"/>
          <w:kern w:val="2"/>
          <w:sz w:val="20"/>
          <w:szCs w:val="20"/>
          <w:lang w:eastAsia="zh-CN" w:bidi="hi-IN"/>
        </w:rPr>
        <w:t>Styl mozaikowy</w:t>
      </w:r>
    </w:p>
    <w:p w14:paraId="4392C3B2" w14:textId="3F70C046"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Styl mozaikowy to sposób zamieszkiwania łączący elementy różnego pochodzenia – można tu więc mieszkać w kompleksach zabudowy wielorodzinnej, na osiedlu domów jednorodzinnych lub na obszarze dawnej wsi. Wszystkie te kompleksy stopione są w jedną współgrającą całość. Grupy domów wielorodzinnych </w:t>
      </w:r>
      <w:r w:rsidR="00BA4788" w:rsidRPr="002801E2">
        <w:rPr>
          <w:rFonts w:ascii="Verdana" w:eastAsia="NSimSun" w:hAnsi="Verdana" w:cs="Calibri"/>
          <w:kern w:val="2"/>
          <w:sz w:val="20"/>
          <w:szCs w:val="20"/>
          <w:lang w:eastAsia="zh-CN" w:bidi="hi-IN"/>
        </w:rPr>
        <w:t xml:space="preserve">są </w:t>
      </w:r>
      <w:r w:rsidRPr="002801E2">
        <w:rPr>
          <w:rFonts w:ascii="Verdana" w:eastAsia="NSimSun" w:hAnsi="Verdana" w:cs="Calibri"/>
          <w:kern w:val="2"/>
          <w:sz w:val="20"/>
          <w:szCs w:val="20"/>
          <w:lang w:eastAsia="zh-CN" w:bidi="hi-IN"/>
        </w:rPr>
        <w:t xml:space="preserve">harmonijnie powiązane z </w:t>
      </w:r>
      <w:r w:rsidRPr="002801E2">
        <w:rPr>
          <w:rFonts w:ascii="Verdana" w:eastAsia="NSimSun" w:hAnsi="Verdana" w:cs="Calibri"/>
          <w:kern w:val="2"/>
          <w:sz w:val="20"/>
          <w:szCs w:val="20"/>
          <w:lang w:eastAsia="zh-CN" w:bidi="hi-IN"/>
        </w:rPr>
        <w:lastRenderedPageBreak/>
        <w:t xml:space="preserve">innymi formami zabudowy mieszkaniowej, ośrodkami usługowymi oraz zielenią i terenami rekreacji. </w:t>
      </w:r>
    </w:p>
    <w:p w14:paraId="3916AC1E" w14:textId="77777777"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ramach ustaleń i rekomendacji dla stylu mozaikowego:</w:t>
      </w:r>
    </w:p>
    <w:p w14:paraId="35D5CA66" w14:textId="77777777" w:rsidR="007D17BD" w:rsidRPr="002801E2" w:rsidRDefault="007D17BD" w:rsidP="002801E2">
      <w:pPr>
        <w:numPr>
          <w:ilvl w:val="0"/>
          <w:numId w:val="60"/>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zabudowę mieszkaniową dopuszcza się jako wielorodzinną i jednorodzinną;</w:t>
      </w:r>
    </w:p>
    <w:p w14:paraId="65C27A2D" w14:textId="77777777" w:rsidR="007D17BD" w:rsidRPr="002801E2" w:rsidRDefault="007D17BD" w:rsidP="002801E2">
      <w:pPr>
        <w:numPr>
          <w:ilvl w:val="0"/>
          <w:numId w:val="60"/>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za dominujące formy zabudowy mieszkaniowej wielorodzinnej uznaje się:</w:t>
      </w:r>
    </w:p>
    <w:p w14:paraId="70D6095B"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układzie kwartałowym: bloki mieszkalne, kamienice,</w:t>
      </w:r>
    </w:p>
    <w:p w14:paraId="5E31CF4F"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układzie wolnostojącym: bloki mieszkalne, wille miejskie;</w:t>
      </w:r>
    </w:p>
    <w:p w14:paraId="37EAEF3A" w14:textId="77777777" w:rsidR="007D17BD" w:rsidRPr="002801E2" w:rsidRDefault="007D17BD" w:rsidP="002801E2">
      <w:pPr>
        <w:numPr>
          <w:ilvl w:val="0"/>
          <w:numId w:val="60"/>
        </w:numPr>
        <w:suppressAutoHyphens/>
        <w:spacing w:after="0" w:line="360" w:lineRule="auto"/>
        <w:ind w:left="426" w:hanging="426"/>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dążyć do:</w:t>
      </w:r>
    </w:p>
    <w:p w14:paraId="4AE862A1" w14:textId="638D0D2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rozwinięcia i kształtowania skończonych harmonijnych układów zróżnicowanej zabudowy jednorodzinnej i wielorodzinnej, tworzących czytelne całości urbanistyczne,</w:t>
      </w:r>
    </w:p>
    <w:p w14:paraId="501C9D2B"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tworzenia czytelnego systemu przestrzeni publicznych i bogato wyposażonych ośrodków usługowych,</w:t>
      </w:r>
    </w:p>
    <w:p w14:paraId="74C65CED" w14:textId="353E7533"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utrzymania oraz ochrony kompletnych harmonijnych osiedli zabudowy jednorodzinnej,</w:t>
      </w:r>
    </w:p>
    <w:p w14:paraId="78E7D5EC"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dobrego powiązania zespołów zabudowy z układem transportu publicznego,</w:t>
      </w:r>
    </w:p>
    <w:p w14:paraId="7106B93D" w14:textId="3822EBD0"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szczególnego zadbania o styki zabudowy wielorodzinnej z jednorodzinną </w:t>
      </w:r>
      <w:r w:rsidR="00BA4788" w:rsidRPr="002801E2">
        <w:rPr>
          <w:rFonts w:ascii="Verdana" w:eastAsia="NSimSun" w:hAnsi="Verdana" w:cs="Calibri"/>
          <w:kern w:val="2"/>
          <w:sz w:val="20"/>
          <w:szCs w:val="20"/>
          <w:lang w:eastAsia="zh-CN" w:bidi="hi-IN"/>
        </w:rPr>
        <w:t>oraz</w:t>
      </w:r>
      <w:r w:rsidRPr="002801E2">
        <w:rPr>
          <w:rFonts w:ascii="Verdana" w:eastAsia="NSimSun" w:hAnsi="Verdana" w:cs="Calibri"/>
          <w:kern w:val="2"/>
          <w:sz w:val="20"/>
          <w:szCs w:val="20"/>
          <w:lang w:eastAsia="zh-CN" w:bidi="hi-IN"/>
        </w:rPr>
        <w:t xml:space="preserve"> minimalizowania konfliktów przestrzennych i społecznych, wynikających z zestawienia układów zróżnicowanej zabudowy,</w:t>
      </w:r>
    </w:p>
    <w:p w14:paraId="29FD58C4" w14:textId="66C28982"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łączenia różnorodnych form zabudowy mieszkaniowej w celu tworzenia przestrzeni sprzyjających interakcjom między zamieszkującymi je różnymi społecznościami,</w:t>
      </w:r>
    </w:p>
    <w:p w14:paraId="5022406E" w14:textId="5E6D6F4E" w:rsidR="00BA4788" w:rsidRPr="002801E2" w:rsidRDefault="00BA4788"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w:t>
      </w:r>
      <w:r w:rsidRPr="002801E2">
        <w:rPr>
          <w:rFonts w:ascii="Verdana" w:eastAsia="Calibri" w:hAnsi="Verdana" w:cs="Calibri"/>
          <w:sz w:val="20"/>
          <w:szCs w:val="20"/>
        </w:rPr>
        <w:t>trzymania i zwiększania powierzchni ogólnodostępnych terenów zieleni;</w:t>
      </w:r>
    </w:p>
    <w:p w14:paraId="63EBF0A3" w14:textId="77777777" w:rsidR="007D17BD" w:rsidRPr="002801E2" w:rsidRDefault="007D17BD" w:rsidP="002801E2">
      <w:pPr>
        <w:numPr>
          <w:ilvl w:val="0"/>
          <w:numId w:val="60"/>
        </w:numPr>
        <w:suppressAutoHyphens/>
        <w:spacing w:after="0" w:line="360" w:lineRule="auto"/>
        <w:ind w:left="426"/>
        <w:contextualSpacing/>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zaleca się kreowanie zieleni jako elementu integrującego mieszkańców – w formie ważnego ciągu zieleni lub pierścienia zieleni wokół zespołów zabudowy.</w:t>
      </w:r>
    </w:p>
    <w:p w14:paraId="378A039E" w14:textId="3C128D09" w:rsidR="007D17BD" w:rsidRPr="002801E2" w:rsidRDefault="00AF14B8" w:rsidP="002801E2">
      <w:pPr>
        <w:numPr>
          <w:ilvl w:val="0"/>
          <w:numId w:val="62"/>
        </w:numPr>
        <w:suppressAutoHyphens/>
        <w:spacing w:before="100" w:beforeAutospacing="1" w:after="0" w:line="360" w:lineRule="auto"/>
        <w:ind w:left="425" w:hanging="425"/>
        <w:rPr>
          <w:rFonts w:ascii="Verdana" w:eastAsia="NSimSun" w:hAnsi="Verdana" w:cs="Calibri"/>
          <w:b/>
          <w:color w:val="000000"/>
          <w:kern w:val="2"/>
          <w:sz w:val="20"/>
          <w:szCs w:val="20"/>
          <w:lang w:eastAsia="zh-CN" w:bidi="hi-IN"/>
        </w:rPr>
      </w:pPr>
      <w:r w:rsidRPr="002801E2">
        <w:rPr>
          <w:rFonts w:ascii="Verdana" w:eastAsia="NSimSun" w:hAnsi="Verdana" w:cs="Calibri"/>
          <w:b/>
          <w:color w:val="000000"/>
          <w:kern w:val="2"/>
          <w:sz w:val="20"/>
          <w:szCs w:val="20"/>
          <w:lang w:eastAsia="zh-CN" w:bidi="hi-IN"/>
        </w:rPr>
        <w:t>Zasady kształtowania styków zabudowy mieszkaniowej</w:t>
      </w:r>
    </w:p>
    <w:p w14:paraId="44B99027" w14:textId="2F2F7E37"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ramach kształtowania relacji z budynkami mieszkalnymi należy dążyć do:</w:t>
      </w:r>
    </w:p>
    <w:p w14:paraId="0F095C8A" w14:textId="4C09E383" w:rsidR="004C5764"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świadomego kształtowania relacji między wysokościami sąsiadujących ze sobą budynków, w tym generalnej zasady ograniczenia różnic wysokości do maksymalnie dwóch kondygnacji</w:t>
      </w:r>
      <w:r w:rsidR="004C5764" w:rsidRPr="002801E2">
        <w:rPr>
          <w:rFonts w:ascii="Verdana" w:eastAsia="NSimSun" w:hAnsi="Verdana" w:cs="Calibri"/>
          <w:kern w:val="2"/>
          <w:sz w:val="20"/>
          <w:szCs w:val="20"/>
          <w:lang w:eastAsia="zh-CN" w:bidi="hi-IN"/>
        </w:rPr>
        <w:t>.</w:t>
      </w:r>
    </w:p>
    <w:p w14:paraId="1DDBF426" w14:textId="77A1D52F" w:rsidR="007D17BD" w:rsidRPr="002801E2" w:rsidRDefault="004C5764" w:rsidP="002801E2">
      <w:p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w:t>
      </w:r>
      <w:r w:rsidR="007D17BD" w:rsidRPr="002801E2">
        <w:rPr>
          <w:rFonts w:ascii="Verdana" w:eastAsia="NSimSun" w:hAnsi="Verdana" w:cs="Calibri"/>
          <w:kern w:val="2"/>
          <w:sz w:val="20"/>
          <w:szCs w:val="20"/>
          <w:lang w:eastAsia="zh-CN" w:bidi="hi-IN"/>
        </w:rPr>
        <w:t>asadę tę można łagodzić poprzez lokalizowanie budynków w większych odległościach od siebie i stosowanie izolacji w postaci zieleni wysokiej. Za sąsiedztwo budynków uznaje się w szczególności lokalizację budynków na sąsiadujących ze sobą działkach oraz po dwóch stronach tych samych ogólnodostępnych ciągów komunikacyjnych, placów bądź skwerów</w:t>
      </w:r>
      <w:r w:rsidR="00497546" w:rsidRPr="002801E2">
        <w:rPr>
          <w:rFonts w:ascii="Verdana" w:eastAsia="NSimSun" w:hAnsi="Verdana" w:cs="Calibri"/>
          <w:kern w:val="2"/>
          <w:sz w:val="20"/>
          <w:szCs w:val="20"/>
          <w:lang w:eastAsia="zh-CN" w:bidi="hi-IN"/>
        </w:rPr>
        <w:t>;</w:t>
      </w:r>
    </w:p>
    <w:p w14:paraId="1A321054" w14:textId="01CFE2D9"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 xml:space="preserve">wprowadzania zasad kształtowania styków zabudowy mieszkaniowej o różnym charakterze </w:t>
      </w:r>
      <w:r w:rsidR="00471684" w:rsidRPr="002801E2">
        <w:rPr>
          <w:rFonts w:ascii="Verdana" w:eastAsia="NSimSun" w:hAnsi="Verdana" w:cs="Calibri"/>
          <w:kern w:val="2"/>
          <w:sz w:val="20"/>
          <w:szCs w:val="20"/>
          <w:lang w:eastAsia="zh-CN" w:bidi="hi-IN"/>
        </w:rPr>
        <w:t xml:space="preserve">i różnej </w:t>
      </w:r>
      <w:r w:rsidRPr="002801E2">
        <w:rPr>
          <w:rFonts w:ascii="Verdana" w:eastAsia="NSimSun" w:hAnsi="Verdana" w:cs="Calibri"/>
          <w:kern w:val="2"/>
          <w:sz w:val="20"/>
          <w:szCs w:val="20"/>
          <w:lang w:eastAsia="zh-CN" w:bidi="hi-IN"/>
        </w:rPr>
        <w:t>wysokości zabudowy</w:t>
      </w:r>
      <w:r w:rsidR="004C5764"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w szczególności przy sporządzaniu aktów planowania przestrzennego;</w:t>
      </w:r>
    </w:p>
    <w:p w14:paraId="0DA914AD" w14:textId="167C6550"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uzupełniania obudowy ulic zielenią wysoką w przypadku istniejącej nieharmonijnej skali zabudowy mieszkaniowej stanowiącej ich obudowę;</w:t>
      </w:r>
    </w:p>
    <w:p w14:paraId="2A8AE021"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ograniczania wysokości zabudowy mieszkaniowej wielorodzinnej na styku z zabudową mieszkaniową jednorodzinną;</w:t>
      </w:r>
    </w:p>
    <w:p w14:paraId="2CC51D11" w14:textId="77777777" w:rsidR="007D17BD" w:rsidRPr="002801E2" w:rsidRDefault="007D17BD" w:rsidP="00AF14B8">
      <w:pPr>
        <w:numPr>
          <w:ilvl w:val="0"/>
          <w:numId w:val="38"/>
        </w:numPr>
        <w:suppressAutoHyphens/>
        <w:spacing w:before="100" w:beforeAutospacing="1"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ujednolicania form dachów w ramach zespołów zabudowy, w których dominuje jakaś ich forma.</w:t>
      </w:r>
    </w:p>
    <w:p w14:paraId="4646FECC" w14:textId="1AA76E87" w:rsidR="007D17BD" w:rsidRPr="002801E2" w:rsidRDefault="007D17BD" w:rsidP="00AF14B8">
      <w:pPr>
        <w:keepNext/>
        <w:spacing w:before="100" w:beforeAutospacing="1" w:after="0" w:line="360" w:lineRule="auto"/>
        <w:jc w:val="both"/>
        <w:rPr>
          <w:rFonts w:ascii="Verdana" w:eastAsia="Calibri" w:hAnsi="Verdana" w:cs="Calibri"/>
          <w:sz w:val="20"/>
          <w:szCs w:val="20"/>
        </w:rPr>
      </w:pPr>
      <w:bookmarkStart w:id="61" w:name="_Hlk191553716"/>
      <w:r w:rsidRPr="002801E2">
        <w:rPr>
          <w:rFonts w:ascii="Verdana" w:eastAsia="Calibri" w:hAnsi="Verdana" w:cs="Calibri"/>
          <w:sz w:val="20"/>
          <w:szCs w:val="20"/>
        </w:rPr>
        <w:t xml:space="preserve">Rycina </w:t>
      </w:r>
      <w:r w:rsidRPr="002801E2">
        <w:rPr>
          <w:rFonts w:ascii="Verdana" w:eastAsia="Calibri" w:hAnsi="Verdana" w:cs="Calibri"/>
          <w:sz w:val="20"/>
          <w:szCs w:val="20"/>
        </w:rPr>
        <w:fldChar w:fldCharType="begin"/>
      </w:r>
      <w:r w:rsidRPr="002801E2">
        <w:rPr>
          <w:rFonts w:ascii="Verdana" w:eastAsia="Calibri" w:hAnsi="Verdana" w:cs="Calibri"/>
          <w:sz w:val="20"/>
          <w:szCs w:val="20"/>
        </w:rPr>
        <w:instrText xml:space="preserve"> SEQ RYCINA \* ARABIC </w:instrText>
      </w:r>
      <w:r w:rsidRPr="002801E2">
        <w:rPr>
          <w:rFonts w:ascii="Verdana" w:eastAsia="Calibri" w:hAnsi="Verdana" w:cs="Calibri"/>
          <w:sz w:val="20"/>
          <w:szCs w:val="20"/>
        </w:rPr>
        <w:fldChar w:fldCharType="separate"/>
      </w:r>
      <w:r w:rsidR="002F73D6" w:rsidRPr="002801E2">
        <w:rPr>
          <w:rFonts w:ascii="Verdana" w:eastAsia="Calibri" w:hAnsi="Verdana" w:cs="Calibri"/>
          <w:noProof/>
          <w:sz w:val="20"/>
          <w:szCs w:val="20"/>
        </w:rPr>
        <w:t>4</w:t>
      </w:r>
      <w:r w:rsidRPr="002801E2">
        <w:rPr>
          <w:rFonts w:ascii="Verdana" w:eastAsia="Calibri" w:hAnsi="Verdana" w:cs="Calibri"/>
          <w:sz w:val="20"/>
          <w:szCs w:val="20"/>
        </w:rPr>
        <w:fldChar w:fldCharType="end"/>
      </w:r>
      <w:r w:rsidRPr="002801E2">
        <w:rPr>
          <w:rFonts w:ascii="Verdana" w:eastAsia="Calibri" w:hAnsi="Verdana" w:cs="Calibri"/>
          <w:sz w:val="20"/>
          <w:szCs w:val="20"/>
        </w:rPr>
        <w:t>. Styki pomiędzy stylami zamieszkiwania</w:t>
      </w:r>
    </w:p>
    <w:bookmarkEnd w:id="61"/>
    <w:p w14:paraId="2CA9A716" w14:textId="77777777"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noProof/>
          <w:kern w:val="2"/>
          <w:sz w:val="20"/>
          <w:szCs w:val="20"/>
          <w:lang w:eastAsia="zh-CN" w:bidi="hi-IN"/>
        </w:rPr>
        <w:drawing>
          <wp:anchor distT="0" distB="0" distL="114300" distR="114300" simplePos="0" relativeHeight="251673600" behindDoc="0" locked="0" layoutInCell="1" allowOverlap="1" wp14:anchorId="2CB49EB6" wp14:editId="1CAFA22F">
            <wp:simplePos x="0" y="0"/>
            <wp:positionH relativeFrom="margin">
              <wp:posOffset>4358005</wp:posOffset>
            </wp:positionH>
            <wp:positionV relativeFrom="paragraph">
              <wp:posOffset>1395095</wp:posOffset>
            </wp:positionV>
            <wp:extent cx="485775" cy="485775"/>
            <wp:effectExtent l="0" t="0" r="9525" b="9525"/>
            <wp:wrapNone/>
            <wp:docPr id="27" name="Obraz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margin">
              <wp14:pctWidth>0</wp14:pctWidth>
            </wp14:sizeRelH>
            <wp14:sizeRelV relativeFrom="margin">
              <wp14:pctHeight>0</wp14:pctHeight>
            </wp14:sizeRelV>
          </wp:anchor>
        </w:drawing>
      </w:r>
      <w:r w:rsidRPr="002801E2">
        <w:rPr>
          <w:rFonts w:ascii="Verdana" w:eastAsia="NSimSun" w:hAnsi="Verdana" w:cs="Calibri"/>
          <w:noProof/>
          <w:kern w:val="2"/>
          <w:sz w:val="20"/>
          <w:szCs w:val="20"/>
          <w:lang w:eastAsia="zh-CN" w:bidi="hi-IN"/>
        </w:rPr>
        <w:drawing>
          <wp:anchor distT="0" distB="0" distL="114300" distR="114300" simplePos="0" relativeHeight="251671552" behindDoc="0" locked="0" layoutInCell="1" allowOverlap="1" wp14:anchorId="4081A8F0" wp14:editId="18ED987A">
            <wp:simplePos x="0" y="0"/>
            <wp:positionH relativeFrom="page">
              <wp:posOffset>1905000</wp:posOffset>
            </wp:positionH>
            <wp:positionV relativeFrom="paragraph">
              <wp:posOffset>1385570</wp:posOffset>
            </wp:positionV>
            <wp:extent cx="495300" cy="495300"/>
            <wp:effectExtent l="0" t="0" r="0" b="0"/>
            <wp:wrapNone/>
            <wp:docPr id="25" name="Obraz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Pr="002801E2">
        <w:rPr>
          <w:rFonts w:ascii="Verdana" w:eastAsia="NSimSun" w:hAnsi="Verdana" w:cs="Calibri"/>
          <w:noProof/>
          <w:kern w:val="2"/>
          <w:sz w:val="20"/>
          <w:szCs w:val="20"/>
          <w:lang w:eastAsia="zh-CN" w:bidi="hi-IN"/>
        </w:rPr>
        <w:drawing>
          <wp:anchor distT="0" distB="0" distL="114300" distR="114300" simplePos="0" relativeHeight="251672576" behindDoc="1" locked="0" layoutInCell="1" allowOverlap="1" wp14:anchorId="6FB64975" wp14:editId="6DFF4B05">
            <wp:simplePos x="0" y="0"/>
            <wp:positionH relativeFrom="margin">
              <wp:posOffset>3091180</wp:posOffset>
            </wp:positionH>
            <wp:positionV relativeFrom="paragraph">
              <wp:posOffset>13970</wp:posOffset>
            </wp:positionV>
            <wp:extent cx="2857500" cy="1497965"/>
            <wp:effectExtent l="0" t="0" r="0" b="6985"/>
            <wp:wrapTight wrapText="bothSides">
              <wp:wrapPolygon edited="0">
                <wp:start x="0" y="0"/>
                <wp:lineTo x="0" y="21426"/>
                <wp:lineTo x="21456" y="21426"/>
                <wp:lineTo x="21456" y="0"/>
                <wp:lineTo x="0" y="0"/>
              </wp:wrapPolygon>
            </wp:wrapTight>
            <wp:docPr id="26" name="Obraz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7500" cy="1497965"/>
                    </a:xfrm>
                    <a:prstGeom prst="rect">
                      <a:avLst/>
                    </a:prstGeom>
                  </pic:spPr>
                </pic:pic>
              </a:graphicData>
            </a:graphic>
            <wp14:sizeRelH relativeFrom="margin">
              <wp14:pctWidth>0</wp14:pctWidth>
            </wp14:sizeRelH>
            <wp14:sizeRelV relativeFrom="margin">
              <wp14:pctHeight>0</wp14:pctHeight>
            </wp14:sizeRelV>
          </wp:anchor>
        </w:drawing>
      </w:r>
      <w:r w:rsidRPr="002801E2">
        <w:rPr>
          <w:rFonts w:ascii="Verdana" w:eastAsia="NSimSun" w:hAnsi="Verdana" w:cs="Calibri"/>
          <w:noProof/>
          <w:kern w:val="2"/>
          <w:sz w:val="20"/>
          <w:szCs w:val="20"/>
          <w:lang w:eastAsia="zh-CN" w:bidi="hi-IN"/>
        </w:rPr>
        <w:drawing>
          <wp:inline distT="0" distB="0" distL="0" distR="0" wp14:anchorId="3B600DF0" wp14:editId="758D8120">
            <wp:extent cx="2923947" cy="1533525"/>
            <wp:effectExtent l="0" t="0" r="0" b="0"/>
            <wp:docPr id="69" name="Obraz 69" descr="Rycina przedstawia schematycznie źle i dobrze zaprojektowane styki pomiędzy stylami zamieszkiw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 69" descr="Rycina przedstawia schematycznie źle i dobrze zaprojektowane styki pomiędzy stylami zamieszkiwania.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9199" cy="1536279"/>
                    </a:xfrm>
                    <a:prstGeom prst="rect">
                      <a:avLst/>
                    </a:prstGeom>
                  </pic:spPr>
                </pic:pic>
              </a:graphicData>
            </a:graphic>
          </wp:inline>
        </w:drawing>
      </w:r>
    </w:p>
    <w:p w14:paraId="1C3D5E95" w14:textId="3D475DA4" w:rsidR="007D17BD" w:rsidRPr="002801E2" w:rsidRDefault="007D17BD" w:rsidP="00AF14B8">
      <w:pPr>
        <w:suppressAutoHyphens/>
        <w:spacing w:before="840" w:after="24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Źródło: Biuro Strategii Miasta</w:t>
      </w:r>
    </w:p>
    <w:p w14:paraId="1EF1A56C" w14:textId="75E04387" w:rsidR="007D17BD" w:rsidRPr="002801E2" w:rsidRDefault="007D17BD" w:rsidP="00AF14B8">
      <w:pPr>
        <w:keepNext/>
        <w:spacing w:after="0" w:line="360" w:lineRule="auto"/>
        <w:jc w:val="both"/>
        <w:rPr>
          <w:rFonts w:ascii="Verdana" w:eastAsia="Calibri" w:hAnsi="Verdana" w:cs="Calibri"/>
          <w:sz w:val="20"/>
          <w:szCs w:val="20"/>
        </w:rPr>
      </w:pPr>
      <w:r w:rsidRPr="002801E2">
        <w:rPr>
          <w:rFonts w:ascii="Verdana" w:eastAsia="Calibri" w:hAnsi="Verdana" w:cs="Calibri"/>
          <w:sz w:val="20"/>
          <w:szCs w:val="20"/>
        </w:rPr>
        <w:t xml:space="preserve">Rycina 5. </w:t>
      </w:r>
      <w:r w:rsidR="004C5764" w:rsidRPr="002801E2">
        <w:rPr>
          <w:rFonts w:ascii="Verdana" w:eastAsia="Calibri" w:hAnsi="Verdana" w:cs="Calibri"/>
          <w:sz w:val="20"/>
          <w:szCs w:val="20"/>
        </w:rPr>
        <w:t xml:space="preserve">Ujednolicanie </w:t>
      </w:r>
      <w:r w:rsidRPr="002801E2">
        <w:rPr>
          <w:rFonts w:ascii="Verdana" w:eastAsia="Calibri" w:hAnsi="Verdana" w:cs="Calibri"/>
          <w:sz w:val="20"/>
          <w:szCs w:val="20"/>
        </w:rPr>
        <w:t>form dachów w ramach zespołów zabudowy</w:t>
      </w:r>
    </w:p>
    <w:p w14:paraId="0FA331EB" w14:textId="41278058"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noProof/>
          <w:kern w:val="2"/>
          <w:sz w:val="20"/>
          <w:szCs w:val="20"/>
          <w:lang w:eastAsia="zh-CN" w:bidi="hi-IN"/>
        </w:rPr>
        <w:drawing>
          <wp:anchor distT="0" distB="0" distL="114300" distR="114300" simplePos="0" relativeHeight="251677696" behindDoc="0" locked="0" layoutInCell="1" allowOverlap="1" wp14:anchorId="738B7A77" wp14:editId="40383541">
            <wp:simplePos x="0" y="0"/>
            <wp:positionH relativeFrom="column">
              <wp:posOffset>2757805</wp:posOffset>
            </wp:positionH>
            <wp:positionV relativeFrom="paragraph">
              <wp:posOffset>98425</wp:posOffset>
            </wp:positionV>
            <wp:extent cx="2819400" cy="2072369"/>
            <wp:effectExtent l="0" t="0" r="0" b="4445"/>
            <wp:wrapNone/>
            <wp:docPr id="33" name="Obraz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3587" cy="2075447"/>
                    </a:xfrm>
                    <a:prstGeom prst="rect">
                      <a:avLst/>
                    </a:prstGeom>
                  </pic:spPr>
                </pic:pic>
              </a:graphicData>
            </a:graphic>
            <wp14:sizeRelH relativeFrom="margin">
              <wp14:pctWidth>0</wp14:pctWidth>
            </wp14:sizeRelH>
            <wp14:sizeRelV relativeFrom="margin">
              <wp14:pctHeight>0</wp14:pctHeight>
            </wp14:sizeRelV>
          </wp:anchor>
        </w:drawing>
      </w:r>
      <w:r w:rsidRPr="002801E2">
        <w:rPr>
          <w:rFonts w:ascii="Verdana" w:eastAsia="NSimSun" w:hAnsi="Verdana" w:cs="Calibri"/>
          <w:noProof/>
          <w:kern w:val="2"/>
          <w:sz w:val="20"/>
          <w:szCs w:val="20"/>
          <w:lang w:eastAsia="zh-CN" w:bidi="hi-IN"/>
        </w:rPr>
        <w:drawing>
          <wp:anchor distT="0" distB="0" distL="114300" distR="114300" simplePos="0" relativeHeight="251679744" behindDoc="0" locked="0" layoutInCell="1" allowOverlap="1" wp14:anchorId="3F58AC85" wp14:editId="46EA0E27">
            <wp:simplePos x="0" y="0"/>
            <wp:positionH relativeFrom="margin">
              <wp:posOffset>4048125</wp:posOffset>
            </wp:positionH>
            <wp:positionV relativeFrom="paragraph">
              <wp:posOffset>1605915</wp:posOffset>
            </wp:positionV>
            <wp:extent cx="485775" cy="485775"/>
            <wp:effectExtent l="0" t="0" r="9525" b="9525"/>
            <wp:wrapNone/>
            <wp:docPr id="35" name="Obraz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margin">
              <wp14:pctWidth>0</wp14:pctWidth>
            </wp14:sizeRelH>
            <wp14:sizeRelV relativeFrom="margin">
              <wp14:pctHeight>0</wp14:pctHeight>
            </wp14:sizeRelV>
          </wp:anchor>
        </w:drawing>
      </w:r>
      <w:r w:rsidRPr="002801E2">
        <w:rPr>
          <w:rFonts w:ascii="Verdana" w:eastAsia="NSimSun" w:hAnsi="Verdana" w:cs="Calibri"/>
          <w:noProof/>
          <w:kern w:val="2"/>
          <w:sz w:val="20"/>
          <w:szCs w:val="20"/>
          <w:lang w:eastAsia="zh-CN" w:bidi="hi-IN"/>
        </w:rPr>
        <w:drawing>
          <wp:inline distT="0" distB="0" distL="0" distR="0" wp14:anchorId="5D3D8D92" wp14:editId="21CC5882">
            <wp:extent cx="495300" cy="495300"/>
            <wp:effectExtent l="0" t="0" r="0" b="0"/>
            <wp:docPr id="34" name="Obraz 34" descr="wskaźnik negatyw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wskaźnik negatywn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r w:rsidRPr="002801E2">
        <w:rPr>
          <w:rFonts w:ascii="Verdana" w:eastAsia="NSimSun" w:hAnsi="Verdana" w:cs="Calibri"/>
          <w:noProof/>
          <w:kern w:val="2"/>
          <w:sz w:val="20"/>
          <w:szCs w:val="20"/>
          <w:lang w:eastAsia="zh-CN" w:bidi="hi-IN"/>
        </w:rPr>
        <w:drawing>
          <wp:inline distT="0" distB="0" distL="0" distR="0" wp14:anchorId="78EBA3DD" wp14:editId="4E39F884">
            <wp:extent cx="2621044" cy="1790700"/>
            <wp:effectExtent l="0" t="0" r="8255" b="0"/>
            <wp:docPr id="32" name="Obraz 32" descr="Rycina przedstawia schematycznie jak kształtowane powinny być formy dachów w ramach zespołów mieszkani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Rycina przedstawia schematycznie jak kształtowane powinny być formy dachów w ramach zespołów mieszkaniowych."/>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8892" cy="1796062"/>
                    </a:xfrm>
                    <a:prstGeom prst="rect">
                      <a:avLst/>
                    </a:prstGeom>
                  </pic:spPr>
                </pic:pic>
              </a:graphicData>
            </a:graphic>
          </wp:inline>
        </w:drawing>
      </w:r>
    </w:p>
    <w:p w14:paraId="0EB782EA" w14:textId="32FD7969" w:rsidR="007D17BD" w:rsidRPr="002801E2" w:rsidRDefault="007D17BD" w:rsidP="002801E2">
      <w:pPr>
        <w:suppressAutoHyphens/>
        <w:spacing w:before="1000"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Źródło: Biuro Strategii Miasta</w:t>
      </w:r>
    </w:p>
    <w:p w14:paraId="1D2A23FC" w14:textId="23CB4D0B"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 stykach obszarów sąsiadujących ze sobą stylów zamieszkiwania należy dążyć do:</w:t>
      </w:r>
    </w:p>
    <w:p w14:paraId="74B333CA" w14:textId="677E4C28"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harmonizowania układów kompozycyjnych i skali zabudowy,</w:t>
      </w:r>
    </w:p>
    <w:p w14:paraId="19D6C3E5" w14:textId="256B7F48"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tworzenia przestrzeni publicznych i ciągów komunikacyjnych sprzyjających integracji społecznej,</w:t>
      </w:r>
    </w:p>
    <w:p w14:paraId="5F25F73D" w14:textId="67466764"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izolowania funkcji i obiektów o konfliktowej skali.</w:t>
      </w:r>
    </w:p>
    <w:p w14:paraId="3E887CE6" w14:textId="3A67881A"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 stykach stylów zamieszkiwania z obszarami o funkcji innej niż mieszkaniowa należy dążyć do:</w:t>
      </w:r>
    </w:p>
    <w:p w14:paraId="152C6890"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izolowania obszarów mieszkaniowych od funkcji uciążliwych publicznie dostępną zielenią bądź obiektami o innych funkcjach, w szczególności minimalizujących negatywny wpływ na środowisko,</w:t>
      </w:r>
    </w:p>
    <w:p w14:paraId="63B40A18"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harmonizowania skali zabudowy.</w:t>
      </w:r>
    </w:p>
    <w:p w14:paraId="75DD8B22" w14:textId="0D05F088" w:rsidR="007D17BD" w:rsidRPr="002801E2" w:rsidRDefault="007D17BD" w:rsidP="002801E2">
      <w:pPr>
        <w:keepNext/>
        <w:spacing w:before="100" w:beforeAutospacing="1" w:after="0" w:line="360" w:lineRule="auto"/>
        <w:jc w:val="both"/>
        <w:rPr>
          <w:rFonts w:ascii="Verdana" w:eastAsia="Calibri" w:hAnsi="Verdana" w:cs="Calibri"/>
          <w:sz w:val="20"/>
          <w:szCs w:val="20"/>
        </w:rPr>
      </w:pPr>
      <w:bookmarkStart w:id="62" w:name="_Hlk191553725"/>
      <w:r w:rsidRPr="002801E2">
        <w:rPr>
          <w:rFonts w:ascii="Verdana" w:eastAsia="Calibri" w:hAnsi="Verdana" w:cs="Calibri"/>
          <w:sz w:val="20"/>
          <w:szCs w:val="20"/>
        </w:rPr>
        <w:t>Rycina 6. Styki zabudowy mieszkaniowej z obszarami o funkcji innej niż mieszkaniowa</w:t>
      </w:r>
    </w:p>
    <w:bookmarkEnd w:id="62"/>
    <w:p w14:paraId="4F2F8891" w14:textId="0F111B3D" w:rsidR="007D17BD" w:rsidRPr="002801E2" w:rsidRDefault="00FF48A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noProof/>
          <w:kern w:val="2"/>
          <w:sz w:val="20"/>
          <w:szCs w:val="20"/>
          <w:lang w:eastAsia="zh-CN" w:bidi="hi-IN"/>
        </w:rPr>
        <w:drawing>
          <wp:inline distT="0" distB="0" distL="0" distR="0" wp14:anchorId="03EDCCE9" wp14:editId="54DACB34">
            <wp:extent cx="2823882" cy="1285875"/>
            <wp:effectExtent l="0" t="0" r="0" b="0"/>
            <wp:docPr id="28" name="Obraz 28" descr="Rycina przedstawia schematycznie dobrze i źle zaprojektowane styki zabudowy mieszkaniowej z obszarami o funkcji innej niż mieszkanio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Rycina przedstawia schematycznie dobrze i źle zaprojektowane styki zabudowy mieszkaniowej z obszarami o funkcji innej niż mieszkaniowa.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7982" cy="1287742"/>
                    </a:xfrm>
                    <a:prstGeom prst="rect">
                      <a:avLst/>
                    </a:prstGeom>
                  </pic:spPr>
                </pic:pic>
              </a:graphicData>
            </a:graphic>
          </wp:inline>
        </w:drawing>
      </w:r>
      <w:r w:rsidRPr="002801E2">
        <w:rPr>
          <w:rFonts w:ascii="Verdana" w:eastAsia="NSimSun" w:hAnsi="Verdana" w:cs="Calibri"/>
          <w:noProof/>
          <w:kern w:val="2"/>
          <w:sz w:val="20"/>
          <w:szCs w:val="20"/>
          <w:lang w:eastAsia="zh-CN" w:bidi="hi-IN"/>
        </w:rPr>
        <w:drawing>
          <wp:inline distT="0" distB="0" distL="0" distR="0" wp14:anchorId="1E4EAAE9" wp14:editId="4AFF6584">
            <wp:extent cx="2819768" cy="1283970"/>
            <wp:effectExtent l="0" t="0" r="0" b="0"/>
            <wp:docPr id="29" name="Obraz 29" descr="Styki zabudowy mieszkaniowej z obszarami o funkcji innej niż mieszkaniowa - prawi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Styki zabudowy mieszkaniowej z obszarami o funkcji innej niż mieszkaniowa - prawidłow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21884" cy="1284934"/>
                    </a:xfrm>
                    <a:prstGeom prst="rect">
                      <a:avLst/>
                    </a:prstGeom>
                  </pic:spPr>
                </pic:pic>
              </a:graphicData>
            </a:graphic>
          </wp:inline>
        </w:drawing>
      </w:r>
    </w:p>
    <w:p w14:paraId="0384F17B" w14:textId="2788AF7D" w:rsidR="007D17BD" w:rsidRPr="002801E2" w:rsidRDefault="00437F51" w:rsidP="002801E2">
      <w:pPr>
        <w:suppressAutoHyphens/>
        <w:spacing w:before="1000" w:after="0" w:line="360" w:lineRule="auto"/>
        <w:rPr>
          <w:rFonts w:ascii="Verdana" w:eastAsia="NSimSun" w:hAnsi="Verdana" w:cs="Calibri"/>
          <w:kern w:val="2"/>
          <w:sz w:val="20"/>
          <w:szCs w:val="20"/>
          <w:lang w:eastAsia="zh-CN" w:bidi="hi-IN"/>
        </w:rPr>
      </w:pPr>
      <w:r w:rsidRPr="002801E2">
        <w:rPr>
          <w:rFonts w:ascii="Verdana" w:eastAsia="NSimSun" w:hAnsi="Verdana" w:cs="Calibri"/>
          <w:noProof/>
          <w:kern w:val="2"/>
          <w:sz w:val="20"/>
          <w:szCs w:val="20"/>
          <w:lang w:eastAsia="zh-CN" w:bidi="hi-IN"/>
        </w:rPr>
        <w:drawing>
          <wp:anchor distT="0" distB="0" distL="114300" distR="114300" simplePos="0" relativeHeight="251676672" behindDoc="0" locked="0" layoutInCell="1" allowOverlap="1" wp14:anchorId="38DE423F" wp14:editId="1E779EAC">
            <wp:simplePos x="0" y="0"/>
            <wp:positionH relativeFrom="margin">
              <wp:posOffset>4324350</wp:posOffset>
            </wp:positionH>
            <wp:positionV relativeFrom="paragraph">
              <wp:posOffset>12065</wp:posOffset>
            </wp:positionV>
            <wp:extent cx="485775" cy="485775"/>
            <wp:effectExtent l="0" t="0" r="9525" b="9525"/>
            <wp:wrapNone/>
            <wp:docPr id="31" name="Obraz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margin">
              <wp14:pctWidth>0</wp14:pctWidth>
            </wp14:sizeRelH>
            <wp14:sizeRelV relativeFrom="margin">
              <wp14:pctHeight>0</wp14:pctHeight>
            </wp14:sizeRelV>
          </wp:anchor>
        </w:drawing>
      </w:r>
      <w:r w:rsidR="007D17BD" w:rsidRPr="002801E2">
        <w:rPr>
          <w:rFonts w:ascii="Verdana" w:eastAsia="NSimSun" w:hAnsi="Verdana" w:cs="Calibri"/>
          <w:noProof/>
          <w:kern w:val="2"/>
          <w:sz w:val="20"/>
          <w:szCs w:val="20"/>
          <w:lang w:eastAsia="zh-CN" w:bidi="hi-IN"/>
        </w:rPr>
        <w:drawing>
          <wp:anchor distT="0" distB="0" distL="114300" distR="114300" simplePos="0" relativeHeight="251675648" behindDoc="0" locked="0" layoutInCell="1" allowOverlap="1" wp14:anchorId="1945CE94" wp14:editId="6E0EFFF4">
            <wp:simplePos x="0" y="0"/>
            <wp:positionH relativeFrom="page">
              <wp:posOffset>2071370</wp:posOffset>
            </wp:positionH>
            <wp:positionV relativeFrom="paragraph">
              <wp:posOffset>5080</wp:posOffset>
            </wp:positionV>
            <wp:extent cx="495300" cy="495300"/>
            <wp:effectExtent l="0" t="0" r="0" b="0"/>
            <wp:wrapNone/>
            <wp:docPr id="30" name="Obraz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007D17BD" w:rsidRPr="002801E2">
        <w:rPr>
          <w:rFonts w:ascii="Verdana" w:eastAsia="NSimSun" w:hAnsi="Verdana" w:cs="Calibri"/>
          <w:kern w:val="2"/>
          <w:sz w:val="20"/>
          <w:szCs w:val="20"/>
          <w:lang w:eastAsia="zh-CN" w:bidi="hi-IN"/>
        </w:rPr>
        <w:t>Źródło: Biuro Strategii Miasta</w:t>
      </w:r>
    </w:p>
    <w:p w14:paraId="1F18304F" w14:textId="77777777" w:rsidR="007D17BD" w:rsidRPr="002801E2" w:rsidRDefault="007D17BD" w:rsidP="00AF14B8">
      <w:pPr>
        <w:suppressAutoHyphens/>
        <w:spacing w:before="120"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 stykach stylów zamieszkiwania z obszarami poza granicą Wrocławia należy dążyć do:</w:t>
      </w:r>
    </w:p>
    <w:p w14:paraId="7E01FAC5"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izolowania obszarów mieszkaniowych od funkcji uciążliwych publicznie dostępną zielenią bądź obiektami o innych funkcjach,</w:t>
      </w:r>
    </w:p>
    <w:p w14:paraId="2CFE60FD"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harmonizowania układów kompozycyjnych i skali zabudowy,</w:t>
      </w:r>
    </w:p>
    <w:p w14:paraId="35DB827B"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uwzględniania charakteru zabudowy na obrzeżach miasta, jeśli nie stoi to w sprzeczności z dużą skalą zabudowy w gminie sąsiedniej,</w:t>
      </w:r>
    </w:p>
    <w:p w14:paraId="412987D8"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kreowania spójnego układu komunikacyjnego na granicy gmin.</w:t>
      </w:r>
    </w:p>
    <w:p w14:paraId="3A4A5453" w14:textId="1BF66E84" w:rsidR="007D17BD" w:rsidRPr="002801E2" w:rsidRDefault="00AF14B8" w:rsidP="002801E2">
      <w:pPr>
        <w:numPr>
          <w:ilvl w:val="0"/>
          <w:numId w:val="62"/>
        </w:numPr>
        <w:suppressAutoHyphens/>
        <w:spacing w:before="100" w:beforeAutospacing="1" w:after="0" w:line="360" w:lineRule="auto"/>
        <w:ind w:left="425" w:hanging="425"/>
        <w:rPr>
          <w:rFonts w:ascii="Verdana" w:eastAsia="NSimSun" w:hAnsi="Verdana" w:cs="Calibri"/>
          <w:b/>
          <w:color w:val="000000"/>
          <w:kern w:val="2"/>
          <w:sz w:val="20"/>
          <w:szCs w:val="20"/>
          <w:lang w:eastAsia="zh-CN" w:bidi="hi-IN"/>
        </w:rPr>
      </w:pPr>
      <w:r w:rsidRPr="002801E2">
        <w:rPr>
          <w:rFonts w:ascii="Verdana" w:eastAsia="NSimSun" w:hAnsi="Verdana" w:cs="Calibri"/>
          <w:b/>
          <w:color w:val="000000"/>
          <w:kern w:val="2"/>
          <w:sz w:val="20"/>
          <w:szCs w:val="20"/>
          <w:lang w:eastAsia="zh-CN" w:bidi="hi-IN"/>
        </w:rPr>
        <w:t>Zarządzanie przestrzenią terenów mieszkaniowych</w:t>
      </w:r>
    </w:p>
    <w:p w14:paraId="5091B69D" w14:textId="77777777"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Polityka przestrzenna dotycząca zamieszkiwania powinna zostać uwzględniona i rozwinięta w sektorowej miejskiej polityce mieszkaniowej (programie mieszkaniowym).</w:t>
      </w:r>
    </w:p>
    <w:p w14:paraId="7E14C16A" w14:textId="135F6C85"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W celu zapewnienia minimalnych standardów dostępności mieszkańców do zieleni, transportu zbiorowego, edukacji i innych usług publicznych w planie ogólnym należy określić gminne standardy dostępności infrastruktury społecznej. W celu skutecznego </w:t>
      </w:r>
      <w:r w:rsidR="006718AE" w:rsidRPr="002801E2">
        <w:rPr>
          <w:rFonts w:ascii="Verdana" w:eastAsia="NSimSun" w:hAnsi="Verdana" w:cs="Calibri"/>
          <w:kern w:val="2"/>
          <w:sz w:val="20"/>
          <w:szCs w:val="20"/>
          <w:lang w:eastAsia="zh-CN" w:bidi="hi-IN"/>
        </w:rPr>
        <w:t xml:space="preserve">zarządzania przestrzenią </w:t>
      </w:r>
      <w:r w:rsidR="00F36117" w:rsidRPr="002801E2">
        <w:rPr>
          <w:rFonts w:ascii="Verdana" w:eastAsia="NSimSun" w:hAnsi="Verdana" w:cs="Calibri"/>
          <w:kern w:val="2"/>
          <w:sz w:val="20"/>
          <w:szCs w:val="20"/>
          <w:lang w:eastAsia="zh-CN" w:bidi="hi-IN"/>
        </w:rPr>
        <w:t xml:space="preserve">należy </w:t>
      </w:r>
      <w:r w:rsidR="006718AE" w:rsidRPr="002801E2">
        <w:rPr>
          <w:rFonts w:ascii="Verdana" w:eastAsia="NSimSun" w:hAnsi="Verdana" w:cs="Calibri"/>
          <w:kern w:val="2"/>
          <w:sz w:val="20"/>
          <w:szCs w:val="20"/>
          <w:lang w:eastAsia="zh-CN" w:bidi="hi-IN"/>
        </w:rPr>
        <w:t xml:space="preserve">stosować </w:t>
      </w:r>
      <w:r w:rsidR="00F36117" w:rsidRPr="002801E2">
        <w:rPr>
          <w:rFonts w:ascii="Verdana" w:eastAsia="NSimSun" w:hAnsi="Verdana" w:cs="Calibri"/>
          <w:kern w:val="2"/>
          <w:sz w:val="20"/>
          <w:szCs w:val="20"/>
          <w:lang w:eastAsia="zh-CN" w:bidi="hi-IN"/>
        </w:rPr>
        <w:t xml:space="preserve">różne formy </w:t>
      </w:r>
      <w:r w:rsidRPr="002801E2">
        <w:rPr>
          <w:rFonts w:ascii="Verdana" w:eastAsia="NSimSun" w:hAnsi="Verdana" w:cs="Calibri"/>
          <w:kern w:val="2"/>
          <w:sz w:val="20"/>
          <w:szCs w:val="20"/>
          <w:lang w:eastAsia="zh-CN" w:bidi="hi-IN"/>
        </w:rPr>
        <w:t xml:space="preserve">miejskich aktów planowania </w:t>
      </w:r>
      <w:r w:rsidRPr="002801E2">
        <w:rPr>
          <w:rFonts w:ascii="Verdana" w:eastAsia="NSimSun" w:hAnsi="Verdana" w:cs="Calibri"/>
          <w:kern w:val="2"/>
          <w:sz w:val="20"/>
          <w:szCs w:val="20"/>
          <w:lang w:eastAsia="zh-CN" w:bidi="hi-IN"/>
        </w:rPr>
        <w:lastRenderedPageBreak/>
        <w:t>przestrzennego</w:t>
      </w:r>
      <w:r w:rsidR="006718AE" w:rsidRPr="002801E2">
        <w:rPr>
          <w:rFonts w:ascii="Verdana" w:eastAsia="NSimSun" w:hAnsi="Verdana" w:cs="Calibri"/>
          <w:kern w:val="2"/>
          <w:sz w:val="20"/>
          <w:szCs w:val="20"/>
          <w:lang w:eastAsia="zh-CN" w:bidi="hi-IN"/>
        </w:rPr>
        <w:t xml:space="preserve"> i narzędzi planistycznych</w:t>
      </w:r>
      <w:r w:rsidRPr="002801E2">
        <w:rPr>
          <w:rFonts w:ascii="Verdana" w:eastAsia="NSimSun" w:hAnsi="Verdana" w:cs="Calibri"/>
          <w:kern w:val="2"/>
          <w:sz w:val="20"/>
          <w:szCs w:val="20"/>
          <w:lang w:eastAsia="zh-CN" w:bidi="hi-IN"/>
        </w:rPr>
        <w:t xml:space="preserve">, </w:t>
      </w:r>
      <w:r w:rsidR="006718AE" w:rsidRPr="002801E2">
        <w:rPr>
          <w:rFonts w:ascii="Verdana" w:eastAsia="NSimSun" w:hAnsi="Verdana" w:cs="Calibri"/>
          <w:kern w:val="2"/>
          <w:sz w:val="20"/>
          <w:szCs w:val="20"/>
          <w:lang w:eastAsia="zh-CN" w:bidi="hi-IN"/>
        </w:rPr>
        <w:t>w tym angażujące środki inwestorów</w:t>
      </w:r>
      <w:r w:rsidR="00285DE9" w:rsidRPr="002801E2">
        <w:rPr>
          <w:rFonts w:ascii="Verdana" w:eastAsia="NSimSun" w:hAnsi="Verdana" w:cs="Calibri"/>
          <w:kern w:val="2"/>
          <w:sz w:val="20"/>
          <w:szCs w:val="20"/>
          <w:lang w:eastAsia="zh-CN" w:bidi="hi-IN"/>
        </w:rPr>
        <w:t>.</w:t>
      </w:r>
      <w:r w:rsidR="006718AE" w:rsidRPr="002801E2">
        <w:rPr>
          <w:rFonts w:ascii="Verdana" w:eastAsia="NSimSun" w:hAnsi="Verdana" w:cs="Calibri"/>
          <w:kern w:val="2"/>
          <w:sz w:val="20"/>
          <w:szCs w:val="20"/>
          <w:lang w:eastAsia="zh-CN" w:bidi="hi-IN"/>
        </w:rPr>
        <w:t xml:space="preserve"> </w:t>
      </w:r>
      <w:r w:rsidR="00285DE9" w:rsidRPr="002801E2">
        <w:rPr>
          <w:rFonts w:ascii="Verdana" w:eastAsia="NSimSun" w:hAnsi="Verdana" w:cs="Calibri"/>
          <w:kern w:val="2"/>
          <w:sz w:val="20"/>
          <w:szCs w:val="20"/>
          <w:lang w:eastAsia="zh-CN" w:bidi="hi-IN"/>
        </w:rPr>
        <w:t>N</w:t>
      </w:r>
      <w:r w:rsidRPr="002801E2">
        <w:rPr>
          <w:rFonts w:ascii="Verdana" w:eastAsia="NSimSun" w:hAnsi="Verdana" w:cs="Calibri"/>
          <w:kern w:val="2"/>
          <w:sz w:val="20"/>
          <w:szCs w:val="20"/>
          <w:lang w:eastAsia="zh-CN" w:bidi="hi-IN"/>
        </w:rPr>
        <w:t>ależy podejmować działania operacyjne koordynujące realizację tych planów.</w:t>
      </w:r>
    </w:p>
    <w:p w14:paraId="0BF83D7B" w14:textId="77777777"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przypadku sporządzania aktów planowania przestrzennego oraz prowadzenia innych typów działań urbanistycznych dotyczących terenów mieszkaniowych należy:</w:t>
      </w:r>
    </w:p>
    <w:p w14:paraId="4D5B5280"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realizować działania edukacyjne zwiększające kompetencje mieszkańców i innych interesariuszy,</w:t>
      </w:r>
    </w:p>
    <w:p w14:paraId="4378E8E4"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wyprzedzająco informować, konsultować, raportować o działaniach w celu zapewnienia ich transparentności,</w:t>
      </w:r>
    </w:p>
    <w:p w14:paraId="108B5E5A" w14:textId="15038B8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dążyć do równoważenia w działaniach potrzeb mieszkańców poszczególnych osiedli z potrzebami wszystkich </w:t>
      </w:r>
      <w:r w:rsidR="00285DE9" w:rsidRPr="002801E2">
        <w:rPr>
          <w:rFonts w:ascii="Verdana" w:eastAsia="NSimSun" w:hAnsi="Verdana" w:cs="Calibri"/>
          <w:kern w:val="2"/>
          <w:sz w:val="20"/>
          <w:szCs w:val="20"/>
          <w:lang w:eastAsia="zh-CN" w:bidi="hi-IN"/>
        </w:rPr>
        <w:t>W</w:t>
      </w:r>
      <w:r w:rsidRPr="002801E2">
        <w:rPr>
          <w:rFonts w:ascii="Verdana" w:eastAsia="NSimSun" w:hAnsi="Verdana" w:cs="Calibri"/>
          <w:kern w:val="2"/>
          <w:sz w:val="20"/>
          <w:szCs w:val="20"/>
          <w:lang w:eastAsia="zh-CN" w:bidi="hi-IN"/>
        </w:rPr>
        <w:t>rocławian</w:t>
      </w:r>
      <w:r w:rsidR="00285DE9" w:rsidRPr="002801E2">
        <w:rPr>
          <w:rFonts w:ascii="Verdana" w:eastAsia="NSimSun" w:hAnsi="Verdana" w:cs="Calibri"/>
          <w:kern w:val="2"/>
          <w:sz w:val="20"/>
          <w:szCs w:val="20"/>
          <w:lang w:eastAsia="zh-CN" w:bidi="hi-IN"/>
        </w:rPr>
        <w:t>ek</w:t>
      </w:r>
      <w:r w:rsidRPr="002801E2">
        <w:rPr>
          <w:rFonts w:ascii="Verdana" w:eastAsia="NSimSun" w:hAnsi="Verdana" w:cs="Calibri"/>
          <w:kern w:val="2"/>
          <w:sz w:val="20"/>
          <w:szCs w:val="20"/>
          <w:lang w:eastAsia="zh-CN" w:bidi="hi-IN"/>
        </w:rPr>
        <w:t xml:space="preserve"> i </w:t>
      </w:r>
      <w:r w:rsidR="00285DE9" w:rsidRPr="002801E2">
        <w:rPr>
          <w:rFonts w:ascii="Verdana" w:eastAsia="NSimSun" w:hAnsi="Verdana" w:cs="Calibri"/>
          <w:kern w:val="2"/>
          <w:sz w:val="20"/>
          <w:szCs w:val="20"/>
          <w:lang w:eastAsia="zh-CN" w:bidi="hi-IN"/>
        </w:rPr>
        <w:t>W</w:t>
      </w:r>
      <w:r w:rsidRPr="002801E2">
        <w:rPr>
          <w:rFonts w:ascii="Verdana" w:eastAsia="NSimSun" w:hAnsi="Verdana" w:cs="Calibri"/>
          <w:kern w:val="2"/>
          <w:sz w:val="20"/>
          <w:szCs w:val="20"/>
          <w:lang w:eastAsia="zh-CN" w:bidi="hi-IN"/>
        </w:rPr>
        <w:t>rocławian,</w:t>
      </w:r>
    </w:p>
    <w:p w14:paraId="4DAF6F46"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umożliwiać powszechny udział w tych działaniach i wspierać angażowanie do nich kluczowych interesariuszy,</w:t>
      </w:r>
    </w:p>
    <w:p w14:paraId="5E4C9C55"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równoważyć potrzeby interesariuszy z potrzebami ochrony środowiska.</w:t>
      </w:r>
    </w:p>
    <w:p w14:paraId="3D0D3E63" w14:textId="77777777"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Postuluje się wspieranie i podejmowanie inicjatyw legislacyjnych zmierzających do: wprowadzania narzędzi skłaniających inwestorów do realizacji ustaleń aktów planowania przestrzennego, umożliwienia angażowania środków inwestorów w tworzenie kompletnych fragmentów miasta wyposażonych w zieleń, infrastrukturę społeczną i techniczną, usuwania blokad prawnych wynikających ze skomplikowanych stanów własnościowych i regulacyjnych nieruchomości, kształtowania finansowych i niefinansowych rozwiązań poszerzających możliwości aktywnego udziału gmin w budowaniu rynkowego, społecznego i komunalnego sektora mieszkaniowego.</w:t>
      </w:r>
    </w:p>
    <w:p w14:paraId="07B09967" w14:textId="49595876"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Zaleca się nawiązanie stałej współpracy z gminami obszaru metropolitalnego w celu koordynowania polityki mieszkaniowej. Należy wypracować politykę mieszkaniową opartą na działaniach samorządu, ale także </w:t>
      </w:r>
      <w:r w:rsidR="00285DE9" w:rsidRPr="002801E2">
        <w:rPr>
          <w:rFonts w:ascii="Verdana" w:eastAsia="NSimSun" w:hAnsi="Verdana" w:cs="Calibri"/>
          <w:kern w:val="2"/>
          <w:sz w:val="20"/>
          <w:szCs w:val="20"/>
          <w:lang w:eastAsia="zh-CN" w:bidi="hi-IN"/>
        </w:rPr>
        <w:t xml:space="preserve">na </w:t>
      </w:r>
      <w:r w:rsidRPr="002801E2">
        <w:rPr>
          <w:rFonts w:ascii="Verdana" w:eastAsia="NSimSun" w:hAnsi="Verdana" w:cs="Calibri"/>
          <w:kern w:val="2"/>
          <w:sz w:val="20"/>
          <w:szCs w:val="20"/>
          <w:lang w:eastAsia="zh-CN" w:bidi="hi-IN"/>
        </w:rPr>
        <w:t>współpracy na poziomie instytucjonalnym i partnerstwie publiczno-prywatnym oraz tworzeniu możliwości na rzecz zrównoważonego rozwoju:</w:t>
      </w:r>
    </w:p>
    <w:p w14:paraId="1CF9A64A"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mieszkań dostępnych cenowo dla różnych grup odbiorców,</w:t>
      </w:r>
    </w:p>
    <w:p w14:paraId="306D1C42" w14:textId="50C0FA39"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różnorodnej oferty mieszkaniowej (np. </w:t>
      </w:r>
      <w:r w:rsidR="00285DE9" w:rsidRPr="002801E2">
        <w:rPr>
          <w:rFonts w:ascii="Verdana" w:eastAsia="NSimSun" w:hAnsi="Verdana" w:cs="Calibri"/>
          <w:kern w:val="2"/>
          <w:sz w:val="20"/>
          <w:szCs w:val="20"/>
          <w:lang w:eastAsia="zh-CN" w:bidi="hi-IN"/>
        </w:rPr>
        <w:t xml:space="preserve">pod względem </w:t>
      </w:r>
      <w:r w:rsidRPr="002801E2">
        <w:rPr>
          <w:rFonts w:ascii="Verdana" w:eastAsia="NSimSun" w:hAnsi="Verdana" w:cs="Calibri"/>
          <w:kern w:val="2"/>
          <w:sz w:val="20"/>
          <w:szCs w:val="20"/>
          <w:lang w:eastAsia="zh-CN" w:bidi="hi-IN"/>
        </w:rPr>
        <w:t>cen</w:t>
      </w:r>
      <w:r w:rsidR="00285DE9" w:rsidRPr="002801E2">
        <w:rPr>
          <w:rFonts w:ascii="Verdana" w:eastAsia="NSimSun" w:hAnsi="Verdana" w:cs="Calibri"/>
          <w:kern w:val="2"/>
          <w:sz w:val="20"/>
          <w:szCs w:val="20"/>
          <w:lang w:eastAsia="zh-CN" w:bidi="hi-IN"/>
        </w:rPr>
        <w:t>y czy</w:t>
      </w:r>
      <w:r w:rsidRPr="002801E2">
        <w:rPr>
          <w:rFonts w:ascii="Verdana" w:eastAsia="NSimSun" w:hAnsi="Verdana" w:cs="Calibri"/>
          <w:kern w:val="2"/>
          <w:sz w:val="20"/>
          <w:szCs w:val="20"/>
          <w:lang w:eastAsia="zh-CN" w:bidi="hi-IN"/>
        </w:rPr>
        <w:t xml:space="preserve"> własności, ale </w:t>
      </w:r>
      <w:r w:rsidR="00285DE9" w:rsidRPr="002801E2">
        <w:rPr>
          <w:rFonts w:ascii="Verdana" w:eastAsia="NSimSun" w:hAnsi="Verdana" w:cs="Calibri"/>
          <w:kern w:val="2"/>
          <w:sz w:val="20"/>
          <w:szCs w:val="20"/>
          <w:lang w:eastAsia="zh-CN" w:bidi="hi-IN"/>
        </w:rPr>
        <w:t>także</w:t>
      </w:r>
      <w:r w:rsidRPr="002801E2">
        <w:rPr>
          <w:rFonts w:ascii="Verdana" w:eastAsia="NSimSun" w:hAnsi="Verdana" w:cs="Calibri"/>
          <w:kern w:val="2"/>
          <w:sz w:val="20"/>
          <w:szCs w:val="20"/>
          <w:lang w:eastAsia="zh-CN" w:bidi="hi-IN"/>
        </w:rPr>
        <w:t xml:space="preserve"> formy zabudowy – </w:t>
      </w:r>
      <w:r w:rsidR="00285DE9" w:rsidRPr="002801E2">
        <w:rPr>
          <w:rFonts w:ascii="Verdana" w:eastAsia="NSimSun" w:hAnsi="Verdana" w:cs="Calibri"/>
          <w:kern w:val="2"/>
          <w:sz w:val="20"/>
          <w:szCs w:val="20"/>
          <w:lang w:eastAsia="zh-CN" w:bidi="hi-IN"/>
        </w:rPr>
        <w:t xml:space="preserve">również </w:t>
      </w:r>
      <w:r w:rsidRPr="002801E2">
        <w:rPr>
          <w:rFonts w:ascii="Verdana" w:eastAsia="NSimSun" w:hAnsi="Verdana" w:cs="Calibri"/>
          <w:kern w:val="2"/>
          <w:sz w:val="20"/>
          <w:szCs w:val="20"/>
          <w:lang w:eastAsia="zh-CN" w:bidi="hi-IN"/>
        </w:rPr>
        <w:t>zwartej jednorodzinnej),</w:t>
      </w:r>
    </w:p>
    <w:p w14:paraId="64E1CC5E"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kompletnej oferty zamieszkiwania przy udziale różnych interesariuszy (różnorodność podmiotów i form, dostęp do usług publicznych, </w:t>
      </w:r>
      <w:r w:rsidRPr="002801E2">
        <w:rPr>
          <w:rFonts w:ascii="Verdana" w:eastAsia="Calibri" w:hAnsi="Verdana" w:cs="Calibri"/>
          <w:kern w:val="2"/>
          <w:sz w:val="20"/>
          <w:szCs w:val="20"/>
          <w:lang w:eastAsia="zh-CN" w:bidi="hi-IN"/>
        </w:rPr>
        <w:t>terenów zieleni</w:t>
      </w:r>
      <w:r w:rsidRPr="002801E2">
        <w:rPr>
          <w:rFonts w:ascii="Verdana" w:eastAsia="NSimSun" w:hAnsi="Verdana" w:cs="Calibri"/>
          <w:kern w:val="2"/>
          <w:sz w:val="20"/>
          <w:szCs w:val="20"/>
          <w:lang w:eastAsia="zh-CN" w:bidi="hi-IN"/>
        </w:rPr>
        <w:t xml:space="preserve"> i transportu zbiorowego),</w:t>
      </w:r>
    </w:p>
    <w:p w14:paraId="456A1B6C" w14:textId="77777777" w:rsidR="007D17BD" w:rsidRPr="002801E2" w:rsidRDefault="007D17BD" w:rsidP="002801E2">
      <w:pPr>
        <w:numPr>
          <w:ilvl w:val="0"/>
          <w:numId w:val="38"/>
        </w:numPr>
        <w:suppressAutoHyphens/>
        <w:spacing w:after="0" w:line="360" w:lineRule="auto"/>
        <w:ind w:left="78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zamieszkiwania zdrowego i o zielonych standardach mieszkaniowych.</w:t>
      </w:r>
    </w:p>
    <w:p w14:paraId="12AADFF2" w14:textId="77777777" w:rsidR="007D17BD" w:rsidRPr="00E9610B" w:rsidRDefault="007D17BD" w:rsidP="00E9610B">
      <w:pPr>
        <w:pStyle w:val="Nagwek3"/>
        <w:spacing w:before="100" w:beforeAutospacing="1" w:after="100" w:afterAutospacing="1" w:line="360" w:lineRule="auto"/>
        <w:rPr>
          <w:rFonts w:ascii="Verdana" w:hAnsi="Verdana"/>
          <w:color w:val="auto"/>
          <w:sz w:val="20"/>
          <w:szCs w:val="20"/>
        </w:rPr>
      </w:pPr>
      <w:bookmarkStart w:id="63" w:name="_Toc191882795"/>
      <w:bookmarkStart w:id="64" w:name="_Toc211589812"/>
      <w:bookmarkStart w:id="65" w:name="_Hlk191553747"/>
      <w:r w:rsidRPr="00E9610B">
        <w:rPr>
          <w:rFonts w:ascii="Verdana" w:hAnsi="Verdana"/>
          <w:color w:val="auto"/>
          <w:sz w:val="20"/>
          <w:szCs w:val="20"/>
        </w:rPr>
        <w:lastRenderedPageBreak/>
        <w:t>5.5. Mobilność i transport</w:t>
      </w:r>
      <w:bookmarkEnd w:id="63"/>
      <w:bookmarkEnd w:id="64"/>
    </w:p>
    <w:p w14:paraId="405DF4FF" w14:textId="6B6ECF80"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bookmarkStart w:id="66" w:name="_heading=h.6cc1xvjhognx_kopia_1"/>
      <w:bookmarkEnd w:id="65"/>
      <w:bookmarkEnd w:id="66"/>
      <w:r w:rsidRPr="002801E2">
        <w:rPr>
          <w:rFonts w:ascii="Verdana" w:eastAsia="NSimSun" w:hAnsi="Verdana" w:cs="Calibri"/>
          <w:kern w:val="2"/>
          <w:sz w:val="20"/>
          <w:szCs w:val="20"/>
          <w:lang w:eastAsia="zh-CN" w:bidi="hi-IN"/>
        </w:rPr>
        <w:t xml:space="preserve">Położenie i rola Wrocławia stawiają przed miastem wiele wyzwań w dziedzinie transportu i mobilności. Wrocław jest jednym z węzłów miejskich w </w:t>
      </w:r>
      <w:r w:rsidR="00497546" w:rsidRPr="002801E2">
        <w:rPr>
          <w:rFonts w:ascii="Verdana" w:eastAsia="NSimSun" w:hAnsi="Verdana" w:cs="Calibri"/>
          <w:kern w:val="2"/>
          <w:sz w:val="20"/>
          <w:szCs w:val="20"/>
          <w:lang w:eastAsia="zh-CN" w:bidi="hi-IN"/>
        </w:rPr>
        <w:t xml:space="preserve">transeuropejskiej sieci transportowej </w:t>
      </w:r>
      <w:r w:rsidRPr="002801E2">
        <w:rPr>
          <w:rFonts w:ascii="Verdana" w:eastAsia="NSimSun" w:hAnsi="Verdana" w:cs="Calibri"/>
          <w:kern w:val="2"/>
          <w:sz w:val="20"/>
          <w:szCs w:val="20"/>
          <w:lang w:eastAsia="zh-CN" w:bidi="hi-IN"/>
        </w:rPr>
        <w:t xml:space="preserve">(TEN-T) i jest usytuowany na przecięciu dwóch korytarzy sieci bazowej: Bałtyk – Adriatyk oraz Morze Północne – Bałtyk. To pozycjonuje miasto wysoko na mapie powiązań międzynarodowych. Wrocław jest także ośrodkiem wojewódzkim i rdzeniem obszaru metropolitalnego, a więc celem codziennych dojazdów z otoczenia. Wrocław jednak to przede wszystkim miasto </w:t>
      </w:r>
      <w:r w:rsidR="00E3124D" w:rsidRPr="002801E2">
        <w:rPr>
          <w:rFonts w:ascii="Verdana" w:eastAsia="NSimSun" w:hAnsi="Verdana" w:cs="Calibri"/>
          <w:kern w:val="2"/>
          <w:sz w:val="20"/>
          <w:szCs w:val="20"/>
          <w:lang w:eastAsia="zh-CN" w:bidi="hi-IN"/>
        </w:rPr>
        <w:t>W</w:t>
      </w:r>
      <w:r w:rsidRPr="002801E2">
        <w:rPr>
          <w:rFonts w:ascii="Verdana" w:eastAsia="NSimSun" w:hAnsi="Verdana" w:cs="Calibri"/>
          <w:kern w:val="2"/>
          <w:sz w:val="20"/>
          <w:szCs w:val="20"/>
          <w:lang w:eastAsia="zh-CN" w:bidi="hi-IN"/>
        </w:rPr>
        <w:t xml:space="preserve">rocławianek i </w:t>
      </w:r>
      <w:r w:rsidR="00E3124D" w:rsidRPr="002801E2">
        <w:rPr>
          <w:rFonts w:ascii="Verdana" w:eastAsia="NSimSun" w:hAnsi="Verdana" w:cs="Calibri"/>
          <w:kern w:val="2"/>
          <w:sz w:val="20"/>
          <w:szCs w:val="20"/>
          <w:lang w:eastAsia="zh-CN" w:bidi="hi-IN"/>
        </w:rPr>
        <w:t>W</w:t>
      </w:r>
      <w:r w:rsidRPr="002801E2">
        <w:rPr>
          <w:rFonts w:ascii="Verdana" w:eastAsia="NSimSun" w:hAnsi="Verdana" w:cs="Calibri"/>
          <w:kern w:val="2"/>
          <w:sz w:val="20"/>
          <w:szCs w:val="20"/>
          <w:lang w:eastAsia="zh-CN" w:bidi="hi-IN"/>
        </w:rPr>
        <w:t xml:space="preserve">rocławian, którzy tu mieszkają, pracują i odpoczywają. Ciągłym wyzwaniem pozostaje </w:t>
      </w:r>
      <w:r w:rsidRPr="002801E2">
        <w:rPr>
          <w:rFonts w:ascii="Verdana" w:eastAsia="NSimSun" w:hAnsi="Verdana" w:cs="Calibri"/>
          <w:b/>
          <w:bCs/>
          <w:kern w:val="2"/>
          <w:sz w:val="20"/>
          <w:szCs w:val="20"/>
          <w:lang w:eastAsia="zh-CN" w:bidi="hi-IN"/>
        </w:rPr>
        <w:t>zapewnienie komfortu przemieszczania się przy jednoczesnej poprawie bezpieczeństwa i jakości życia mieszkańców miasta</w:t>
      </w:r>
      <w:r w:rsidRPr="002801E2">
        <w:rPr>
          <w:rFonts w:ascii="Verdana" w:eastAsia="NSimSun" w:hAnsi="Verdana" w:cs="Calibri"/>
          <w:kern w:val="2"/>
          <w:sz w:val="20"/>
          <w:szCs w:val="20"/>
          <w:lang w:eastAsia="zh-CN" w:bidi="hi-IN"/>
        </w:rPr>
        <w:t xml:space="preserve">. </w:t>
      </w:r>
      <w:bookmarkStart w:id="67" w:name="_heading=h.fz7vpd6bvuiu_kopia_1"/>
      <w:bookmarkEnd w:id="67"/>
      <w:r w:rsidRPr="002801E2">
        <w:rPr>
          <w:rFonts w:ascii="Verdana" w:eastAsia="NSimSun" w:hAnsi="Verdana" w:cs="Calibri"/>
          <w:kern w:val="2"/>
          <w:sz w:val="20"/>
          <w:szCs w:val="20"/>
          <w:lang w:eastAsia="zh-CN" w:bidi="hi-IN"/>
        </w:rPr>
        <w:t xml:space="preserve">Priorytety miejskie powinny być skupione na działaniach, które istotnie będą wspierać formy mobilności korzystniejsze dla środowiska </w:t>
      </w:r>
      <w:r w:rsidR="00E3124D" w:rsidRPr="002801E2">
        <w:rPr>
          <w:rFonts w:ascii="Verdana" w:eastAsia="NSimSun" w:hAnsi="Verdana" w:cs="Calibri"/>
          <w:kern w:val="2"/>
          <w:sz w:val="20"/>
          <w:szCs w:val="20"/>
          <w:lang w:eastAsia="zh-CN" w:bidi="hi-IN"/>
        </w:rPr>
        <w:t xml:space="preserve">i </w:t>
      </w:r>
      <w:r w:rsidRPr="002801E2">
        <w:rPr>
          <w:rFonts w:ascii="Verdana" w:eastAsia="NSimSun" w:hAnsi="Verdana" w:cs="Calibri"/>
          <w:kern w:val="2"/>
          <w:sz w:val="20"/>
          <w:szCs w:val="20"/>
          <w:lang w:eastAsia="zh-CN" w:bidi="hi-IN"/>
        </w:rPr>
        <w:t xml:space="preserve">zdrowia psychofizycznego </w:t>
      </w:r>
      <w:r w:rsidR="00E3124D" w:rsidRPr="002801E2">
        <w:rPr>
          <w:rFonts w:ascii="Verdana" w:eastAsia="NSimSun" w:hAnsi="Verdana" w:cs="Calibri"/>
          <w:kern w:val="2"/>
          <w:sz w:val="20"/>
          <w:szCs w:val="20"/>
          <w:lang w:eastAsia="zh-CN" w:bidi="hi-IN"/>
        </w:rPr>
        <w:t>oraz</w:t>
      </w:r>
      <w:r w:rsidRPr="002801E2">
        <w:rPr>
          <w:rFonts w:ascii="Verdana" w:eastAsia="NSimSun" w:hAnsi="Verdana" w:cs="Calibri"/>
          <w:kern w:val="2"/>
          <w:sz w:val="20"/>
          <w:szCs w:val="20"/>
          <w:lang w:eastAsia="zh-CN" w:bidi="hi-IN"/>
        </w:rPr>
        <w:t xml:space="preserve"> generujące niższe koszty cywilizacyjne, także w kontekście nieodwracalnej utraty zasobów miejskich.</w:t>
      </w:r>
    </w:p>
    <w:p w14:paraId="2696B108" w14:textId="3D49D646" w:rsidR="007D17BD" w:rsidRPr="002801E2" w:rsidRDefault="007D17BD" w:rsidP="002801E2">
      <w:pPr>
        <w:keepNext/>
        <w:spacing w:after="0" w:line="360" w:lineRule="auto"/>
        <w:jc w:val="both"/>
        <w:rPr>
          <w:rFonts w:ascii="Verdana" w:eastAsia="Calibri" w:hAnsi="Verdana" w:cs="Calibri"/>
          <w:b/>
          <w:bCs/>
          <w:sz w:val="20"/>
          <w:szCs w:val="20"/>
        </w:rPr>
      </w:pPr>
      <w:bookmarkStart w:id="68" w:name="_Hlk191553761"/>
      <w:r w:rsidRPr="002801E2">
        <w:rPr>
          <w:rFonts w:ascii="Verdana" w:eastAsia="Calibri" w:hAnsi="Verdana" w:cs="Calibri"/>
          <w:color w:val="000000"/>
          <w:sz w:val="20"/>
          <w:szCs w:val="20"/>
        </w:rPr>
        <w:t>Rysunek 6 modelu</w:t>
      </w:r>
    </w:p>
    <w:bookmarkEnd w:id="68"/>
    <w:p w14:paraId="1DB9E337" w14:textId="22D83C72" w:rsidR="007D17BD" w:rsidRPr="002801E2" w:rsidRDefault="00671844" w:rsidP="002801E2">
      <w:pPr>
        <w:pStyle w:val="NormalnyWeb"/>
        <w:spacing w:line="360" w:lineRule="auto"/>
        <w:rPr>
          <w:rFonts w:ascii="Verdana" w:hAnsi="Verdana"/>
          <w:sz w:val="20"/>
          <w:szCs w:val="20"/>
        </w:rPr>
      </w:pPr>
      <w:r w:rsidRPr="002801E2">
        <w:rPr>
          <w:rFonts w:ascii="Verdana" w:hAnsi="Verdana"/>
          <w:noProof/>
          <w:sz w:val="20"/>
          <w:szCs w:val="20"/>
        </w:rPr>
        <w:drawing>
          <wp:inline distT="0" distB="0" distL="0" distR="0" wp14:anchorId="11D86174" wp14:editId="037D3230">
            <wp:extent cx="5760720" cy="4073525"/>
            <wp:effectExtent l="0" t="0" r="0" b="3175"/>
            <wp:docPr id="90" name="Obraz 90" descr="Rysunek  modelu przedstawia mapę mobilności i transportu. Szczegółowy opis, ustalenia i rekomendacje znajdują się poni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Obraz 90" descr="Rysunek  modelu przedstawia mapę mobilności i transportu. Szczegółowy opis, ustalenia i rekomendacje znajdują się poniżej."/>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4073525"/>
                    </a:xfrm>
                    <a:prstGeom prst="rect">
                      <a:avLst/>
                    </a:prstGeom>
                    <a:noFill/>
                    <a:ln>
                      <a:noFill/>
                    </a:ln>
                  </pic:spPr>
                </pic:pic>
              </a:graphicData>
            </a:graphic>
          </wp:inline>
        </w:drawing>
      </w:r>
    </w:p>
    <w:p w14:paraId="009984B2" w14:textId="7300635F" w:rsidR="007D17BD" w:rsidRPr="002801E2" w:rsidRDefault="007D17BD" w:rsidP="002801E2">
      <w:pPr>
        <w:suppressAutoHyphens/>
        <w:spacing w:before="100" w:beforeAutospacing="1" w:after="400" w:line="360" w:lineRule="auto"/>
        <w:ind w:left="142" w:hanging="142"/>
        <w:jc w:val="both"/>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Źródło: </w:t>
      </w:r>
      <w:r w:rsidR="009F07BE" w:rsidRPr="002801E2">
        <w:rPr>
          <w:rFonts w:ascii="Verdana" w:eastAsia="NSimSun" w:hAnsi="Verdana" w:cs="Calibri"/>
          <w:kern w:val="2"/>
          <w:sz w:val="20"/>
          <w:szCs w:val="20"/>
          <w:lang w:eastAsia="zh-CN" w:bidi="hi-IN"/>
        </w:rPr>
        <w:t>Wydział Mobilności Miejskiej</w:t>
      </w:r>
    </w:p>
    <w:p w14:paraId="204B58A2" w14:textId="77777777" w:rsidR="007D17BD" w:rsidRPr="002801E2" w:rsidRDefault="007D17BD" w:rsidP="002801E2">
      <w:pPr>
        <w:numPr>
          <w:ilvl w:val="0"/>
          <w:numId w:val="63"/>
        </w:numPr>
        <w:suppressAutoHyphens/>
        <w:spacing w:after="0" w:line="360" w:lineRule="auto"/>
        <w:ind w:left="426" w:hanging="426"/>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Model zawiera elementy składające się na zintegrowany system transportowy.</w:t>
      </w:r>
    </w:p>
    <w:p w14:paraId="0594088C" w14:textId="77777777" w:rsidR="007D17BD" w:rsidRPr="00AF14B8" w:rsidRDefault="007D17BD" w:rsidP="002801E2">
      <w:pPr>
        <w:numPr>
          <w:ilvl w:val="0"/>
          <w:numId w:val="63"/>
        </w:numPr>
        <w:suppressAutoHyphens/>
        <w:spacing w:after="0" w:line="360" w:lineRule="auto"/>
        <w:ind w:left="426" w:hanging="426"/>
        <w:rPr>
          <w:rFonts w:ascii="Verdana" w:eastAsia="NSimSun" w:hAnsi="Verdana" w:cs="Calibri"/>
          <w:kern w:val="2"/>
          <w:sz w:val="20"/>
          <w:szCs w:val="20"/>
          <w:lang w:eastAsia="zh-CN" w:bidi="hi-IN"/>
        </w:rPr>
      </w:pPr>
      <w:r w:rsidRPr="00AF14B8">
        <w:rPr>
          <w:rFonts w:ascii="Verdana" w:eastAsia="NSimSun" w:hAnsi="Verdana" w:cs="Calibri"/>
          <w:kern w:val="2"/>
          <w:sz w:val="20"/>
          <w:szCs w:val="20"/>
          <w:lang w:eastAsia="zh-CN" w:bidi="hi-IN"/>
        </w:rPr>
        <w:lastRenderedPageBreak/>
        <w:t xml:space="preserve">Kształt sieci drogowej oparty jest na </w:t>
      </w:r>
      <w:proofErr w:type="spellStart"/>
      <w:r w:rsidRPr="00AF14B8">
        <w:rPr>
          <w:rFonts w:ascii="Verdana" w:eastAsia="NSimSun" w:hAnsi="Verdana" w:cs="Calibri"/>
          <w:kern w:val="2"/>
          <w:sz w:val="20"/>
          <w:szCs w:val="20"/>
          <w:lang w:eastAsia="zh-CN" w:bidi="hi-IN"/>
        </w:rPr>
        <w:t>obwodnicowo</w:t>
      </w:r>
      <w:proofErr w:type="spellEnd"/>
      <w:r w:rsidRPr="00AF14B8">
        <w:rPr>
          <w:rFonts w:ascii="Verdana" w:eastAsia="NSimSun" w:hAnsi="Verdana" w:cs="Calibri"/>
          <w:kern w:val="2"/>
          <w:sz w:val="20"/>
          <w:szCs w:val="20"/>
          <w:lang w:eastAsia="zh-CN" w:bidi="hi-IN"/>
        </w:rPr>
        <w:t>-promienistym układzie tranzytowym uzupełnionym o powiązania międzydzielnicowe.</w:t>
      </w:r>
    </w:p>
    <w:p w14:paraId="1B189BD8" w14:textId="1BAE8418" w:rsidR="007D17BD" w:rsidRPr="00AF14B8" w:rsidRDefault="007D17BD" w:rsidP="002801E2">
      <w:pPr>
        <w:numPr>
          <w:ilvl w:val="0"/>
          <w:numId w:val="63"/>
        </w:numPr>
        <w:suppressAutoHyphens/>
        <w:spacing w:after="0" w:line="360" w:lineRule="auto"/>
        <w:ind w:left="426" w:hanging="426"/>
        <w:rPr>
          <w:rFonts w:ascii="Verdana" w:eastAsia="NSimSun" w:hAnsi="Verdana" w:cs="Calibri"/>
          <w:kern w:val="2"/>
          <w:sz w:val="20"/>
          <w:szCs w:val="20"/>
          <w:lang w:eastAsia="zh-CN" w:bidi="hi-IN"/>
        </w:rPr>
      </w:pPr>
      <w:r w:rsidRPr="00AF14B8">
        <w:rPr>
          <w:rFonts w:ascii="Verdana" w:eastAsia="NSimSun" w:hAnsi="Verdana" w:cs="Calibri"/>
          <w:kern w:val="2"/>
          <w:sz w:val="20"/>
          <w:szCs w:val="20"/>
          <w:lang w:eastAsia="zh-CN" w:bidi="hi-IN"/>
        </w:rPr>
        <w:t>W układzie transportu zbiorowego wskazano obszar z priorytetem ruchu tramwajowego uzupełniony powiązaniami autobusowymi o charakterze promienisto-obwodowym.</w:t>
      </w:r>
    </w:p>
    <w:p w14:paraId="1A1F7969" w14:textId="7EA245E4" w:rsidR="007D17BD" w:rsidRPr="00AF14B8" w:rsidRDefault="007D17BD" w:rsidP="002801E2">
      <w:pPr>
        <w:numPr>
          <w:ilvl w:val="0"/>
          <w:numId w:val="63"/>
        </w:numPr>
        <w:suppressAutoHyphens/>
        <w:spacing w:after="0" w:line="360" w:lineRule="auto"/>
        <w:ind w:left="426" w:hanging="426"/>
        <w:rPr>
          <w:rFonts w:ascii="Verdana" w:eastAsia="NSimSun" w:hAnsi="Verdana" w:cs="Calibri"/>
          <w:kern w:val="2"/>
          <w:sz w:val="20"/>
          <w:szCs w:val="20"/>
          <w:lang w:eastAsia="zh-CN" w:bidi="hi-IN"/>
        </w:rPr>
      </w:pPr>
      <w:r w:rsidRPr="00AF14B8">
        <w:rPr>
          <w:rFonts w:ascii="Verdana" w:eastAsia="NSimSun" w:hAnsi="Verdana" w:cs="Calibri"/>
          <w:kern w:val="2"/>
          <w:sz w:val="20"/>
          <w:szCs w:val="20"/>
          <w:lang w:eastAsia="zh-CN" w:bidi="hi-IN"/>
        </w:rPr>
        <w:t xml:space="preserve">Za kluczowy element kształtujący mobilność miejską przyjmuje się rozwój sieci transportu zbiorowego, zarówno kolejowego, jak i miejskiego, oraz głównej sieci korytarzy rowerowych, w tym tych stanowiących spójny element błękitno-zielonej infrastruktury. </w:t>
      </w:r>
      <w:r w:rsidR="00E3124D" w:rsidRPr="00AF14B8">
        <w:rPr>
          <w:rFonts w:ascii="Verdana" w:eastAsia="NSimSun" w:hAnsi="Verdana" w:cs="Calibri"/>
          <w:kern w:val="2"/>
          <w:sz w:val="20"/>
          <w:szCs w:val="20"/>
          <w:lang w:eastAsia="zh-CN" w:bidi="hi-IN"/>
        </w:rPr>
        <w:t>P</w:t>
      </w:r>
      <w:r w:rsidRPr="00AF14B8">
        <w:rPr>
          <w:rFonts w:ascii="Verdana" w:eastAsia="NSimSun" w:hAnsi="Verdana" w:cs="Calibri"/>
          <w:kern w:val="2"/>
          <w:sz w:val="20"/>
          <w:szCs w:val="20"/>
          <w:lang w:eastAsia="zh-CN" w:bidi="hi-IN"/>
        </w:rPr>
        <w:t xml:space="preserve">ołączenia </w:t>
      </w:r>
      <w:r w:rsidR="00E3124D" w:rsidRPr="00AF14B8">
        <w:rPr>
          <w:rFonts w:ascii="Verdana" w:eastAsia="NSimSun" w:hAnsi="Verdana" w:cs="Calibri"/>
          <w:kern w:val="2"/>
          <w:sz w:val="20"/>
          <w:szCs w:val="20"/>
          <w:lang w:eastAsia="zh-CN" w:bidi="hi-IN"/>
        </w:rPr>
        <w:t xml:space="preserve">te </w:t>
      </w:r>
      <w:r w:rsidRPr="00AF14B8">
        <w:rPr>
          <w:rFonts w:ascii="Verdana" w:eastAsia="NSimSun" w:hAnsi="Verdana" w:cs="Calibri"/>
          <w:kern w:val="2"/>
          <w:sz w:val="20"/>
          <w:szCs w:val="20"/>
          <w:lang w:eastAsia="zh-CN" w:bidi="hi-IN"/>
        </w:rPr>
        <w:t xml:space="preserve">odseparowane od ruchu samochodowego staną się konkurencyjne czasowo i jakościowo, </w:t>
      </w:r>
      <w:r w:rsidR="00E3124D" w:rsidRPr="00AF14B8">
        <w:rPr>
          <w:rFonts w:ascii="Verdana" w:eastAsia="NSimSun" w:hAnsi="Verdana" w:cs="Calibri"/>
          <w:kern w:val="2"/>
          <w:sz w:val="20"/>
          <w:szCs w:val="20"/>
          <w:lang w:eastAsia="zh-CN" w:bidi="hi-IN"/>
        </w:rPr>
        <w:t xml:space="preserve">będą </w:t>
      </w:r>
      <w:r w:rsidRPr="00AF14B8">
        <w:rPr>
          <w:rFonts w:ascii="Verdana" w:eastAsia="NSimSun" w:hAnsi="Verdana" w:cs="Calibri"/>
          <w:kern w:val="2"/>
          <w:sz w:val="20"/>
          <w:szCs w:val="20"/>
          <w:lang w:eastAsia="zh-CN" w:bidi="hi-IN"/>
        </w:rPr>
        <w:t>więc stanowić atrakcyjną opcję łączenia dojazdów z dbaniem o zdrowie.</w:t>
      </w:r>
    </w:p>
    <w:p w14:paraId="44817B5C" w14:textId="6F0A9D81" w:rsidR="007D17BD" w:rsidRPr="00AF14B8" w:rsidRDefault="007D17BD" w:rsidP="002801E2">
      <w:pPr>
        <w:numPr>
          <w:ilvl w:val="0"/>
          <w:numId w:val="63"/>
        </w:numPr>
        <w:suppressAutoHyphens/>
        <w:spacing w:after="0" w:line="360" w:lineRule="auto"/>
        <w:ind w:left="426" w:hanging="426"/>
        <w:rPr>
          <w:rFonts w:ascii="Verdana" w:eastAsia="NSimSun" w:hAnsi="Verdana" w:cs="Calibri"/>
          <w:kern w:val="2"/>
          <w:sz w:val="20"/>
          <w:szCs w:val="20"/>
          <w:lang w:eastAsia="zh-CN" w:bidi="hi-IN"/>
        </w:rPr>
      </w:pPr>
      <w:r w:rsidRPr="00AF14B8">
        <w:rPr>
          <w:rFonts w:ascii="Verdana" w:eastAsia="NSimSun" w:hAnsi="Verdana" w:cs="Calibri"/>
          <w:kern w:val="2"/>
          <w:sz w:val="20"/>
          <w:szCs w:val="20"/>
          <w:lang w:eastAsia="zh-CN" w:bidi="hi-IN"/>
        </w:rPr>
        <w:t>Ważnym</w:t>
      </w:r>
      <w:r w:rsidR="00E3124D" w:rsidRPr="00AF14B8">
        <w:rPr>
          <w:rFonts w:ascii="Verdana" w:eastAsia="NSimSun" w:hAnsi="Verdana" w:cs="Calibri"/>
          <w:kern w:val="2"/>
          <w:sz w:val="20"/>
          <w:szCs w:val="20"/>
          <w:lang w:eastAsia="zh-CN" w:bidi="hi-IN"/>
        </w:rPr>
        <w:t>i</w:t>
      </w:r>
      <w:r w:rsidRPr="00AF14B8">
        <w:rPr>
          <w:rFonts w:ascii="Verdana" w:eastAsia="NSimSun" w:hAnsi="Verdana" w:cs="Calibri"/>
          <w:kern w:val="2"/>
          <w:sz w:val="20"/>
          <w:szCs w:val="20"/>
          <w:lang w:eastAsia="zh-CN" w:bidi="hi-IN"/>
        </w:rPr>
        <w:t xml:space="preserve"> element</w:t>
      </w:r>
      <w:r w:rsidR="00E3124D" w:rsidRPr="00AF14B8">
        <w:rPr>
          <w:rFonts w:ascii="Verdana" w:eastAsia="NSimSun" w:hAnsi="Verdana" w:cs="Calibri"/>
          <w:kern w:val="2"/>
          <w:sz w:val="20"/>
          <w:szCs w:val="20"/>
          <w:lang w:eastAsia="zh-CN" w:bidi="hi-IN"/>
        </w:rPr>
        <w:t>ami</w:t>
      </w:r>
      <w:r w:rsidRPr="00AF14B8">
        <w:rPr>
          <w:rFonts w:ascii="Verdana" w:eastAsia="NSimSun" w:hAnsi="Verdana" w:cs="Calibri"/>
          <w:kern w:val="2"/>
          <w:sz w:val="20"/>
          <w:szCs w:val="20"/>
          <w:lang w:eastAsia="zh-CN" w:bidi="hi-IN"/>
        </w:rPr>
        <w:t xml:space="preserve"> powiązań kolejowych zewnętrznych </w:t>
      </w:r>
      <w:r w:rsidR="00E3124D" w:rsidRPr="00AF14B8">
        <w:rPr>
          <w:rFonts w:ascii="Verdana" w:eastAsia="NSimSun" w:hAnsi="Verdana" w:cs="Calibri"/>
          <w:kern w:val="2"/>
          <w:sz w:val="20"/>
          <w:szCs w:val="20"/>
          <w:lang w:eastAsia="zh-CN" w:bidi="hi-IN"/>
        </w:rPr>
        <w:t xml:space="preserve">są </w:t>
      </w:r>
      <w:r w:rsidRPr="00AF14B8">
        <w:rPr>
          <w:rFonts w:ascii="Verdana" w:eastAsia="NSimSun" w:hAnsi="Verdana" w:cs="Calibri"/>
          <w:kern w:val="2"/>
          <w:sz w:val="20"/>
          <w:szCs w:val="20"/>
          <w:lang w:eastAsia="zh-CN" w:bidi="hi-IN"/>
        </w:rPr>
        <w:t xml:space="preserve">korytarz </w:t>
      </w:r>
      <w:r w:rsidR="00497546" w:rsidRPr="00AF14B8">
        <w:rPr>
          <w:rFonts w:ascii="Verdana" w:eastAsia="NSimSun" w:hAnsi="Verdana" w:cs="Calibri"/>
          <w:kern w:val="2"/>
          <w:sz w:val="20"/>
          <w:szCs w:val="20"/>
          <w:lang w:eastAsia="zh-CN" w:bidi="hi-IN"/>
        </w:rPr>
        <w:t>K</w:t>
      </w:r>
      <w:r w:rsidRPr="00AF14B8">
        <w:rPr>
          <w:rFonts w:ascii="Verdana" w:eastAsia="NSimSun" w:hAnsi="Verdana" w:cs="Calibri"/>
          <w:kern w:val="2"/>
          <w:sz w:val="20"/>
          <w:szCs w:val="20"/>
          <w:lang w:eastAsia="zh-CN" w:bidi="hi-IN"/>
        </w:rPr>
        <w:t xml:space="preserve">olei </w:t>
      </w:r>
      <w:r w:rsidR="00497546" w:rsidRPr="00AF14B8">
        <w:rPr>
          <w:rFonts w:ascii="Verdana" w:eastAsia="NSimSun" w:hAnsi="Verdana" w:cs="Calibri"/>
          <w:kern w:val="2"/>
          <w:sz w:val="20"/>
          <w:szCs w:val="20"/>
          <w:lang w:eastAsia="zh-CN" w:bidi="hi-IN"/>
        </w:rPr>
        <w:t>D</w:t>
      </w:r>
      <w:r w:rsidRPr="00AF14B8">
        <w:rPr>
          <w:rFonts w:ascii="Verdana" w:eastAsia="NSimSun" w:hAnsi="Verdana" w:cs="Calibri"/>
          <w:kern w:val="2"/>
          <w:sz w:val="20"/>
          <w:szCs w:val="20"/>
          <w:lang w:eastAsia="zh-CN" w:bidi="hi-IN"/>
        </w:rPr>
        <w:t xml:space="preserve">użych </w:t>
      </w:r>
      <w:r w:rsidR="00497546" w:rsidRPr="00AF14B8">
        <w:rPr>
          <w:rFonts w:ascii="Verdana" w:eastAsia="NSimSun" w:hAnsi="Verdana" w:cs="Calibri"/>
          <w:kern w:val="2"/>
          <w:sz w:val="20"/>
          <w:szCs w:val="20"/>
          <w:lang w:eastAsia="zh-CN" w:bidi="hi-IN"/>
        </w:rPr>
        <w:t>P</w:t>
      </w:r>
      <w:r w:rsidRPr="00AF14B8">
        <w:rPr>
          <w:rFonts w:ascii="Verdana" w:eastAsia="NSimSun" w:hAnsi="Verdana" w:cs="Calibri"/>
          <w:kern w:val="2"/>
          <w:sz w:val="20"/>
          <w:szCs w:val="20"/>
          <w:lang w:eastAsia="zh-CN" w:bidi="hi-IN"/>
        </w:rPr>
        <w:t xml:space="preserve">rędkości </w:t>
      </w:r>
      <w:r w:rsidR="00652DC1" w:rsidRPr="00AF14B8">
        <w:rPr>
          <w:rFonts w:ascii="Verdana" w:eastAsia="NSimSun" w:hAnsi="Verdana" w:cs="Calibri"/>
          <w:kern w:val="2"/>
          <w:sz w:val="20"/>
          <w:szCs w:val="20"/>
          <w:lang w:eastAsia="zh-CN" w:bidi="hi-IN"/>
        </w:rPr>
        <w:t xml:space="preserve">i </w:t>
      </w:r>
      <w:r w:rsidRPr="00AF14B8">
        <w:rPr>
          <w:rFonts w:ascii="Verdana" w:eastAsia="NSimSun" w:hAnsi="Verdana" w:cs="Calibri"/>
          <w:kern w:val="2"/>
          <w:sz w:val="20"/>
          <w:szCs w:val="20"/>
          <w:lang w:eastAsia="zh-CN" w:bidi="hi-IN"/>
        </w:rPr>
        <w:t>korytarze kolejowe międzynarodowe.</w:t>
      </w:r>
    </w:p>
    <w:p w14:paraId="3666622F" w14:textId="77777777" w:rsidR="007D17BD" w:rsidRPr="00AF14B8" w:rsidRDefault="007D17BD" w:rsidP="002801E2">
      <w:pPr>
        <w:numPr>
          <w:ilvl w:val="0"/>
          <w:numId w:val="63"/>
        </w:numPr>
        <w:suppressAutoHyphens/>
        <w:spacing w:after="0" w:line="360" w:lineRule="auto"/>
        <w:ind w:left="426" w:hanging="426"/>
        <w:rPr>
          <w:rFonts w:ascii="Verdana" w:eastAsia="NSimSun" w:hAnsi="Verdana" w:cs="Calibri"/>
          <w:kern w:val="2"/>
          <w:sz w:val="20"/>
          <w:szCs w:val="20"/>
          <w:lang w:eastAsia="zh-CN" w:bidi="hi-IN"/>
        </w:rPr>
      </w:pPr>
      <w:r w:rsidRPr="00AF14B8">
        <w:rPr>
          <w:rFonts w:ascii="Verdana" w:eastAsia="NSimSun" w:hAnsi="Verdana" w:cs="Calibri"/>
          <w:kern w:val="2"/>
          <w:sz w:val="20"/>
          <w:szCs w:val="20"/>
          <w:lang w:eastAsia="zh-CN" w:bidi="hi-IN"/>
        </w:rPr>
        <w:t>Kluczowe dla poprawy funkcjonalności wszystkich systemów są obszary usprawnień funkcjonalnych, w ramach których wspólne wypracowanie rozwiązań umożliwi efektywne funkcjonowanie oraz rozwój infrastruktury komunikacyjnej miasta.</w:t>
      </w:r>
    </w:p>
    <w:p w14:paraId="10D17A7F" w14:textId="626509FF" w:rsidR="007D17BD" w:rsidRPr="00AF14B8" w:rsidRDefault="007D17BD" w:rsidP="002801E2">
      <w:pPr>
        <w:numPr>
          <w:ilvl w:val="0"/>
          <w:numId w:val="63"/>
        </w:numPr>
        <w:suppressAutoHyphens/>
        <w:spacing w:after="0" w:line="360" w:lineRule="auto"/>
        <w:ind w:left="426" w:hanging="426"/>
        <w:rPr>
          <w:rFonts w:ascii="Verdana" w:eastAsia="NSimSun" w:hAnsi="Verdana" w:cs="Calibri"/>
          <w:kern w:val="2"/>
          <w:sz w:val="20"/>
          <w:szCs w:val="20"/>
          <w:lang w:eastAsia="zh-CN" w:bidi="hi-IN"/>
        </w:rPr>
      </w:pPr>
      <w:r w:rsidRPr="00AF14B8">
        <w:rPr>
          <w:rFonts w:ascii="Verdana" w:eastAsia="NSimSun" w:hAnsi="Verdana" w:cs="Calibri"/>
          <w:kern w:val="2"/>
          <w:sz w:val="20"/>
          <w:szCs w:val="20"/>
          <w:lang w:eastAsia="zh-CN" w:bidi="hi-IN"/>
        </w:rPr>
        <w:t xml:space="preserve">Obszar wewnątrz powiązań międzydzielnicowych to obszar intensywniejszych działań z zakresu polityki parkingowej </w:t>
      </w:r>
      <w:r w:rsidR="00652DC1" w:rsidRPr="00AF14B8">
        <w:rPr>
          <w:rFonts w:ascii="Verdana" w:eastAsia="NSimSun" w:hAnsi="Verdana" w:cs="Calibri"/>
          <w:kern w:val="2"/>
          <w:sz w:val="20"/>
          <w:szCs w:val="20"/>
          <w:lang w:eastAsia="zh-CN" w:bidi="hi-IN"/>
        </w:rPr>
        <w:t xml:space="preserve">i </w:t>
      </w:r>
      <w:r w:rsidRPr="00AF14B8">
        <w:rPr>
          <w:rFonts w:ascii="Verdana" w:eastAsia="NSimSun" w:hAnsi="Verdana" w:cs="Calibri"/>
          <w:kern w:val="2"/>
          <w:sz w:val="20"/>
          <w:szCs w:val="20"/>
          <w:lang w:eastAsia="zh-CN" w:bidi="hi-IN"/>
        </w:rPr>
        <w:t>uspokajania ruchu samochodowego. W tym obszarze kształtowanie przestrzeni ulic podlega zasadom opartym na zapewnieniu korytarzy dla różnych użytkowników, w tym pieszych i rowerzystów, oraz przestrzeni dla drzew i atrakcyjnej zieleni przyulicznej, której celem będ</w:t>
      </w:r>
      <w:r w:rsidR="00652DC1" w:rsidRPr="00AF14B8">
        <w:rPr>
          <w:rFonts w:ascii="Verdana" w:eastAsia="NSimSun" w:hAnsi="Verdana" w:cs="Calibri"/>
          <w:kern w:val="2"/>
          <w:sz w:val="20"/>
          <w:szCs w:val="20"/>
          <w:lang w:eastAsia="zh-CN" w:bidi="hi-IN"/>
        </w:rPr>
        <w:t>ą</w:t>
      </w:r>
      <w:r w:rsidRPr="00AF14B8">
        <w:rPr>
          <w:rFonts w:ascii="Verdana" w:eastAsia="NSimSun" w:hAnsi="Verdana" w:cs="Calibri"/>
          <w:kern w:val="2"/>
          <w:sz w:val="20"/>
          <w:szCs w:val="20"/>
          <w:lang w:eastAsia="zh-CN" w:bidi="hi-IN"/>
        </w:rPr>
        <w:t xml:space="preserve"> poprawa klimatu, ograniczenie zanieczyszczeń powietrza i przeciwdziałanie miejskiej wyspie ciepła.</w:t>
      </w:r>
    </w:p>
    <w:p w14:paraId="4F55104F" w14:textId="7A90E7E1" w:rsidR="007D17BD" w:rsidRPr="00AF14B8" w:rsidRDefault="007D17BD" w:rsidP="002801E2">
      <w:pPr>
        <w:numPr>
          <w:ilvl w:val="0"/>
          <w:numId w:val="63"/>
        </w:numPr>
        <w:suppressAutoHyphens/>
        <w:spacing w:after="0" w:line="360" w:lineRule="auto"/>
        <w:ind w:left="426" w:hanging="426"/>
        <w:rPr>
          <w:rFonts w:ascii="Verdana" w:eastAsia="NSimSun" w:hAnsi="Verdana" w:cs="Calibri"/>
          <w:kern w:val="2"/>
          <w:sz w:val="20"/>
          <w:szCs w:val="20"/>
          <w:lang w:eastAsia="zh-CN" w:bidi="hi-IN"/>
        </w:rPr>
      </w:pPr>
      <w:r w:rsidRPr="00AF14B8">
        <w:rPr>
          <w:rFonts w:ascii="Verdana" w:eastAsia="NSimSun" w:hAnsi="Verdana" w:cs="Calibri"/>
          <w:kern w:val="2"/>
          <w:sz w:val="20"/>
          <w:szCs w:val="20"/>
          <w:lang w:eastAsia="zh-CN" w:bidi="hi-IN"/>
        </w:rPr>
        <w:t>Integracja w układzie transportowym zapewniona jest w węzłach przesiadkowych bądź</w:t>
      </w:r>
      <w:r w:rsidR="00652DC1" w:rsidRPr="00AF14B8">
        <w:rPr>
          <w:rFonts w:ascii="Verdana" w:eastAsia="NSimSun" w:hAnsi="Verdana" w:cs="Calibri"/>
          <w:kern w:val="2"/>
          <w:sz w:val="20"/>
          <w:szCs w:val="20"/>
          <w:lang w:eastAsia="zh-CN" w:bidi="hi-IN"/>
        </w:rPr>
        <w:t xml:space="preserve"> –</w:t>
      </w:r>
      <w:r w:rsidRPr="00AF14B8">
        <w:rPr>
          <w:rFonts w:ascii="Verdana" w:eastAsia="NSimSun" w:hAnsi="Verdana" w:cs="Calibri"/>
          <w:kern w:val="2"/>
          <w:sz w:val="20"/>
          <w:szCs w:val="20"/>
          <w:lang w:eastAsia="zh-CN" w:bidi="hi-IN"/>
        </w:rPr>
        <w:t xml:space="preserve"> na mniejszą skalę</w:t>
      </w:r>
      <w:r w:rsidR="00652DC1" w:rsidRPr="00AF14B8">
        <w:rPr>
          <w:rFonts w:ascii="Verdana" w:eastAsia="NSimSun" w:hAnsi="Verdana" w:cs="Calibri"/>
          <w:kern w:val="2"/>
          <w:sz w:val="20"/>
          <w:szCs w:val="20"/>
          <w:lang w:eastAsia="zh-CN" w:bidi="hi-IN"/>
        </w:rPr>
        <w:t xml:space="preserve"> –</w:t>
      </w:r>
      <w:r w:rsidRPr="00AF14B8">
        <w:rPr>
          <w:rFonts w:ascii="Verdana" w:eastAsia="NSimSun" w:hAnsi="Verdana" w:cs="Calibri"/>
          <w:kern w:val="2"/>
          <w:sz w:val="20"/>
          <w:szCs w:val="20"/>
          <w:lang w:eastAsia="zh-CN" w:bidi="hi-IN"/>
        </w:rPr>
        <w:t xml:space="preserve"> w ramach miejsc przesiadkowych z </w:t>
      </w:r>
      <w:r w:rsidR="00652DC1" w:rsidRPr="00AF14B8">
        <w:rPr>
          <w:rFonts w:ascii="Verdana" w:eastAsia="NSimSun" w:hAnsi="Verdana" w:cs="Calibri"/>
          <w:kern w:val="2"/>
          <w:sz w:val="20"/>
          <w:szCs w:val="20"/>
          <w:lang w:eastAsia="zh-CN" w:bidi="hi-IN"/>
        </w:rPr>
        <w:t xml:space="preserve">parkingami </w:t>
      </w:r>
      <w:r w:rsidRPr="00AF14B8">
        <w:rPr>
          <w:rFonts w:ascii="Verdana" w:eastAsia="NSimSun" w:hAnsi="Verdana" w:cs="Calibri"/>
          <w:kern w:val="2"/>
          <w:sz w:val="20"/>
          <w:szCs w:val="20"/>
          <w:lang w:eastAsia="zh-CN" w:bidi="hi-IN"/>
        </w:rPr>
        <w:t>P&amp;R lub B&amp;R przy przystankach kolejowych, tramwajowych czy autobusowych, a także pętlach tramwajowych i autobusowych. Dobrze zorganizowany węzeł przesiadkowy to kompletne wyposażenie i właściwa organizacja otoczenia oraz komfortowy dojazd rowerowy i dojście piesze, a w przypadku węzłów aglomeracyjnych także właściwie zorganizowany dojazd samochodowy.</w:t>
      </w:r>
    </w:p>
    <w:p w14:paraId="0D5F8D0E" w14:textId="21F8FA2F" w:rsidR="007D17BD" w:rsidRPr="00AF14B8" w:rsidRDefault="007D17BD" w:rsidP="002801E2">
      <w:pPr>
        <w:numPr>
          <w:ilvl w:val="0"/>
          <w:numId w:val="63"/>
        </w:numPr>
        <w:suppressAutoHyphens/>
        <w:spacing w:after="0" w:line="360" w:lineRule="auto"/>
        <w:ind w:left="426" w:hanging="426"/>
        <w:rPr>
          <w:rFonts w:ascii="Verdana" w:eastAsia="NSimSun" w:hAnsi="Verdana" w:cs="Calibri"/>
          <w:kern w:val="2"/>
          <w:sz w:val="20"/>
          <w:szCs w:val="20"/>
          <w:lang w:eastAsia="zh-CN" w:bidi="hi-IN"/>
        </w:rPr>
      </w:pPr>
      <w:r w:rsidRPr="00AF14B8">
        <w:rPr>
          <w:rFonts w:ascii="Verdana" w:eastAsia="NSimSun" w:hAnsi="Verdana" w:cs="Calibri"/>
          <w:kern w:val="2"/>
          <w:sz w:val="20"/>
          <w:szCs w:val="20"/>
          <w:lang w:eastAsia="zh-CN" w:bidi="hi-IN"/>
        </w:rPr>
        <w:t>Szczególnym zasadom kształtowania podlega centrum miasta, gdzie priorytetem jest tworzenie przyjaznych przestrzeni dla pieszych i wygodnych korytarzy dla ruchu rowerowego. Centrum to także obszar o bogatej sieci tras transportu zbiorowego, z dobrze zorganizowanymi miejscami przesiadkowymi oraz wyposażony w wygodne, czytelne i dostępne przystanki. Dostępność samochodowa w tym obszarze powinna być kształtowana w sposób podporządkowany tworzeniom zachęt do poruszania się w inny sposób i przebywania w przestrzeni miejskiej</w:t>
      </w:r>
      <w:r w:rsidR="00652DC1" w:rsidRPr="00AF14B8">
        <w:rPr>
          <w:rFonts w:ascii="Verdana" w:eastAsia="NSimSun" w:hAnsi="Verdana" w:cs="Calibri"/>
          <w:kern w:val="2"/>
          <w:sz w:val="20"/>
          <w:szCs w:val="20"/>
          <w:lang w:eastAsia="zh-CN" w:bidi="hi-IN"/>
        </w:rPr>
        <w:t xml:space="preserve"> –</w:t>
      </w:r>
      <w:r w:rsidRPr="00AF14B8">
        <w:rPr>
          <w:rFonts w:ascii="Verdana" w:eastAsia="NSimSun" w:hAnsi="Verdana" w:cs="Calibri"/>
          <w:kern w:val="2"/>
          <w:sz w:val="20"/>
          <w:szCs w:val="20"/>
          <w:lang w:eastAsia="zh-CN" w:bidi="hi-IN"/>
        </w:rPr>
        <w:t xml:space="preserve"> przy zapewnieniu dostępu obsłu</w:t>
      </w:r>
      <w:r w:rsidR="007A5C48" w:rsidRPr="00AF14B8">
        <w:rPr>
          <w:rFonts w:ascii="Verdana" w:eastAsia="NSimSun" w:hAnsi="Verdana" w:cs="Calibri"/>
          <w:kern w:val="2"/>
          <w:sz w:val="20"/>
          <w:szCs w:val="20"/>
          <w:lang w:eastAsia="zh-CN" w:bidi="hi-IN"/>
        </w:rPr>
        <w:t>dze</w:t>
      </w:r>
      <w:r w:rsidRPr="00AF14B8">
        <w:rPr>
          <w:rFonts w:ascii="Verdana" w:eastAsia="NSimSun" w:hAnsi="Verdana" w:cs="Calibri"/>
          <w:kern w:val="2"/>
          <w:sz w:val="20"/>
          <w:szCs w:val="20"/>
          <w:lang w:eastAsia="zh-CN" w:bidi="hi-IN"/>
        </w:rPr>
        <w:t xml:space="preserve"> gospodarczej oraz ty</w:t>
      </w:r>
      <w:r w:rsidR="007A5C48" w:rsidRPr="00AF14B8">
        <w:rPr>
          <w:rFonts w:ascii="Verdana" w:eastAsia="NSimSun" w:hAnsi="Verdana" w:cs="Calibri"/>
          <w:kern w:val="2"/>
          <w:sz w:val="20"/>
          <w:szCs w:val="20"/>
          <w:lang w:eastAsia="zh-CN" w:bidi="hi-IN"/>
        </w:rPr>
        <w:t>m</w:t>
      </w:r>
      <w:r w:rsidRPr="00AF14B8">
        <w:rPr>
          <w:rFonts w:ascii="Verdana" w:eastAsia="NSimSun" w:hAnsi="Verdana" w:cs="Calibri"/>
          <w:kern w:val="2"/>
          <w:sz w:val="20"/>
          <w:szCs w:val="20"/>
          <w:lang w:eastAsia="zh-CN" w:bidi="hi-IN"/>
        </w:rPr>
        <w:t xml:space="preserve"> mieszkańc</w:t>
      </w:r>
      <w:r w:rsidR="007A5C48" w:rsidRPr="00AF14B8">
        <w:rPr>
          <w:rFonts w:ascii="Verdana" w:eastAsia="NSimSun" w:hAnsi="Verdana" w:cs="Calibri"/>
          <w:kern w:val="2"/>
          <w:sz w:val="20"/>
          <w:szCs w:val="20"/>
          <w:lang w:eastAsia="zh-CN" w:bidi="hi-IN"/>
        </w:rPr>
        <w:t>om</w:t>
      </w:r>
      <w:r w:rsidRPr="00AF14B8">
        <w:rPr>
          <w:rFonts w:ascii="Verdana" w:eastAsia="NSimSun" w:hAnsi="Verdana" w:cs="Calibri"/>
          <w:kern w:val="2"/>
          <w:sz w:val="20"/>
          <w:szCs w:val="20"/>
          <w:lang w:eastAsia="zh-CN" w:bidi="hi-IN"/>
        </w:rPr>
        <w:t xml:space="preserve"> i użytkownik</w:t>
      </w:r>
      <w:r w:rsidR="007A5C48" w:rsidRPr="00AF14B8">
        <w:rPr>
          <w:rFonts w:ascii="Verdana" w:eastAsia="NSimSun" w:hAnsi="Verdana" w:cs="Calibri"/>
          <w:kern w:val="2"/>
          <w:sz w:val="20"/>
          <w:szCs w:val="20"/>
          <w:lang w:eastAsia="zh-CN" w:bidi="hi-IN"/>
        </w:rPr>
        <w:t>om</w:t>
      </w:r>
      <w:r w:rsidRPr="00AF14B8">
        <w:rPr>
          <w:rFonts w:ascii="Verdana" w:eastAsia="NSimSun" w:hAnsi="Verdana" w:cs="Calibri"/>
          <w:kern w:val="2"/>
          <w:sz w:val="20"/>
          <w:szCs w:val="20"/>
          <w:lang w:eastAsia="zh-CN" w:bidi="hi-IN"/>
        </w:rPr>
        <w:t xml:space="preserve">, którzy nie mogą zrezygnować z samochodu. To także obszar, </w:t>
      </w:r>
      <w:r w:rsidR="007A5C48" w:rsidRPr="00AF14B8">
        <w:rPr>
          <w:rFonts w:ascii="Verdana" w:eastAsia="NSimSun" w:hAnsi="Verdana" w:cs="Calibri"/>
          <w:kern w:val="2"/>
          <w:sz w:val="20"/>
          <w:szCs w:val="20"/>
          <w:lang w:eastAsia="zh-CN" w:bidi="hi-IN"/>
        </w:rPr>
        <w:t xml:space="preserve">w którym </w:t>
      </w:r>
      <w:r w:rsidRPr="00AF14B8">
        <w:rPr>
          <w:rFonts w:ascii="Verdana" w:eastAsia="NSimSun" w:hAnsi="Verdana" w:cs="Calibri"/>
          <w:kern w:val="2"/>
          <w:sz w:val="20"/>
          <w:szCs w:val="20"/>
          <w:lang w:eastAsia="zh-CN" w:bidi="hi-IN"/>
        </w:rPr>
        <w:t xml:space="preserve">niezbędne jest </w:t>
      </w:r>
      <w:r w:rsidRPr="00AF14B8">
        <w:rPr>
          <w:rFonts w:ascii="Verdana" w:eastAsia="NSimSun" w:hAnsi="Verdana" w:cs="Calibri"/>
          <w:kern w:val="2"/>
          <w:sz w:val="20"/>
          <w:szCs w:val="20"/>
          <w:lang w:eastAsia="zh-CN" w:bidi="hi-IN"/>
        </w:rPr>
        <w:lastRenderedPageBreak/>
        <w:t>przemodelowanie systemu dostaw na bardziej ekologiczny, niskoemisyjny, wdrażający najlepsze rozwiązania z zakresu dostaw tzw. ostatniej mili.</w:t>
      </w:r>
    </w:p>
    <w:p w14:paraId="25B30A36" w14:textId="67A2B304" w:rsidR="007D17BD" w:rsidRPr="00AF14B8" w:rsidRDefault="007D17BD" w:rsidP="002801E2">
      <w:pPr>
        <w:numPr>
          <w:ilvl w:val="0"/>
          <w:numId w:val="63"/>
        </w:numPr>
        <w:suppressAutoHyphens/>
        <w:spacing w:after="0" w:line="360" w:lineRule="auto"/>
        <w:ind w:left="426" w:hanging="426"/>
        <w:rPr>
          <w:rFonts w:ascii="Verdana" w:eastAsia="NSimSun" w:hAnsi="Verdana" w:cs="Calibri"/>
          <w:kern w:val="2"/>
          <w:sz w:val="20"/>
          <w:szCs w:val="20"/>
          <w:lang w:eastAsia="zh-CN" w:bidi="hi-IN"/>
        </w:rPr>
      </w:pPr>
      <w:r w:rsidRPr="00AF14B8">
        <w:rPr>
          <w:rFonts w:ascii="Verdana" w:eastAsia="NSimSun" w:hAnsi="Verdana" w:cs="Calibri"/>
          <w:kern w:val="2"/>
          <w:sz w:val="20"/>
          <w:szCs w:val="20"/>
          <w:lang w:eastAsia="zh-CN" w:bidi="hi-IN"/>
        </w:rPr>
        <w:t xml:space="preserve">Pełny kształt układu transportowego wymaga realizacji brakujących elementów w zakresie infrastruktury </w:t>
      </w:r>
      <w:r w:rsidR="007A5C48" w:rsidRPr="00AF14B8">
        <w:rPr>
          <w:rFonts w:ascii="Verdana" w:eastAsia="NSimSun" w:hAnsi="Verdana" w:cs="Calibri"/>
          <w:kern w:val="2"/>
          <w:sz w:val="20"/>
          <w:szCs w:val="20"/>
          <w:lang w:eastAsia="zh-CN" w:bidi="hi-IN"/>
        </w:rPr>
        <w:t xml:space="preserve">zarówno </w:t>
      </w:r>
      <w:r w:rsidRPr="00AF14B8">
        <w:rPr>
          <w:rFonts w:ascii="Verdana" w:eastAsia="NSimSun" w:hAnsi="Verdana" w:cs="Calibri"/>
          <w:kern w:val="2"/>
          <w:sz w:val="20"/>
          <w:szCs w:val="20"/>
          <w:lang w:eastAsia="zh-CN" w:bidi="hi-IN"/>
        </w:rPr>
        <w:t>liniowej, jak i punktowej.</w:t>
      </w:r>
    </w:p>
    <w:p w14:paraId="45FCE028" w14:textId="5C64309B" w:rsidR="007D17BD" w:rsidRPr="00AF14B8" w:rsidRDefault="00AF14B8" w:rsidP="002801E2">
      <w:pPr>
        <w:suppressAutoHyphens/>
        <w:spacing w:before="100" w:beforeAutospacing="1" w:after="100" w:afterAutospacing="1" w:line="360" w:lineRule="auto"/>
        <w:rPr>
          <w:rFonts w:ascii="Verdana" w:eastAsia="NSimSun" w:hAnsi="Verdana" w:cs="Calibri"/>
          <w:bCs/>
          <w:kern w:val="2"/>
          <w:sz w:val="20"/>
          <w:szCs w:val="20"/>
          <w:u w:val="single"/>
          <w:lang w:eastAsia="zh-CN" w:bidi="hi-IN"/>
        </w:rPr>
      </w:pPr>
      <w:r w:rsidRPr="00AF14B8">
        <w:rPr>
          <w:rFonts w:ascii="Verdana" w:eastAsia="NSimSun" w:hAnsi="Verdana" w:cs="Calibri"/>
          <w:bCs/>
          <w:kern w:val="2"/>
          <w:sz w:val="20"/>
          <w:szCs w:val="20"/>
          <w:u w:val="single"/>
          <w:lang w:eastAsia="zh-CN" w:bidi="hi-IN"/>
        </w:rPr>
        <w:t>Szczegółowe ustalenia i rekomendacje</w:t>
      </w:r>
    </w:p>
    <w:p w14:paraId="03ACF224" w14:textId="7B6281F3" w:rsidR="007D17BD" w:rsidRPr="00AF14B8" w:rsidRDefault="00AF14B8" w:rsidP="002801E2">
      <w:pPr>
        <w:numPr>
          <w:ilvl w:val="0"/>
          <w:numId w:val="68"/>
        </w:numPr>
        <w:suppressAutoHyphens/>
        <w:spacing w:after="0" w:line="360" w:lineRule="auto"/>
        <w:ind w:left="426" w:hanging="426"/>
        <w:rPr>
          <w:rFonts w:ascii="Verdana" w:eastAsia="NSimSun" w:hAnsi="Verdana" w:cs="Calibri"/>
          <w:bCs/>
          <w:color w:val="000000"/>
          <w:kern w:val="2"/>
          <w:sz w:val="20"/>
          <w:szCs w:val="20"/>
          <w:u w:val="single"/>
          <w:lang w:eastAsia="zh-CN" w:bidi="hi-IN"/>
        </w:rPr>
      </w:pPr>
      <w:r w:rsidRPr="00AF14B8">
        <w:rPr>
          <w:rFonts w:ascii="Verdana" w:eastAsia="NSimSun" w:hAnsi="Verdana" w:cs="Calibri"/>
          <w:bCs/>
          <w:kern w:val="2"/>
          <w:sz w:val="20"/>
          <w:szCs w:val="20"/>
          <w:u w:val="single"/>
          <w:lang w:eastAsia="zh-CN" w:bidi="hi-IN"/>
        </w:rPr>
        <w:t xml:space="preserve">Zasady </w:t>
      </w:r>
      <w:r w:rsidRPr="00AF14B8">
        <w:rPr>
          <w:rFonts w:ascii="Verdana" w:eastAsia="NSimSun" w:hAnsi="Verdana" w:cs="Calibri"/>
          <w:bCs/>
          <w:color w:val="000000"/>
          <w:kern w:val="2"/>
          <w:sz w:val="20"/>
          <w:szCs w:val="20"/>
          <w:u w:val="single"/>
          <w:lang w:eastAsia="zh-CN" w:bidi="hi-IN"/>
        </w:rPr>
        <w:t>k</w:t>
      </w:r>
      <w:r w:rsidRPr="00AF14B8">
        <w:rPr>
          <w:rFonts w:ascii="Verdana" w:eastAsia="NSimSun" w:hAnsi="Verdana" w:cs="Calibri"/>
          <w:bCs/>
          <w:kern w:val="2"/>
          <w:sz w:val="20"/>
          <w:szCs w:val="20"/>
          <w:u w:val="single"/>
          <w:lang w:eastAsia="zh-CN" w:bidi="hi-IN"/>
        </w:rPr>
        <w:t>ształtowania</w:t>
      </w:r>
      <w:r w:rsidRPr="00AF14B8">
        <w:rPr>
          <w:rFonts w:ascii="Verdana" w:eastAsia="NSimSun" w:hAnsi="Verdana" w:cs="Calibri"/>
          <w:bCs/>
          <w:color w:val="000000"/>
          <w:kern w:val="2"/>
          <w:sz w:val="20"/>
          <w:szCs w:val="20"/>
          <w:u w:val="single"/>
          <w:lang w:eastAsia="zh-CN" w:bidi="hi-IN"/>
        </w:rPr>
        <w:t xml:space="preserve"> spójnego systemu transportowego</w:t>
      </w:r>
    </w:p>
    <w:p w14:paraId="1CD20F85" w14:textId="77777777" w:rsidR="007D17BD" w:rsidRPr="00967176" w:rsidRDefault="007D17BD" w:rsidP="002801E2">
      <w:pPr>
        <w:numPr>
          <w:ilvl w:val="0"/>
          <w:numId w:val="84"/>
        </w:numPr>
        <w:suppressAutoHyphens/>
        <w:spacing w:after="0" w:line="360" w:lineRule="auto"/>
        <w:rPr>
          <w:rFonts w:ascii="Verdana" w:eastAsia="NSimSun" w:hAnsi="Verdana" w:cs="Calibri"/>
          <w:kern w:val="2"/>
          <w:sz w:val="20"/>
          <w:szCs w:val="20"/>
          <w:lang w:eastAsia="zh-CN" w:bidi="hi-IN"/>
        </w:rPr>
      </w:pPr>
      <w:r w:rsidRPr="00967176">
        <w:rPr>
          <w:rFonts w:ascii="Verdana" w:eastAsia="NSimSun" w:hAnsi="Verdana" w:cs="Calibri"/>
          <w:kern w:val="2"/>
          <w:sz w:val="20"/>
          <w:szCs w:val="20"/>
          <w:lang w:eastAsia="zh-CN" w:bidi="hi-IN"/>
        </w:rPr>
        <w:t>Należy dążyć do zapewnienia właściwych powiązań funkcjonalnych z elementami sieci TEN-T.</w:t>
      </w:r>
    </w:p>
    <w:p w14:paraId="41AA1CE2" w14:textId="79E96A48" w:rsidR="007D17BD" w:rsidRPr="00967176" w:rsidRDefault="007D17BD" w:rsidP="002801E2">
      <w:pPr>
        <w:numPr>
          <w:ilvl w:val="0"/>
          <w:numId w:val="84"/>
        </w:numPr>
        <w:suppressAutoHyphens/>
        <w:spacing w:after="0" w:line="360" w:lineRule="auto"/>
        <w:rPr>
          <w:rFonts w:ascii="Verdana" w:eastAsia="NSimSun" w:hAnsi="Verdana" w:cs="Calibri"/>
          <w:kern w:val="2"/>
          <w:sz w:val="20"/>
          <w:szCs w:val="20"/>
          <w:lang w:eastAsia="zh-CN" w:bidi="hi-IN"/>
        </w:rPr>
      </w:pPr>
      <w:r w:rsidRPr="00967176">
        <w:rPr>
          <w:rFonts w:ascii="Verdana" w:eastAsia="NSimSun" w:hAnsi="Verdana" w:cs="Calibri"/>
          <w:kern w:val="2"/>
          <w:sz w:val="20"/>
          <w:szCs w:val="20"/>
          <w:lang w:eastAsia="zh-CN" w:bidi="hi-IN"/>
        </w:rPr>
        <w:t xml:space="preserve">Należy przyjąć </w:t>
      </w:r>
      <w:r w:rsidR="00F96F9A" w:rsidRPr="00967176">
        <w:rPr>
          <w:rFonts w:ascii="Verdana" w:eastAsia="NSimSun" w:hAnsi="Verdana" w:cs="Calibri"/>
          <w:kern w:val="2"/>
          <w:sz w:val="20"/>
          <w:szCs w:val="20"/>
          <w:lang w:eastAsia="zh-CN" w:bidi="hi-IN"/>
        </w:rPr>
        <w:t>D</w:t>
      </w:r>
      <w:r w:rsidRPr="00967176">
        <w:rPr>
          <w:rFonts w:ascii="Verdana" w:eastAsia="NSimSun" w:hAnsi="Verdana" w:cs="Calibri"/>
          <w:kern w:val="2"/>
          <w:sz w:val="20"/>
          <w:szCs w:val="20"/>
          <w:lang w:eastAsia="zh-CN" w:bidi="hi-IN"/>
        </w:rPr>
        <w:t xml:space="preserve">worzec Wrocław Główny oraz Port Lotniczy Wrocław za dwa </w:t>
      </w:r>
      <w:r w:rsidR="00FA49B4" w:rsidRPr="00967176">
        <w:rPr>
          <w:rFonts w:ascii="Verdana" w:eastAsia="NSimSun" w:hAnsi="Verdana" w:cs="Calibri"/>
          <w:kern w:val="2"/>
          <w:sz w:val="20"/>
          <w:szCs w:val="20"/>
          <w:lang w:eastAsia="zh-CN" w:bidi="hi-IN"/>
        </w:rPr>
        <w:t xml:space="preserve">podstawowe </w:t>
      </w:r>
      <w:r w:rsidRPr="00967176">
        <w:rPr>
          <w:rFonts w:ascii="Verdana" w:eastAsia="NSimSun" w:hAnsi="Verdana" w:cs="Calibri"/>
          <w:kern w:val="2"/>
          <w:sz w:val="20"/>
          <w:szCs w:val="20"/>
          <w:lang w:eastAsia="zh-CN" w:bidi="hi-IN"/>
        </w:rPr>
        <w:t>porty komunikacyjne miejskiego węzła, jakim jest Wrocław w sieci TEN-T.</w:t>
      </w:r>
    </w:p>
    <w:p w14:paraId="3622F374" w14:textId="0A9F53A1" w:rsidR="007D17BD" w:rsidRPr="00967176" w:rsidRDefault="007D17BD" w:rsidP="002801E2">
      <w:pPr>
        <w:numPr>
          <w:ilvl w:val="0"/>
          <w:numId w:val="84"/>
        </w:numPr>
        <w:suppressAutoHyphens/>
        <w:spacing w:after="0" w:line="360" w:lineRule="auto"/>
        <w:rPr>
          <w:rFonts w:ascii="Verdana" w:eastAsia="NSimSun" w:hAnsi="Verdana" w:cs="Calibri"/>
          <w:kern w:val="2"/>
          <w:sz w:val="20"/>
          <w:szCs w:val="20"/>
          <w:lang w:eastAsia="zh-CN" w:bidi="hi-IN"/>
        </w:rPr>
      </w:pPr>
      <w:r w:rsidRPr="00967176">
        <w:rPr>
          <w:rFonts w:ascii="Verdana" w:eastAsia="NSimSun" w:hAnsi="Verdana" w:cs="Calibri"/>
          <w:kern w:val="2"/>
          <w:sz w:val="20"/>
          <w:szCs w:val="20"/>
          <w:lang w:eastAsia="zh-CN" w:bidi="hi-IN"/>
        </w:rPr>
        <w:t xml:space="preserve">Należy zapewnić sprawne powiązania </w:t>
      </w:r>
      <w:r w:rsidR="00FA49B4" w:rsidRPr="00967176">
        <w:rPr>
          <w:rFonts w:ascii="Verdana" w:eastAsia="NSimSun" w:hAnsi="Verdana" w:cs="Calibri"/>
          <w:kern w:val="2"/>
          <w:sz w:val="20"/>
          <w:szCs w:val="20"/>
          <w:lang w:eastAsia="zh-CN" w:bidi="hi-IN"/>
        </w:rPr>
        <w:t>z podstawowymi</w:t>
      </w:r>
      <w:r w:rsidRPr="00967176">
        <w:rPr>
          <w:rFonts w:ascii="Verdana" w:eastAsia="NSimSun" w:hAnsi="Verdana" w:cs="Calibri"/>
          <w:kern w:val="2"/>
          <w:sz w:val="20"/>
          <w:szCs w:val="20"/>
          <w:lang w:eastAsia="zh-CN" w:bidi="hi-IN"/>
        </w:rPr>
        <w:t xml:space="preserve"> portami komunikacyjnymi.</w:t>
      </w:r>
    </w:p>
    <w:p w14:paraId="75E26B73" w14:textId="6030901A" w:rsidR="007D17BD" w:rsidRPr="00967176" w:rsidRDefault="007D17BD" w:rsidP="002801E2">
      <w:pPr>
        <w:numPr>
          <w:ilvl w:val="0"/>
          <w:numId w:val="84"/>
        </w:numPr>
        <w:suppressAutoHyphens/>
        <w:spacing w:after="0" w:line="360" w:lineRule="auto"/>
        <w:rPr>
          <w:rFonts w:ascii="Verdana" w:eastAsia="NSimSun" w:hAnsi="Verdana" w:cs="Calibri"/>
          <w:kern w:val="2"/>
          <w:sz w:val="20"/>
          <w:szCs w:val="20"/>
          <w:lang w:eastAsia="zh-CN" w:bidi="hi-IN"/>
        </w:rPr>
      </w:pPr>
      <w:r w:rsidRPr="00967176">
        <w:rPr>
          <w:rFonts w:ascii="Verdana" w:eastAsia="NSimSun" w:hAnsi="Verdana" w:cs="Calibri"/>
          <w:kern w:val="2"/>
          <w:sz w:val="20"/>
          <w:szCs w:val="20"/>
          <w:lang w:eastAsia="zh-CN" w:bidi="hi-IN"/>
        </w:rPr>
        <w:t xml:space="preserve">Należy uwzględnić przebieg przez Wrocław </w:t>
      </w:r>
      <w:r w:rsidR="00E53443" w:rsidRPr="00967176">
        <w:rPr>
          <w:rFonts w:ascii="Verdana" w:eastAsia="NSimSun" w:hAnsi="Verdana" w:cs="Calibri"/>
          <w:kern w:val="2"/>
          <w:sz w:val="20"/>
          <w:szCs w:val="20"/>
          <w:lang w:eastAsia="zh-CN" w:bidi="hi-IN"/>
        </w:rPr>
        <w:t xml:space="preserve">Kolei Dużych Prędkości </w:t>
      </w:r>
      <w:r w:rsidR="00276D7A" w:rsidRPr="00967176">
        <w:rPr>
          <w:rFonts w:ascii="Verdana" w:eastAsia="NSimSun" w:hAnsi="Verdana" w:cs="Calibri"/>
          <w:kern w:val="2"/>
          <w:sz w:val="20"/>
          <w:szCs w:val="20"/>
          <w:lang w:eastAsia="zh-CN" w:bidi="hi-IN"/>
        </w:rPr>
        <w:t>–</w:t>
      </w:r>
      <w:r w:rsidRPr="00967176">
        <w:rPr>
          <w:rFonts w:ascii="Verdana" w:eastAsia="NSimSun" w:hAnsi="Verdana" w:cs="Calibri"/>
          <w:kern w:val="2"/>
          <w:sz w:val="20"/>
          <w:szCs w:val="20"/>
          <w:lang w:eastAsia="zh-CN" w:bidi="hi-IN"/>
        </w:rPr>
        <w:t xml:space="preserve"> zarówno w kierunku Warszawy, jak i perspektywicznie do Pragi – jako element sieci bazowej TEN-T.</w:t>
      </w:r>
    </w:p>
    <w:p w14:paraId="0A411178" w14:textId="3C825A7F" w:rsidR="007D17BD" w:rsidRPr="00967176" w:rsidRDefault="007D17BD" w:rsidP="002801E2">
      <w:pPr>
        <w:numPr>
          <w:ilvl w:val="0"/>
          <w:numId w:val="84"/>
        </w:numPr>
        <w:suppressAutoHyphens/>
        <w:spacing w:after="0" w:line="360" w:lineRule="auto"/>
        <w:rPr>
          <w:rFonts w:ascii="Verdana" w:eastAsia="NSimSun" w:hAnsi="Verdana" w:cs="Calibri"/>
          <w:kern w:val="2"/>
          <w:sz w:val="20"/>
          <w:szCs w:val="20"/>
          <w:lang w:eastAsia="zh-CN" w:bidi="hi-IN"/>
        </w:rPr>
      </w:pPr>
      <w:r w:rsidRPr="00967176">
        <w:rPr>
          <w:rFonts w:ascii="Verdana" w:eastAsia="NSimSun" w:hAnsi="Verdana" w:cs="Calibri"/>
          <w:kern w:val="2"/>
          <w:sz w:val="20"/>
          <w:szCs w:val="20"/>
          <w:lang w:eastAsia="zh-CN" w:bidi="hi-IN"/>
        </w:rPr>
        <w:t xml:space="preserve">Należy zachować rezerwę dla planowanego </w:t>
      </w:r>
      <w:r w:rsidR="00276D7A" w:rsidRPr="00967176">
        <w:rPr>
          <w:rFonts w:ascii="Verdana" w:eastAsia="NSimSun" w:hAnsi="Verdana" w:cs="Calibri"/>
          <w:kern w:val="2"/>
          <w:sz w:val="20"/>
          <w:szCs w:val="20"/>
          <w:lang w:eastAsia="zh-CN" w:bidi="hi-IN"/>
        </w:rPr>
        <w:t>p</w:t>
      </w:r>
      <w:r w:rsidRPr="00967176">
        <w:rPr>
          <w:rFonts w:ascii="Verdana" w:eastAsia="NSimSun" w:hAnsi="Verdana" w:cs="Calibri"/>
          <w:kern w:val="2"/>
          <w:sz w:val="20"/>
          <w:szCs w:val="20"/>
          <w:lang w:eastAsia="zh-CN" w:bidi="hi-IN"/>
        </w:rPr>
        <w:t xml:space="preserve">ortu </w:t>
      </w:r>
      <w:r w:rsidR="00276D7A" w:rsidRPr="00967176">
        <w:rPr>
          <w:rFonts w:ascii="Verdana" w:eastAsia="NSimSun" w:hAnsi="Verdana" w:cs="Calibri"/>
          <w:kern w:val="2"/>
          <w:sz w:val="20"/>
          <w:szCs w:val="20"/>
          <w:lang w:eastAsia="zh-CN" w:bidi="hi-IN"/>
        </w:rPr>
        <w:t>r</w:t>
      </w:r>
      <w:r w:rsidRPr="00967176">
        <w:rPr>
          <w:rFonts w:ascii="Verdana" w:eastAsia="NSimSun" w:hAnsi="Verdana" w:cs="Calibri"/>
          <w:kern w:val="2"/>
          <w:sz w:val="20"/>
          <w:szCs w:val="20"/>
          <w:lang w:eastAsia="zh-CN" w:bidi="hi-IN"/>
        </w:rPr>
        <w:t>zecznego, który zintegrowany z siecią drogową i kolejową o znaczeniu międzynarodowym może zyskać pozycję ważnego terminalu transportowego.</w:t>
      </w:r>
    </w:p>
    <w:p w14:paraId="7D47D147" w14:textId="6FD67CAC" w:rsidR="007D17BD" w:rsidRPr="00967176" w:rsidRDefault="007D17BD" w:rsidP="002801E2">
      <w:pPr>
        <w:numPr>
          <w:ilvl w:val="0"/>
          <w:numId w:val="84"/>
        </w:numPr>
        <w:suppressAutoHyphens/>
        <w:spacing w:after="0" w:line="360" w:lineRule="auto"/>
        <w:rPr>
          <w:rFonts w:ascii="Verdana" w:eastAsia="NSimSun" w:hAnsi="Verdana" w:cs="Calibri"/>
          <w:kern w:val="2"/>
          <w:sz w:val="20"/>
          <w:szCs w:val="20"/>
          <w:lang w:eastAsia="zh-CN" w:bidi="hi-IN"/>
        </w:rPr>
      </w:pPr>
      <w:r w:rsidRPr="00967176">
        <w:rPr>
          <w:rFonts w:ascii="Verdana" w:eastAsia="NSimSun" w:hAnsi="Verdana" w:cs="Calibri"/>
          <w:kern w:val="2"/>
          <w:sz w:val="20"/>
          <w:szCs w:val="20"/>
          <w:lang w:eastAsia="zh-CN" w:bidi="hi-IN"/>
        </w:rPr>
        <w:t>Należy dążyć do dopełniania promienisto-</w:t>
      </w:r>
      <w:proofErr w:type="spellStart"/>
      <w:r w:rsidRPr="00967176">
        <w:rPr>
          <w:rFonts w:ascii="Verdana" w:eastAsia="NSimSun" w:hAnsi="Verdana" w:cs="Calibri"/>
          <w:kern w:val="2"/>
          <w:sz w:val="20"/>
          <w:szCs w:val="20"/>
          <w:lang w:eastAsia="zh-CN" w:bidi="hi-IN"/>
        </w:rPr>
        <w:t>obwodnicowej</w:t>
      </w:r>
      <w:proofErr w:type="spellEnd"/>
      <w:r w:rsidRPr="00967176">
        <w:rPr>
          <w:rFonts w:ascii="Verdana" w:eastAsia="NSimSun" w:hAnsi="Verdana" w:cs="Calibri"/>
          <w:kern w:val="2"/>
          <w:sz w:val="20"/>
          <w:szCs w:val="20"/>
          <w:lang w:eastAsia="zh-CN" w:bidi="hi-IN"/>
        </w:rPr>
        <w:t xml:space="preserve"> struktury geometrycznej sieci drogowej, na którą składają się korytarze tranzytowe </w:t>
      </w:r>
      <w:r w:rsidR="00276D7A" w:rsidRPr="00967176">
        <w:rPr>
          <w:rFonts w:ascii="Verdana" w:eastAsia="NSimSun" w:hAnsi="Verdana" w:cs="Calibri"/>
          <w:kern w:val="2"/>
          <w:sz w:val="20"/>
          <w:szCs w:val="20"/>
          <w:lang w:eastAsia="zh-CN" w:bidi="hi-IN"/>
        </w:rPr>
        <w:t xml:space="preserve">i </w:t>
      </w:r>
      <w:r w:rsidRPr="00967176">
        <w:rPr>
          <w:rFonts w:ascii="Verdana" w:eastAsia="NSimSun" w:hAnsi="Verdana" w:cs="Calibri"/>
          <w:kern w:val="2"/>
          <w:sz w:val="20"/>
          <w:szCs w:val="20"/>
          <w:lang w:eastAsia="zh-CN" w:bidi="hi-IN"/>
        </w:rPr>
        <w:t>międzyosiedlowe.</w:t>
      </w:r>
    </w:p>
    <w:p w14:paraId="473482D5" w14:textId="77777777" w:rsidR="007D17BD" w:rsidRPr="00967176" w:rsidRDefault="007D17BD" w:rsidP="002801E2">
      <w:pPr>
        <w:numPr>
          <w:ilvl w:val="0"/>
          <w:numId w:val="84"/>
        </w:numPr>
        <w:suppressAutoHyphens/>
        <w:spacing w:after="0" w:line="360" w:lineRule="auto"/>
        <w:rPr>
          <w:rFonts w:ascii="Verdana" w:eastAsia="NSimSun" w:hAnsi="Verdana" w:cs="Calibri"/>
          <w:kern w:val="2"/>
          <w:sz w:val="20"/>
          <w:szCs w:val="20"/>
          <w:lang w:eastAsia="zh-CN" w:bidi="hi-IN"/>
        </w:rPr>
      </w:pPr>
      <w:r w:rsidRPr="00967176">
        <w:rPr>
          <w:rFonts w:ascii="Verdana" w:eastAsia="NSimSun" w:hAnsi="Verdana" w:cs="Calibri"/>
          <w:kern w:val="2"/>
          <w:sz w:val="20"/>
          <w:szCs w:val="20"/>
          <w:lang w:eastAsia="zh-CN" w:bidi="hi-IN"/>
        </w:rPr>
        <w:t>Należy wzmacniać powiązania zewnętrzne i dążyć do ich rozwijania poprzez korytarze tranzytowe, które stanowią: autostrada A4 w nowym przebiegu wraz z jej obecnym korytarzem w randze co najmniej drogi krajowej i A8 (Autostradowa Obwodnica Wrocławia), drogi ekspresowe S5 i S8, droga krajowa nr 5 i 94 oraz Wschodnia Obwodnica Wrocławia dopełniona o połączenie drogowe po stronie zachodniej pomiędzy Portem Lotniczym Wrocław a autostradą A4.</w:t>
      </w:r>
    </w:p>
    <w:p w14:paraId="448C10E7" w14:textId="77777777" w:rsidR="007D17BD" w:rsidRPr="00967176" w:rsidRDefault="007D17BD" w:rsidP="002801E2">
      <w:pPr>
        <w:numPr>
          <w:ilvl w:val="0"/>
          <w:numId w:val="84"/>
        </w:numPr>
        <w:suppressAutoHyphens/>
        <w:spacing w:after="0" w:line="360" w:lineRule="auto"/>
        <w:rPr>
          <w:rFonts w:ascii="Verdana" w:eastAsia="NSimSun" w:hAnsi="Verdana" w:cs="Calibri"/>
          <w:kern w:val="2"/>
          <w:sz w:val="20"/>
          <w:szCs w:val="20"/>
          <w:lang w:eastAsia="zh-CN" w:bidi="hi-IN"/>
        </w:rPr>
      </w:pPr>
      <w:r w:rsidRPr="00967176">
        <w:rPr>
          <w:rFonts w:ascii="Verdana" w:eastAsia="NSimSun" w:hAnsi="Verdana" w:cs="Calibri"/>
          <w:kern w:val="2"/>
          <w:sz w:val="20"/>
          <w:szCs w:val="20"/>
          <w:lang w:eastAsia="zh-CN" w:bidi="hi-IN"/>
        </w:rPr>
        <w:t>Należy rozwijać układ powiązań wewnątrzmiejskich poprzez korytarze powiązań międzyosiedlowych, które umożliwiają ominięcie obszarów o największej gęstości zabudowy mieszkaniowej.</w:t>
      </w:r>
    </w:p>
    <w:p w14:paraId="4C713A7F" w14:textId="77777777" w:rsidR="007D17BD" w:rsidRPr="00967176" w:rsidRDefault="007D17BD" w:rsidP="002801E2">
      <w:pPr>
        <w:numPr>
          <w:ilvl w:val="0"/>
          <w:numId w:val="84"/>
        </w:numPr>
        <w:suppressAutoHyphens/>
        <w:spacing w:after="0" w:line="360" w:lineRule="auto"/>
        <w:rPr>
          <w:rFonts w:ascii="Verdana" w:eastAsia="NSimSun" w:hAnsi="Verdana" w:cs="Calibri"/>
          <w:kern w:val="2"/>
          <w:sz w:val="20"/>
          <w:szCs w:val="20"/>
          <w:lang w:eastAsia="zh-CN" w:bidi="hi-IN"/>
        </w:rPr>
      </w:pPr>
      <w:r w:rsidRPr="00967176">
        <w:rPr>
          <w:rFonts w:ascii="Verdana" w:eastAsia="NSimSun" w:hAnsi="Verdana" w:cs="Calibri"/>
          <w:kern w:val="2"/>
          <w:sz w:val="20"/>
          <w:szCs w:val="20"/>
          <w:lang w:eastAsia="zh-CN" w:bidi="hi-IN"/>
        </w:rPr>
        <w:t>Należy przyjąć strefowanie dostępności komunikacyjnej miasta zgodnie z zasadą wyciszania ruchu samochodowego na rzecz wzmacniania komunikacji zbiorowej, pieszej i rowerowej w obszarze wewnątrz powiązań międzyosiedlowych.</w:t>
      </w:r>
    </w:p>
    <w:p w14:paraId="2EDDE60A" w14:textId="77777777" w:rsidR="007D17BD" w:rsidRPr="00967176" w:rsidRDefault="007D17BD" w:rsidP="002801E2">
      <w:pPr>
        <w:numPr>
          <w:ilvl w:val="0"/>
          <w:numId w:val="84"/>
        </w:numPr>
        <w:suppressAutoHyphens/>
        <w:spacing w:after="0" w:line="360" w:lineRule="auto"/>
        <w:rPr>
          <w:rFonts w:ascii="Verdana" w:eastAsia="NSimSun" w:hAnsi="Verdana" w:cs="Calibri"/>
          <w:kern w:val="2"/>
          <w:sz w:val="20"/>
          <w:szCs w:val="20"/>
          <w:lang w:eastAsia="zh-CN" w:bidi="hi-IN"/>
        </w:rPr>
      </w:pPr>
      <w:r w:rsidRPr="00967176">
        <w:rPr>
          <w:rFonts w:ascii="Verdana" w:eastAsia="NSimSun" w:hAnsi="Verdana" w:cs="Calibri"/>
          <w:kern w:val="2"/>
          <w:sz w:val="20"/>
          <w:szCs w:val="20"/>
          <w:lang w:eastAsia="zh-CN" w:bidi="hi-IN"/>
        </w:rPr>
        <w:t>Przy kształtowaniu ulic należy szczególnie dbać o ich jakość oraz wyposażenie przyjazne dla użytkowników.</w:t>
      </w:r>
    </w:p>
    <w:p w14:paraId="11CEE78D" w14:textId="77777777" w:rsidR="007D17BD" w:rsidRPr="00967176" w:rsidRDefault="007D17BD" w:rsidP="002801E2">
      <w:pPr>
        <w:numPr>
          <w:ilvl w:val="0"/>
          <w:numId w:val="84"/>
        </w:numPr>
        <w:suppressAutoHyphens/>
        <w:spacing w:after="0" w:line="360" w:lineRule="auto"/>
        <w:rPr>
          <w:rFonts w:ascii="Verdana" w:eastAsia="NSimSun" w:hAnsi="Verdana" w:cs="Calibri"/>
          <w:kern w:val="2"/>
          <w:sz w:val="20"/>
          <w:szCs w:val="20"/>
          <w:lang w:eastAsia="zh-CN" w:bidi="hi-IN"/>
        </w:rPr>
      </w:pPr>
      <w:r w:rsidRPr="00967176">
        <w:rPr>
          <w:rFonts w:ascii="Verdana" w:eastAsia="NSimSun" w:hAnsi="Verdana" w:cs="Calibri"/>
          <w:kern w:val="2"/>
          <w:sz w:val="20"/>
          <w:szCs w:val="20"/>
          <w:lang w:eastAsia="zh-CN" w:bidi="hi-IN"/>
        </w:rPr>
        <w:t>Należy uzupełniać ulice i przestrzenie publiczne o rozwiązania z zakresu błękitno-zielonej infrastruktury.</w:t>
      </w:r>
    </w:p>
    <w:p w14:paraId="4995BE80" w14:textId="1279B7B7" w:rsidR="007D17BD" w:rsidRPr="002801E2" w:rsidRDefault="007D17BD" w:rsidP="002801E2">
      <w:pPr>
        <w:numPr>
          <w:ilvl w:val="0"/>
          <w:numId w:val="8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Należy dążyć do pełnego zintegrowania transportu zbiorowego na poziomie aglomeracyjnym pod względem przestrzennym, funkcjonalnym i organizacyjnym.</w:t>
      </w:r>
    </w:p>
    <w:p w14:paraId="10BA09C6" w14:textId="77777777" w:rsidR="007D17BD" w:rsidRPr="002801E2" w:rsidRDefault="007D17BD" w:rsidP="002801E2">
      <w:pPr>
        <w:numPr>
          <w:ilvl w:val="0"/>
          <w:numId w:val="8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wspierać rozwój i rozbudowę Wrocławskiego Węzła Kolejowego.</w:t>
      </w:r>
    </w:p>
    <w:p w14:paraId="4C15992A" w14:textId="77777777" w:rsidR="007D17BD" w:rsidRPr="002801E2" w:rsidRDefault="007D17BD" w:rsidP="002801E2">
      <w:pPr>
        <w:numPr>
          <w:ilvl w:val="0"/>
          <w:numId w:val="8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System kolejowy należy włączać do obsługi podróży wewnątrzmiejskich poprzez rozwój infrastruktury przystankowej oraz torowej w mieście.</w:t>
      </w:r>
    </w:p>
    <w:p w14:paraId="73A1CED9" w14:textId="6289AA3D" w:rsidR="007D17BD" w:rsidRPr="002801E2" w:rsidRDefault="007D17BD" w:rsidP="002801E2">
      <w:pPr>
        <w:numPr>
          <w:ilvl w:val="0"/>
          <w:numId w:val="8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kształtować miejski transport zbiorowy w sposób umożliwiający osiągnięcie konkurencyjności czasowej w stosunku do podróży samochodowych poprzez budowę odpowiedniej infrastruktury, w tym organizację węzłów przesiadkowych, uprzywilejowanie w ruchu oraz zapewnienie wysokiego priorytetu na skrzyżowaniach.</w:t>
      </w:r>
    </w:p>
    <w:p w14:paraId="21895EEF" w14:textId="77777777" w:rsidR="007D17BD" w:rsidRPr="002801E2" w:rsidRDefault="007D17BD" w:rsidP="002801E2">
      <w:pPr>
        <w:numPr>
          <w:ilvl w:val="0"/>
          <w:numId w:val="8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polepszać dostępność transportu zbiorowego dla wszystkich użytkowników, w tym osób z ograniczoną mobilnością.</w:t>
      </w:r>
    </w:p>
    <w:p w14:paraId="2E0BB34B" w14:textId="77777777" w:rsidR="007D17BD" w:rsidRPr="002801E2" w:rsidRDefault="007D17BD" w:rsidP="002801E2">
      <w:pPr>
        <w:numPr>
          <w:ilvl w:val="0"/>
          <w:numId w:val="8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kształtować sieć odseparowanych od ruchu samochodowego korytarzy pieszych i rowerowych.</w:t>
      </w:r>
    </w:p>
    <w:p w14:paraId="11EA0E21" w14:textId="5654E04B" w:rsidR="007D17BD" w:rsidRPr="002801E2" w:rsidRDefault="007D17BD" w:rsidP="002801E2">
      <w:pPr>
        <w:numPr>
          <w:ilvl w:val="0"/>
          <w:numId w:val="8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tworzyć spójny system pieszy i rowerowy zapewniający</w:t>
      </w:r>
      <w:r w:rsidR="00056601"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wysoką jakość infrastruktury i ciągłość powiązań.</w:t>
      </w:r>
    </w:p>
    <w:p w14:paraId="5B2CBF36" w14:textId="77777777" w:rsidR="007D17BD" w:rsidRPr="002801E2" w:rsidRDefault="007D17BD" w:rsidP="002801E2">
      <w:pPr>
        <w:numPr>
          <w:ilvl w:val="0"/>
          <w:numId w:val="8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zabezpieczać w planach miejscowych korytarze umożliwiające rozwój systemu transportowego miasta.</w:t>
      </w:r>
    </w:p>
    <w:p w14:paraId="5EB04F6F" w14:textId="77777777" w:rsidR="007D17BD" w:rsidRPr="002801E2" w:rsidRDefault="007D17BD" w:rsidP="002801E2">
      <w:pPr>
        <w:numPr>
          <w:ilvl w:val="0"/>
          <w:numId w:val="8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Zagospodarowywanie terenów, szczególnie o funkcji mieszkaniowej, należy planować w lokalizacjach z zapewnioną dobrą dostępnością do infrastruktury komunikacyjnej ze szczególnym nastawieniem na transport zbiorowy. Tam, gdzie go nie ma, należy dążyć do dobudowania go wyprzedzająco w stosunku do zabudowy.</w:t>
      </w:r>
    </w:p>
    <w:p w14:paraId="4C7E8710" w14:textId="0834297F" w:rsidR="007D17BD" w:rsidRPr="00967176" w:rsidRDefault="00AF14B8" w:rsidP="002801E2">
      <w:pPr>
        <w:numPr>
          <w:ilvl w:val="0"/>
          <w:numId w:val="68"/>
        </w:numPr>
        <w:suppressAutoHyphens/>
        <w:spacing w:before="100" w:beforeAutospacing="1" w:after="0" w:line="360" w:lineRule="auto"/>
        <w:ind w:left="425" w:hanging="425"/>
        <w:rPr>
          <w:rFonts w:ascii="Verdana" w:eastAsia="NSimSun" w:hAnsi="Verdana" w:cs="Calibri"/>
          <w:bCs/>
          <w:color w:val="000000"/>
          <w:kern w:val="2"/>
          <w:sz w:val="20"/>
          <w:szCs w:val="20"/>
          <w:u w:val="single"/>
          <w:lang w:eastAsia="zh-CN" w:bidi="hi-IN"/>
        </w:rPr>
      </w:pPr>
      <w:r w:rsidRPr="00967176">
        <w:rPr>
          <w:rFonts w:ascii="Verdana" w:eastAsia="NSimSun" w:hAnsi="Verdana" w:cs="Calibri"/>
          <w:bCs/>
          <w:kern w:val="2"/>
          <w:sz w:val="20"/>
          <w:szCs w:val="20"/>
          <w:u w:val="single"/>
          <w:lang w:eastAsia="zh-CN" w:bidi="hi-IN"/>
        </w:rPr>
        <w:t xml:space="preserve">Zasady </w:t>
      </w:r>
      <w:r w:rsidRPr="00967176">
        <w:rPr>
          <w:rFonts w:ascii="Verdana" w:eastAsia="NSimSun" w:hAnsi="Verdana" w:cs="Calibri"/>
          <w:bCs/>
          <w:color w:val="000000"/>
          <w:kern w:val="2"/>
          <w:sz w:val="20"/>
          <w:szCs w:val="20"/>
          <w:u w:val="single"/>
          <w:lang w:eastAsia="zh-CN" w:bidi="hi-IN"/>
        </w:rPr>
        <w:t>k</w:t>
      </w:r>
      <w:r w:rsidRPr="00967176">
        <w:rPr>
          <w:rFonts w:ascii="Verdana" w:eastAsia="NSimSun" w:hAnsi="Verdana" w:cs="Calibri"/>
          <w:bCs/>
          <w:kern w:val="2"/>
          <w:sz w:val="20"/>
          <w:szCs w:val="20"/>
          <w:u w:val="single"/>
          <w:lang w:eastAsia="zh-CN" w:bidi="hi-IN"/>
        </w:rPr>
        <w:t>ształtowania</w:t>
      </w:r>
      <w:r w:rsidRPr="00967176">
        <w:rPr>
          <w:rFonts w:ascii="Verdana" w:eastAsia="NSimSun" w:hAnsi="Verdana" w:cs="Calibri"/>
          <w:bCs/>
          <w:color w:val="000000"/>
          <w:kern w:val="2"/>
          <w:sz w:val="20"/>
          <w:szCs w:val="20"/>
          <w:u w:val="single"/>
          <w:lang w:eastAsia="zh-CN" w:bidi="hi-IN"/>
        </w:rPr>
        <w:t xml:space="preserve"> systemu głównych korytarzy drogowych</w:t>
      </w:r>
    </w:p>
    <w:p w14:paraId="2D104C4D" w14:textId="77777777" w:rsidR="007D17BD" w:rsidRPr="002801E2" w:rsidRDefault="007D17BD" w:rsidP="002801E2">
      <w:pPr>
        <w:numPr>
          <w:ilvl w:val="0"/>
          <w:numId w:val="8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Obowiązuje utrzymanie rezerw planistycznych dla brakujących elementów głównych korytarzy drogowych.</w:t>
      </w:r>
    </w:p>
    <w:p w14:paraId="654BF77E" w14:textId="77777777" w:rsidR="007D17BD" w:rsidRPr="002801E2" w:rsidRDefault="007D17BD" w:rsidP="002801E2">
      <w:pPr>
        <w:numPr>
          <w:ilvl w:val="0"/>
          <w:numId w:val="8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Przebieg dróg krajowych dopuszcza się wyłącznie w ramach głównych korytarzy drogowych.</w:t>
      </w:r>
    </w:p>
    <w:p w14:paraId="2E628E97" w14:textId="77777777" w:rsidR="007D17BD" w:rsidRPr="002801E2" w:rsidRDefault="007D17BD" w:rsidP="002801E2">
      <w:pPr>
        <w:numPr>
          <w:ilvl w:val="0"/>
          <w:numId w:val="8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Drogi krajowe oraz wojewódzkie w granicach miasta, ze względu na zasadę ograniczonej dostępności, powinny być prowadzone poza obszarami, w których przeważającą funkcją otoczenia jest zabudowa mieszkaniowa.</w:t>
      </w:r>
    </w:p>
    <w:p w14:paraId="16050D53" w14:textId="77777777" w:rsidR="007D17BD" w:rsidRPr="002801E2" w:rsidRDefault="007D17BD" w:rsidP="002801E2">
      <w:pPr>
        <w:numPr>
          <w:ilvl w:val="0"/>
          <w:numId w:val="8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Nowe główne korytarze drogowe należy prowadzić w sposób bezkolizyjny na przecięciach z systemem kolejowym.</w:t>
      </w:r>
    </w:p>
    <w:p w14:paraId="5ADCF427" w14:textId="77777777" w:rsidR="007D17BD" w:rsidRPr="002801E2" w:rsidRDefault="007D17BD" w:rsidP="002801E2">
      <w:pPr>
        <w:numPr>
          <w:ilvl w:val="0"/>
          <w:numId w:val="8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Powiązania międzyosiedlowe należy kształtować w sposób umożliwiający sprawny dojazd do węzłów przesiadkowych.</w:t>
      </w:r>
    </w:p>
    <w:p w14:paraId="698F758D" w14:textId="112D79F0" w:rsidR="007D17BD" w:rsidRPr="002801E2" w:rsidRDefault="007D17BD" w:rsidP="002801E2">
      <w:pPr>
        <w:numPr>
          <w:ilvl w:val="0"/>
          <w:numId w:val="8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Powiązania drogowe na styku z gminami sąsiednimi powinny być kształtowane z zachowaniem zasad dobrej współpracy międzygminnej, spójnej polityki </w:t>
      </w:r>
      <w:r w:rsidRPr="002801E2">
        <w:rPr>
          <w:rFonts w:ascii="Verdana" w:eastAsia="NSimSun" w:hAnsi="Verdana" w:cs="Calibri"/>
          <w:kern w:val="2"/>
          <w:sz w:val="20"/>
          <w:szCs w:val="20"/>
          <w:lang w:eastAsia="zh-CN" w:bidi="hi-IN"/>
        </w:rPr>
        <w:lastRenderedPageBreak/>
        <w:t>przestrzennej i wspólnych działań w kierunku kształtowania zrównoważonej mobilności.</w:t>
      </w:r>
    </w:p>
    <w:p w14:paraId="1928B26B" w14:textId="751E8887" w:rsidR="007D17BD" w:rsidRPr="00967176" w:rsidRDefault="00AF14B8" w:rsidP="002801E2">
      <w:pPr>
        <w:numPr>
          <w:ilvl w:val="0"/>
          <w:numId w:val="68"/>
        </w:numPr>
        <w:suppressAutoHyphens/>
        <w:spacing w:before="100" w:beforeAutospacing="1" w:after="0" w:line="360" w:lineRule="auto"/>
        <w:ind w:left="425" w:hanging="425"/>
        <w:rPr>
          <w:rFonts w:ascii="Verdana" w:eastAsia="NSimSun" w:hAnsi="Verdana" w:cs="Calibri"/>
          <w:bCs/>
          <w:kern w:val="2"/>
          <w:sz w:val="20"/>
          <w:szCs w:val="20"/>
          <w:u w:val="single"/>
          <w:lang w:eastAsia="zh-CN" w:bidi="hi-IN"/>
        </w:rPr>
      </w:pPr>
      <w:r w:rsidRPr="00967176">
        <w:rPr>
          <w:rFonts w:ascii="Verdana" w:eastAsia="NSimSun" w:hAnsi="Verdana" w:cs="Calibri"/>
          <w:bCs/>
          <w:kern w:val="2"/>
          <w:sz w:val="20"/>
          <w:szCs w:val="20"/>
          <w:u w:val="single"/>
          <w:lang w:eastAsia="zh-CN" w:bidi="hi-IN"/>
        </w:rPr>
        <w:t>Zasady kształtowania systemu transportu zbiorowego</w:t>
      </w:r>
    </w:p>
    <w:p w14:paraId="49515F01" w14:textId="5DAFE998" w:rsidR="007D17BD" w:rsidRPr="002801E2" w:rsidRDefault="00AF14B8" w:rsidP="002801E2">
      <w:pPr>
        <w:suppressAutoHyphens/>
        <w:spacing w:before="100" w:beforeAutospacing="1" w:after="100" w:afterAutospacing="1" w:line="360" w:lineRule="auto"/>
        <w:rPr>
          <w:rFonts w:ascii="Verdana" w:eastAsia="NSimSun" w:hAnsi="Verdana" w:cs="Calibri"/>
          <w:kern w:val="2"/>
          <w:sz w:val="20"/>
          <w:szCs w:val="20"/>
          <w:u w:val="single"/>
          <w:lang w:eastAsia="zh-CN" w:bidi="hi-IN"/>
        </w:rPr>
      </w:pPr>
      <w:r w:rsidRPr="002801E2">
        <w:rPr>
          <w:rFonts w:ascii="Verdana" w:eastAsia="NSimSun" w:hAnsi="Verdana" w:cs="Calibri"/>
          <w:kern w:val="2"/>
          <w:sz w:val="20"/>
          <w:szCs w:val="20"/>
          <w:u w:val="single"/>
          <w:lang w:eastAsia="zh-CN" w:bidi="hi-IN"/>
        </w:rPr>
        <w:t>Transport kolejowy</w:t>
      </w:r>
    </w:p>
    <w:p w14:paraId="51B682AD" w14:textId="0BC813E0" w:rsidR="007D17BD" w:rsidRPr="002801E2" w:rsidRDefault="007D17BD" w:rsidP="002801E2">
      <w:pPr>
        <w:numPr>
          <w:ilvl w:val="0"/>
          <w:numId w:val="86"/>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Popiera się tworzenie infrastruktury kolejowej przeznaczonej dla </w:t>
      </w:r>
      <w:r w:rsidR="00E53443" w:rsidRPr="002801E2">
        <w:rPr>
          <w:rFonts w:ascii="Verdana" w:eastAsia="NSimSun" w:hAnsi="Verdana" w:cs="Calibri"/>
          <w:kern w:val="2"/>
          <w:sz w:val="20"/>
          <w:szCs w:val="20"/>
          <w:lang w:eastAsia="zh-CN" w:bidi="hi-IN"/>
        </w:rPr>
        <w:t>K</w:t>
      </w:r>
      <w:r w:rsidRPr="002801E2">
        <w:rPr>
          <w:rFonts w:ascii="Verdana" w:eastAsia="NSimSun" w:hAnsi="Verdana" w:cs="Calibri"/>
          <w:kern w:val="2"/>
          <w:sz w:val="20"/>
          <w:szCs w:val="20"/>
          <w:lang w:eastAsia="zh-CN" w:bidi="hi-IN"/>
        </w:rPr>
        <w:t xml:space="preserve">olei </w:t>
      </w:r>
      <w:r w:rsidR="00E53443" w:rsidRPr="002801E2">
        <w:rPr>
          <w:rFonts w:ascii="Verdana" w:eastAsia="NSimSun" w:hAnsi="Verdana" w:cs="Calibri"/>
          <w:kern w:val="2"/>
          <w:sz w:val="20"/>
          <w:szCs w:val="20"/>
          <w:lang w:eastAsia="zh-CN" w:bidi="hi-IN"/>
        </w:rPr>
        <w:t>D</w:t>
      </w:r>
      <w:r w:rsidRPr="002801E2">
        <w:rPr>
          <w:rFonts w:ascii="Verdana" w:eastAsia="NSimSun" w:hAnsi="Verdana" w:cs="Calibri"/>
          <w:kern w:val="2"/>
          <w:sz w:val="20"/>
          <w:szCs w:val="20"/>
          <w:lang w:eastAsia="zh-CN" w:bidi="hi-IN"/>
        </w:rPr>
        <w:t xml:space="preserve">użych </w:t>
      </w:r>
      <w:r w:rsidR="00E53443" w:rsidRPr="002801E2">
        <w:rPr>
          <w:rFonts w:ascii="Verdana" w:eastAsia="NSimSun" w:hAnsi="Verdana" w:cs="Calibri"/>
          <w:kern w:val="2"/>
          <w:sz w:val="20"/>
          <w:szCs w:val="20"/>
          <w:lang w:eastAsia="zh-CN" w:bidi="hi-IN"/>
        </w:rPr>
        <w:t>P</w:t>
      </w:r>
      <w:r w:rsidRPr="002801E2">
        <w:rPr>
          <w:rFonts w:ascii="Verdana" w:eastAsia="NSimSun" w:hAnsi="Verdana" w:cs="Calibri"/>
          <w:kern w:val="2"/>
          <w:sz w:val="20"/>
          <w:szCs w:val="20"/>
          <w:lang w:eastAsia="zh-CN" w:bidi="hi-IN"/>
        </w:rPr>
        <w:t>rędkości na trasie Warszawa–Wrocław–Praga oraz szybkich połączeń kolejowych z innymi dużymi ośrodkami w kraju i za granicą, m.in. do Berlina i Drezna.</w:t>
      </w:r>
    </w:p>
    <w:p w14:paraId="61C01477" w14:textId="122DBE41" w:rsidR="007D17BD" w:rsidRPr="002801E2" w:rsidRDefault="007D17BD" w:rsidP="002801E2">
      <w:pPr>
        <w:numPr>
          <w:ilvl w:val="0"/>
          <w:numId w:val="86"/>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Należy utrzymać rezerwę od południowej strony miasta na włączenie </w:t>
      </w:r>
      <w:r w:rsidR="00E53443" w:rsidRPr="002801E2">
        <w:rPr>
          <w:rFonts w:ascii="Verdana" w:eastAsia="NSimSun" w:hAnsi="Verdana" w:cs="Calibri"/>
          <w:kern w:val="2"/>
          <w:sz w:val="20"/>
          <w:szCs w:val="20"/>
          <w:lang w:eastAsia="zh-CN" w:bidi="hi-IN"/>
        </w:rPr>
        <w:t xml:space="preserve">Kolei Dużych Prędkości </w:t>
      </w:r>
      <w:r w:rsidRPr="002801E2">
        <w:rPr>
          <w:rFonts w:ascii="Verdana" w:eastAsia="NSimSun" w:hAnsi="Verdana" w:cs="Calibri"/>
          <w:kern w:val="2"/>
          <w:sz w:val="20"/>
          <w:szCs w:val="20"/>
          <w:lang w:eastAsia="zh-CN" w:bidi="hi-IN"/>
        </w:rPr>
        <w:t>z kierunku Warszawy.</w:t>
      </w:r>
    </w:p>
    <w:p w14:paraId="20DE0F78" w14:textId="77777777" w:rsidR="007D17BD" w:rsidRPr="002801E2" w:rsidRDefault="007D17BD" w:rsidP="002801E2">
      <w:pPr>
        <w:numPr>
          <w:ilvl w:val="0"/>
          <w:numId w:val="86"/>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wspierać i zabiegać o uruchomienie powiązania Portu Lotniczego Wrocław z systemem kolejowym.</w:t>
      </w:r>
    </w:p>
    <w:p w14:paraId="02043A33" w14:textId="77777777" w:rsidR="007D17BD" w:rsidRPr="002801E2" w:rsidRDefault="007D17BD" w:rsidP="002801E2">
      <w:pPr>
        <w:numPr>
          <w:ilvl w:val="0"/>
          <w:numId w:val="86"/>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zabezpieczyć rezerwy terenowe na rozbudowę Wrocławskiego Węzła Kolejowego, opierając się na wynikach szczegółowych analiz i dokumentacji technicznych opracowanych przez instytucje kolejowe.</w:t>
      </w:r>
    </w:p>
    <w:p w14:paraId="77397491" w14:textId="77777777" w:rsidR="007D17BD" w:rsidRPr="002801E2" w:rsidRDefault="007D17BD" w:rsidP="002801E2">
      <w:pPr>
        <w:numPr>
          <w:ilvl w:val="0"/>
          <w:numId w:val="86"/>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Wspiera się wszelkie działania rozszerzające funkcjonalność Wrocławskiego Węzła Kolejowego poprzez rewitalizację istniejących linii oraz budowę nowych połączeń.</w:t>
      </w:r>
    </w:p>
    <w:p w14:paraId="7239C7CD" w14:textId="7FE88F5D" w:rsidR="007D17BD" w:rsidRPr="002801E2" w:rsidRDefault="007D17BD" w:rsidP="002801E2">
      <w:pPr>
        <w:numPr>
          <w:ilvl w:val="0"/>
          <w:numId w:val="86"/>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Dla obszarów usprawnień funkcjonalnych, według zasad współpracy ustalonych między miastem </w:t>
      </w:r>
      <w:r w:rsidR="00125E53" w:rsidRPr="002801E2">
        <w:rPr>
          <w:rFonts w:ascii="Verdana" w:eastAsia="NSimSun" w:hAnsi="Verdana" w:cs="Calibri"/>
          <w:kern w:val="2"/>
          <w:sz w:val="20"/>
          <w:szCs w:val="20"/>
          <w:lang w:eastAsia="zh-CN" w:bidi="hi-IN"/>
        </w:rPr>
        <w:t>a</w:t>
      </w:r>
      <w:r w:rsidRPr="002801E2">
        <w:rPr>
          <w:rFonts w:ascii="Verdana" w:eastAsia="NSimSun" w:hAnsi="Verdana" w:cs="Calibri"/>
          <w:kern w:val="2"/>
          <w:sz w:val="20"/>
          <w:szCs w:val="20"/>
          <w:lang w:eastAsia="zh-CN" w:bidi="hi-IN"/>
        </w:rPr>
        <w:t xml:space="preserve"> instytucjami kolejowymi, należy dążyć do usunięcia barier przestrzennych ograniczających lub uniemożliwiających rozwój infrastruktury komunikacyjnej, np. poprzez przebudowę na rozwiązania bezkolizyjne miejsc przecięć infrastruktury miejskiej z kolejową lub zabezpieczenie rezerw terenowych na takie rozwiązania.</w:t>
      </w:r>
    </w:p>
    <w:p w14:paraId="2DB2EE3F" w14:textId="77777777" w:rsidR="007D17BD" w:rsidRPr="002801E2" w:rsidRDefault="007D17BD" w:rsidP="002801E2">
      <w:pPr>
        <w:numPr>
          <w:ilvl w:val="0"/>
          <w:numId w:val="86"/>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dążyć do zwiększania dostępności systemu kolejowego dla mieszkańców poprzez wspieranie budowy nowych przystanków kolejowych w granicach miasta.</w:t>
      </w:r>
    </w:p>
    <w:p w14:paraId="446ABA95" w14:textId="77777777" w:rsidR="007D17BD" w:rsidRPr="002801E2" w:rsidRDefault="007D17BD" w:rsidP="002801E2">
      <w:pPr>
        <w:numPr>
          <w:ilvl w:val="0"/>
          <w:numId w:val="86"/>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kształtować atrakcyjne otoczenie w dystansie dojść pieszych do przystanków kolejowych poprzez usytuowanie obiektów o zróżnicowanych funkcjach i wykształcenie wygodnej infrastruktury pieszej oraz przestrzeni publicznych na trasach dojść.</w:t>
      </w:r>
    </w:p>
    <w:p w14:paraId="4D84BBD9" w14:textId="418D0DA8" w:rsidR="007D17BD" w:rsidRPr="002801E2" w:rsidRDefault="0036391B" w:rsidP="002801E2">
      <w:pPr>
        <w:numPr>
          <w:ilvl w:val="0"/>
          <w:numId w:val="86"/>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dążyć do przekształceń w kierunku zmiany funkcji</w:t>
      </w:r>
      <w:r w:rsidRPr="002801E2" w:rsidDel="007B7FE0">
        <w:rPr>
          <w:rFonts w:ascii="Verdana" w:eastAsia="NSimSun" w:hAnsi="Verdana" w:cs="Calibri"/>
          <w:kern w:val="2"/>
          <w:sz w:val="20"/>
          <w:szCs w:val="20"/>
          <w:lang w:eastAsia="zh-CN" w:bidi="hi-IN"/>
        </w:rPr>
        <w:t xml:space="preserve"> </w:t>
      </w:r>
      <w:r w:rsidR="007D17BD" w:rsidRPr="002801E2">
        <w:rPr>
          <w:rFonts w:ascii="Verdana" w:eastAsia="NSimSun" w:hAnsi="Verdana" w:cs="Calibri"/>
          <w:kern w:val="2"/>
          <w:sz w:val="20"/>
          <w:szCs w:val="20"/>
          <w:lang w:eastAsia="zh-CN" w:bidi="hi-IN"/>
        </w:rPr>
        <w:t>budynków dworców, których funkcja związana z obsługą pasażerską wygasła.</w:t>
      </w:r>
    </w:p>
    <w:p w14:paraId="15B09E9C" w14:textId="0AEBE6DE" w:rsidR="007D17BD" w:rsidRPr="002801E2" w:rsidRDefault="00AF14B8" w:rsidP="002801E2">
      <w:pPr>
        <w:suppressAutoHyphens/>
        <w:spacing w:before="100" w:beforeAutospacing="1" w:after="360" w:line="360" w:lineRule="auto"/>
        <w:ind w:left="425" w:hanging="425"/>
        <w:rPr>
          <w:rFonts w:ascii="Verdana" w:eastAsia="NSimSun" w:hAnsi="Verdana" w:cs="Calibri"/>
          <w:kern w:val="2"/>
          <w:sz w:val="20"/>
          <w:szCs w:val="20"/>
          <w:u w:val="single"/>
          <w:lang w:eastAsia="zh-CN" w:bidi="hi-IN"/>
        </w:rPr>
      </w:pPr>
      <w:r w:rsidRPr="002801E2">
        <w:rPr>
          <w:rFonts w:ascii="Verdana" w:eastAsia="NSimSun" w:hAnsi="Verdana" w:cs="Calibri"/>
          <w:kern w:val="2"/>
          <w:sz w:val="20"/>
          <w:szCs w:val="20"/>
          <w:u w:val="single"/>
          <w:lang w:eastAsia="zh-CN" w:bidi="hi-IN"/>
        </w:rPr>
        <w:t>Miejski transport zbiorowy</w:t>
      </w:r>
    </w:p>
    <w:p w14:paraId="33C18071" w14:textId="77777777" w:rsidR="007D17BD" w:rsidRPr="002801E2" w:rsidRDefault="007D17BD" w:rsidP="002801E2">
      <w:pPr>
        <w:numPr>
          <w:ilvl w:val="0"/>
          <w:numId w:val="8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dążyć do zwiększania zasięgu obsługi transportem zbiorowym poprzez rozbudowę sieci połączeń tramwajowych i autobusowych.</w:t>
      </w:r>
    </w:p>
    <w:p w14:paraId="21694A9E" w14:textId="77777777" w:rsidR="007D17BD" w:rsidRPr="002801E2" w:rsidRDefault="007D17BD" w:rsidP="002801E2">
      <w:pPr>
        <w:numPr>
          <w:ilvl w:val="0"/>
          <w:numId w:val="8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Należy wydłużać sieci tras tramwajowych na kierunkach uzasadnionych dużymi potokami pasażerskimi.</w:t>
      </w:r>
    </w:p>
    <w:p w14:paraId="5F604186" w14:textId="46E43DBF" w:rsidR="007D17BD" w:rsidRPr="002801E2" w:rsidRDefault="007D17BD" w:rsidP="002801E2">
      <w:pPr>
        <w:numPr>
          <w:ilvl w:val="0"/>
          <w:numId w:val="8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Uszczegółowienie kierunków rozwoju w zakresie transportu zbiorowego powinno nastąpić w studiach analitycznych lub innych opracowaniach, które </w:t>
      </w:r>
      <w:r w:rsidR="007B7FE0" w:rsidRPr="002801E2">
        <w:rPr>
          <w:rFonts w:ascii="Verdana" w:eastAsia="NSimSun" w:hAnsi="Verdana" w:cs="Calibri"/>
          <w:kern w:val="2"/>
          <w:sz w:val="20"/>
          <w:szCs w:val="20"/>
          <w:lang w:eastAsia="zh-CN" w:bidi="hi-IN"/>
        </w:rPr>
        <w:t xml:space="preserve">będą </w:t>
      </w:r>
      <w:r w:rsidRPr="002801E2">
        <w:rPr>
          <w:rFonts w:ascii="Verdana" w:eastAsia="NSimSun" w:hAnsi="Verdana" w:cs="Calibri"/>
          <w:kern w:val="2"/>
          <w:sz w:val="20"/>
          <w:szCs w:val="20"/>
          <w:lang w:eastAsia="zh-CN" w:bidi="hi-IN"/>
        </w:rPr>
        <w:t xml:space="preserve">się </w:t>
      </w:r>
      <w:r w:rsidR="007B7FE0" w:rsidRPr="002801E2">
        <w:rPr>
          <w:rFonts w:ascii="Verdana" w:eastAsia="NSimSun" w:hAnsi="Verdana" w:cs="Calibri"/>
          <w:kern w:val="2"/>
          <w:sz w:val="20"/>
          <w:szCs w:val="20"/>
          <w:lang w:eastAsia="zh-CN" w:bidi="hi-IN"/>
        </w:rPr>
        <w:t xml:space="preserve">opierać </w:t>
      </w:r>
      <w:r w:rsidRPr="002801E2">
        <w:rPr>
          <w:rFonts w:ascii="Verdana" w:eastAsia="NSimSun" w:hAnsi="Verdana" w:cs="Calibri"/>
          <w:kern w:val="2"/>
          <w:sz w:val="20"/>
          <w:szCs w:val="20"/>
          <w:lang w:eastAsia="zh-CN" w:bidi="hi-IN"/>
        </w:rPr>
        <w:t>na wynikach kompleksowych badań ruchu oraz analizach potencjałów pasażerskich na podstawie dokumentów planistycznych.</w:t>
      </w:r>
    </w:p>
    <w:p w14:paraId="0ABE9F61" w14:textId="77777777" w:rsidR="007D17BD" w:rsidRPr="002801E2" w:rsidRDefault="007D17BD" w:rsidP="002801E2">
      <w:pPr>
        <w:numPr>
          <w:ilvl w:val="0"/>
          <w:numId w:val="8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Planowanie korytarzy dla transportu tramwajowego powinno uwzględniać jego prowadzenie w sposób odseparowany od ruchu samochodowego.</w:t>
      </w:r>
    </w:p>
    <w:p w14:paraId="4DF4FCB7" w14:textId="3F63F046" w:rsidR="007D17BD" w:rsidRPr="002801E2" w:rsidRDefault="007D17BD" w:rsidP="002801E2">
      <w:pPr>
        <w:numPr>
          <w:ilvl w:val="0"/>
          <w:numId w:val="8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 trasach autobusowych uzasadnionych dużymi potokami pasażerskimi oraz ze zidentyfikowanymi opóźnieniami postuluje się prowadzenie ich w sposób odseparowany od ruchu samochodowego.</w:t>
      </w:r>
    </w:p>
    <w:p w14:paraId="4A8FE653" w14:textId="78058398" w:rsidR="007D17BD" w:rsidRPr="002801E2" w:rsidRDefault="007D17BD" w:rsidP="002801E2">
      <w:pPr>
        <w:numPr>
          <w:ilvl w:val="0"/>
          <w:numId w:val="8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budować nowe przystanki w powiązaniu z rejonami silnie rozwijającej się zabudowy mieszkaniowej lub innymi ważnymi celami podróży.</w:t>
      </w:r>
    </w:p>
    <w:p w14:paraId="0D83E2EF" w14:textId="510A6E7B" w:rsidR="007D17BD" w:rsidRPr="002801E2" w:rsidRDefault="007D17BD" w:rsidP="002801E2">
      <w:pPr>
        <w:numPr>
          <w:ilvl w:val="0"/>
          <w:numId w:val="8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w:t>
      </w:r>
      <w:r w:rsidR="007B7FE0"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 wyprzedzająco w stosunku do nowego zagospodarowania terenów</w:t>
      </w:r>
      <w:r w:rsidR="007B7FE0"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 zarezerwować korytarze dla prowadzenia transportu zbiorowego.</w:t>
      </w:r>
    </w:p>
    <w:p w14:paraId="17A5AA11" w14:textId="27705DAC" w:rsidR="007D17BD" w:rsidRPr="002801E2" w:rsidRDefault="007D17BD" w:rsidP="002801E2">
      <w:pPr>
        <w:numPr>
          <w:ilvl w:val="0"/>
          <w:numId w:val="8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utrzymywać rezerwy</w:t>
      </w:r>
      <w:r w:rsidR="007B7FE0"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w:t>
      </w:r>
      <w:r w:rsidR="007B7FE0" w:rsidRPr="002801E2">
        <w:rPr>
          <w:rFonts w:ascii="Verdana" w:eastAsia="NSimSun" w:hAnsi="Verdana" w:cs="Calibri"/>
          <w:kern w:val="2"/>
          <w:sz w:val="20"/>
          <w:szCs w:val="20"/>
          <w:lang w:eastAsia="zh-CN" w:bidi="hi-IN"/>
        </w:rPr>
        <w:t xml:space="preserve">a także </w:t>
      </w:r>
      <w:r w:rsidRPr="002801E2">
        <w:rPr>
          <w:rFonts w:ascii="Verdana" w:eastAsia="NSimSun" w:hAnsi="Verdana" w:cs="Calibri"/>
          <w:kern w:val="2"/>
          <w:sz w:val="20"/>
          <w:szCs w:val="20"/>
          <w:lang w:eastAsia="zh-CN" w:bidi="hi-IN"/>
        </w:rPr>
        <w:t xml:space="preserve">w miarę potrzeb planować nowe tereny </w:t>
      </w:r>
      <w:r w:rsidR="007B7FE0" w:rsidRPr="002801E2">
        <w:rPr>
          <w:rFonts w:ascii="Verdana" w:eastAsia="NSimSun" w:hAnsi="Verdana" w:cs="Calibri"/>
          <w:kern w:val="2"/>
          <w:sz w:val="20"/>
          <w:szCs w:val="20"/>
          <w:lang w:eastAsia="zh-CN" w:bidi="hi-IN"/>
        </w:rPr>
        <w:t xml:space="preserve">pod </w:t>
      </w:r>
      <w:r w:rsidRPr="002801E2">
        <w:rPr>
          <w:rFonts w:ascii="Verdana" w:eastAsia="NSimSun" w:hAnsi="Verdana" w:cs="Calibri"/>
          <w:kern w:val="2"/>
          <w:sz w:val="20"/>
          <w:szCs w:val="20"/>
          <w:lang w:eastAsia="zh-CN" w:bidi="hi-IN"/>
        </w:rPr>
        <w:t>pętle autobusowe, tramwajowe i autobusowo-tramwajowe oraz węzły przesiadkowe i nadawać otoczeniu funkcje lokalnych centrów usługowych.</w:t>
      </w:r>
    </w:p>
    <w:p w14:paraId="497A0D57" w14:textId="77777777" w:rsidR="007D17BD" w:rsidRPr="002801E2" w:rsidRDefault="007D17BD" w:rsidP="002801E2">
      <w:pPr>
        <w:numPr>
          <w:ilvl w:val="0"/>
          <w:numId w:val="8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obszarze z priorytetem ruchu tramwajowego należy dążyć do polepszania i zwiększania elastyczności i funkcjonalności układu, m.in. poprzez wprowadzanie dodatkowych rozjazdów oraz nowych tras łącznikowych.</w:t>
      </w:r>
    </w:p>
    <w:p w14:paraId="6A5EA12A" w14:textId="77777777" w:rsidR="007D17BD" w:rsidRPr="002801E2" w:rsidRDefault="007D17BD" w:rsidP="002801E2">
      <w:pPr>
        <w:numPr>
          <w:ilvl w:val="0"/>
          <w:numId w:val="8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zaplanować i realizować odpowiednią do zapotrzebowania taborowego liczbę zajezdni.</w:t>
      </w:r>
    </w:p>
    <w:p w14:paraId="4B59AAF0" w14:textId="5E47DF6E" w:rsidR="007D17BD" w:rsidRPr="002801E2" w:rsidRDefault="007D17BD" w:rsidP="00AF14B8">
      <w:pPr>
        <w:numPr>
          <w:ilvl w:val="0"/>
          <w:numId w:val="87"/>
        </w:numPr>
        <w:suppressAutoHyphens/>
        <w:spacing w:after="100" w:afterAutospacing="1" w:line="360" w:lineRule="auto"/>
        <w:ind w:left="714" w:hanging="357"/>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Zaleca się wspieranie inicjatyw zmierzających do uruchomienia dworc</w:t>
      </w:r>
      <w:r w:rsidR="00E53443" w:rsidRPr="002801E2">
        <w:rPr>
          <w:rFonts w:ascii="Verdana" w:eastAsia="NSimSun" w:hAnsi="Verdana" w:cs="Calibri"/>
          <w:kern w:val="2"/>
          <w:sz w:val="20"/>
          <w:szCs w:val="20"/>
          <w:lang w:eastAsia="zh-CN" w:bidi="hi-IN"/>
        </w:rPr>
        <w:t>a</w:t>
      </w:r>
      <w:r w:rsidRPr="002801E2">
        <w:rPr>
          <w:rFonts w:ascii="Verdana" w:eastAsia="NSimSun" w:hAnsi="Verdana" w:cs="Calibri"/>
          <w:kern w:val="2"/>
          <w:sz w:val="20"/>
          <w:szCs w:val="20"/>
          <w:lang w:eastAsia="zh-CN" w:bidi="hi-IN"/>
        </w:rPr>
        <w:t xml:space="preserve"> międzynarodowego transportu autokarowego poza centrum miasta w </w:t>
      </w:r>
      <w:r w:rsidR="002B0907" w:rsidRPr="002801E2">
        <w:rPr>
          <w:rFonts w:ascii="Verdana" w:eastAsia="NSimSun" w:hAnsi="Verdana" w:cs="Calibri"/>
          <w:kern w:val="2"/>
          <w:sz w:val="20"/>
          <w:szCs w:val="20"/>
          <w:lang w:eastAsia="zh-CN" w:bidi="hi-IN"/>
        </w:rPr>
        <w:t xml:space="preserve">punkcie </w:t>
      </w:r>
      <w:r w:rsidRPr="002801E2">
        <w:rPr>
          <w:rFonts w:ascii="Verdana" w:eastAsia="NSimSun" w:hAnsi="Verdana" w:cs="Calibri"/>
          <w:kern w:val="2"/>
          <w:sz w:val="20"/>
          <w:szCs w:val="20"/>
          <w:lang w:eastAsia="zh-CN" w:bidi="hi-IN"/>
        </w:rPr>
        <w:t>zapewniającym sprawne powiązania z systemem dróg międzynarodowych i krajowych oraz dobrą dostępnością transportu miejskiego.</w:t>
      </w:r>
    </w:p>
    <w:p w14:paraId="6DFD1699" w14:textId="1E2D26FA" w:rsidR="007D17BD" w:rsidRPr="00967176" w:rsidRDefault="00AF14B8" w:rsidP="00967176">
      <w:pPr>
        <w:numPr>
          <w:ilvl w:val="0"/>
          <w:numId w:val="68"/>
        </w:numPr>
        <w:suppressAutoHyphens/>
        <w:spacing w:before="100" w:beforeAutospacing="1" w:after="0" w:line="360" w:lineRule="auto"/>
        <w:ind w:left="425" w:hanging="425"/>
        <w:rPr>
          <w:rFonts w:ascii="Verdana" w:eastAsia="NSimSun" w:hAnsi="Verdana" w:cs="Calibri"/>
          <w:bCs/>
          <w:kern w:val="2"/>
          <w:sz w:val="20"/>
          <w:szCs w:val="20"/>
          <w:u w:val="single"/>
          <w:lang w:eastAsia="zh-CN" w:bidi="hi-IN"/>
        </w:rPr>
      </w:pPr>
      <w:r w:rsidRPr="00967176">
        <w:rPr>
          <w:rFonts w:ascii="Verdana" w:eastAsia="NSimSun" w:hAnsi="Verdana" w:cs="Calibri"/>
          <w:bCs/>
          <w:kern w:val="2"/>
          <w:sz w:val="20"/>
          <w:szCs w:val="20"/>
          <w:u w:val="single"/>
          <w:lang w:eastAsia="zh-CN" w:bidi="hi-IN"/>
        </w:rPr>
        <w:t>Integracja</w:t>
      </w:r>
    </w:p>
    <w:p w14:paraId="2158E604" w14:textId="77777777" w:rsidR="007D17BD" w:rsidRPr="00AF14B8" w:rsidRDefault="007D17BD" w:rsidP="002801E2">
      <w:pPr>
        <w:suppressAutoHyphens/>
        <w:spacing w:after="0" w:line="360" w:lineRule="auto"/>
        <w:ind w:left="60"/>
        <w:rPr>
          <w:rFonts w:ascii="Verdana" w:eastAsia="NSimSun" w:hAnsi="Verdana" w:cs="Calibri"/>
          <w:kern w:val="2"/>
          <w:sz w:val="20"/>
          <w:szCs w:val="20"/>
          <w:u w:val="single"/>
          <w:lang w:eastAsia="zh-CN" w:bidi="hi-IN"/>
        </w:rPr>
      </w:pPr>
      <w:r w:rsidRPr="00AF14B8">
        <w:rPr>
          <w:rFonts w:ascii="Verdana" w:eastAsia="NSimSun" w:hAnsi="Verdana" w:cs="Calibri"/>
          <w:kern w:val="2"/>
          <w:sz w:val="20"/>
          <w:szCs w:val="20"/>
          <w:u w:val="single"/>
          <w:lang w:eastAsia="zh-CN" w:bidi="hi-IN"/>
        </w:rPr>
        <w:t>Zasady kształtowania integracji w systemie transportowym:</w:t>
      </w:r>
    </w:p>
    <w:p w14:paraId="6A7CF9CC" w14:textId="0DD8CEAE" w:rsidR="007D17BD" w:rsidRPr="002801E2" w:rsidRDefault="003A5022" w:rsidP="002801E2">
      <w:pPr>
        <w:numPr>
          <w:ilvl w:val="0"/>
          <w:numId w:val="88"/>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w:t>
      </w:r>
      <w:r w:rsidR="007D17BD" w:rsidRPr="002801E2">
        <w:rPr>
          <w:rFonts w:ascii="Verdana" w:eastAsia="NSimSun" w:hAnsi="Verdana" w:cs="Calibri"/>
          <w:kern w:val="2"/>
          <w:sz w:val="20"/>
          <w:szCs w:val="20"/>
          <w:lang w:eastAsia="zh-CN" w:bidi="hi-IN"/>
        </w:rPr>
        <w:t>ależy rozwijać i wspierać działania w kierunku integracji transportu zbiorowego z transportem indywidualnym na terenie miasta i Wrocławskiego Obszaru Metropolitalnego poprzez tworzenie sieci aglomeracyjnych węzłów przesiadkowych oraz parkingów typu P&amp;R przy takich węzłach</w:t>
      </w:r>
      <w:r w:rsidRPr="002801E2">
        <w:rPr>
          <w:rFonts w:ascii="Verdana" w:eastAsia="NSimSun" w:hAnsi="Verdana" w:cs="Calibri"/>
          <w:kern w:val="2"/>
          <w:sz w:val="20"/>
          <w:szCs w:val="20"/>
          <w:lang w:eastAsia="zh-CN" w:bidi="hi-IN"/>
        </w:rPr>
        <w:t>.</w:t>
      </w:r>
    </w:p>
    <w:p w14:paraId="5787F8D9" w14:textId="2015B75F" w:rsidR="007D17BD" w:rsidRPr="002801E2" w:rsidRDefault="003A5022" w:rsidP="002801E2">
      <w:pPr>
        <w:numPr>
          <w:ilvl w:val="0"/>
          <w:numId w:val="88"/>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w:t>
      </w:r>
      <w:r w:rsidR="007D17BD" w:rsidRPr="002801E2">
        <w:rPr>
          <w:rFonts w:ascii="Verdana" w:eastAsia="NSimSun" w:hAnsi="Verdana" w:cs="Calibri"/>
          <w:kern w:val="2"/>
          <w:sz w:val="20"/>
          <w:szCs w:val="20"/>
          <w:lang w:eastAsia="zh-CN" w:bidi="hi-IN"/>
        </w:rPr>
        <w:t xml:space="preserve"> obrębie węzłów przesiadkowych </w:t>
      </w:r>
      <w:r w:rsidRPr="002801E2">
        <w:rPr>
          <w:rFonts w:ascii="Verdana" w:eastAsia="NSimSun" w:hAnsi="Verdana" w:cs="Calibri"/>
          <w:kern w:val="2"/>
          <w:sz w:val="20"/>
          <w:szCs w:val="20"/>
          <w:lang w:eastAsia="zh-CN" w:bidi="hi-IN"/>
        </w:rPr>
        <w:t xml:space="preserve">i </w:t>
      </w:r>
      <w:r w:rsidR="007D17BD" w:rsidRPr="002801E2">
        <w:rPr>
          <w:rFonts w:ascii="Verdana" w:eastAsia="NSimSun" w:hAnsi="Verdana" w:cs="Calibri"/>
          <w:kern w:val="2"/>
          <w:sz w:val="20"/>
          <w:szCs w:val="20"/>
          <w:lang w:eastAsia="zh-CN" w:bidi="hi-IN"/>
        </w:rPr>
        <w:t>przystanków kolejowych należy dążyć do pełnej integracji funkcjonalnej, przestrzennej i organizacyjnej</w:t>
      </w:r>
      <w:r w:rsidRPr="002801E2">
        <w:rPr>
          <w:rFonts w:ascii="Verdana" w:eastAsia="NSimSun" w:hAnsi="Verdana" w:cs="Calibri"/>
          <w:kern w:val="2"/>
          <w:sz w:val="20"/>
          <w:szCs w:val="20"/>
          <w:lang w:eastAsia="zh-CN" w:bidi="hi-IN"/>
        </w:rPr>
        <w:t>.</w:t>
      </w:r>
    </w:p>
    <w:p w14:paraId="166292B2" w14:textId="3336AF1B" w:rsidR="007D17BD" w:rsidRPr="002801E2" w:rsidRDefault="003A5022" w:rsidP="002801E2">
      <w:pPr>
        <w:numPr>
          <w:ilvl w:val="0"/>
          <w:numId w:val="88"/>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w:t>
      </w:r>
      <w:r w:rsidR="007D17BD" w:rsidRPr="002801E2">
        <w:rPr>
          <w:rFonts w:ascii="Verdana" w:eastAsia="NSimSun" w:hAnsi="Verdana" w:cs="Calibri"/>
          <w:kern w:val="2"/>
          <w:sz w:val="20"/>
          <w:szCs w:val="20"/>
          <w:lang w:eastAsia="zh-CN" w:bidi="hi-IN"/>
        </w:rPr>
        <w:t xml:space="preserve">ależy dążyć do pełnej integracji miejskiego transportu zbiorowego (tramwajowego, autobusowego), rowerowego </w:t>
      </w:r>
      <w:r w:rsidRPr="002801E2">
        <w:rPr>
          <w:rFonts w:ascii="Verdana" w:eastAsia="NSimSun" w:hAnsi="Verdana" w:cs="Calibri"/>
          <w:kern w:val="2"/>
          <w:sz w:val="20"/>
          <w:szCs w:val="20"/>
          <w:lang w:eastAsia="zh-CN" w:bidi="hi-IN"/>
        </w:rPr>
        <w:t xml:space="preserve">i </w:t>
      </w:r>
      <w:r w:rsidR="007D17BD" w:rsidRPr="002801E2">
        <w:rPr>
          <w:rFonts w:ascii="Verdana" w:eastAsia="NSimSun" w:hAnsi="Verdana" w:cs="Calibri"/>
          <w:kern w:val="2"/>
          <w:sz w:val="20"/>
          <w:szCs w:val="20"/>
          <w:lang w:eastAsia="zh-CN" w:bidi="hi-IN"/>
        </w:rPr>
        <w:t xml:space="preserve">kolejowego, tak </w:t>
      </w:r>
      <w:r w:rsidR="00923D26" w:rsidRPr="002801E2">
        <w:rPr>
          <w:rFonts w:ascii="Verdana" w:eastAsia="NSimSun" w:hAnsi="Verdana" w:cs="Calibri"/>
          <w:kern w:val="2"/>
          <w:sz w:val="20"/>
          <w:szCs w:val="20"/>
          <w:lang w:eastAsia="zh-CN" w:bidi="hi-IN"/>
        </w:rPr>
        <w:t>a</w:t>
      </w:r>
      <w:r w:rsidR="007D17BD" w:rsidRPr="002801E2">
        <w:rPr>
          <w:rFonts w:ascii="Verdana" w:eastAsia="NSimSun" w:hAnsi="Verdana" w:cs="Calibri"/>
          <w:kern w:val="2"/>
          <w:sz w:val="20"/>
          <w:szCs w:val="20"/>
          <w:lang w:eastAsia="zh-CN" w:bidi="hi-IN"/>
        </w:rPr>
        <w:t xml:space="preserve">by tworzyły </w:t>
      </w:r>
      <w:r w:rsidR="007D17BD" w:rsidRPr="002801E2">
        <w:rPr>
          <w:rFonts w:ascii="Verdana" w:eastAsia="NSimSun" w:hAnsi="Verdana" w:cs="Calibri"/>
          <w:kern w:val="2"/>
          <w:sz w:val="20"/>
          <w:szCs w:val="20"/>
          <w:lang w:eastAsia="zh-CN" w:bidi="hi-IN"/>
        </w:rPr>
        <w:lastRenderedPageBreak/>
        <w:t>spójną ofertę zrównoważonego sposobu podróży dla mieszkańców aglomeracji i miasta</w:t>
      </w:r>
      <w:r w:rsidR="00923D26" w:rsidRPr="002801E2">
        <w:rPr>
          <w:rFonts w:ascii="Verdana" w:eastAsia="NSimSun" w:hAnsi="Verdana" w:cs="Calibri"/>
          <w:kern w:val="2"/>
          <w:sz w:val="20"/>
          <w:szCs w:val="20"/>
          <w:lang w:eastAsia="zh-CN" w:bidi="hi-IN"/>
        </w:rPr>
        <w:t>.</w:t>
      </w:r>
    </w:p>
    <w:p w14:paraId="5EA285C9" w14:textId="574E6202" w:rsidR="007D17BD" w:rsidRPr="002801E2" w:rsidRDefault="00923D26" w:rsidP="002801E2">
      <w:pPr>
        <w:numPr>
          <w:ilvl w:val="0"/>
          <w:numId w:val="88"/>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w:t>
      </w:r>
      <w:r w:rsidR="007D17BD" w:rsidRPr="002801E2">
        <w:rPr>
          <w:rFonts w:ascii="Verdana" w:eastAsia="NSimSun" w:hAnsi="Verdana" w:cs="Calibri"/>
          <w:kern w:val="2"/>
          <w:sz w:val="20"/>
          <w:szCs w:val="20"/>
          <w:lang w:eastAsia="zh-CN" w:bidi="hi-IN"/>
        </w:rPr>
        <w:t>ależy dążyć do tego, by aglomeracyjne linie autobusowe prowadzące z gmin sąsiednich oraz odległych dzielnic miasta kończyły bieg w węzłach aglomeracyjnych lub międzyosiedlowych</w:t>
      </w:r>
      <w:r w:rsidRPr="002801E2">
        <w:rPr>
          <w:rFonts w:ascii="Verdana" w:eastAsia="NSimSun" w:hAnsi="Verdana" w:cs="Calibri"/>
          <w:kern w:val="2"/>
          <w:sz w:val="20"/>
          <w:szCs w:val="20"/>
          <w:lang w:eastAsia="zh-CN" w:bidi="hi-IN"/>
        </w:rPr>
        <w:t>.</w:t>
      </w:r>
    </w:p>
    <w:p w14:paraId="1BF36908" w14:textId="7FB5B1E5" w:rsidR="007D17BD" w:rsidRPr="002801E2" w:rsidRDefault="00923D26" w:rsidP="002801E2">
      <w:pPr>
        <w:numPr>
          <w:ilvl w:val="0"/>
          <w:numId w:val="88"/>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w:t>
      </w:r>
      <w:r w:rsidR="007D17BD" w:rsidRPr="002801E2">
        <w:rPr>
          <w:rFonts w:ascii="Verdana" w:eastAsia="NSimSun" w:hAnsi="Verdana" w:cs="Calibri"/>
          <w:kern w:val="2"/>
          <w:sz w:val="20"/>
          <w:szCs w:val="20"/>
          <w:lang w:eastAsia="zh-CN" w:bidi="hi-IN"/>
        </w:rPr>
        <w:t xml:space="preserve">ależy rozbudowywać system parkingów B+R w miejscach, gdzie </w:t>
      </w:r>
      <w:r w:rsidRPr="002801E2">
        <w:rPr>
          <w:rFonts w:ascii="Verdana" w:eastAsia="NSimSun" w:hAnsi="Verdana" w:cs="Calibri"/>
          <w:kern w:val="2"/>
          <w:sz w:val="20"/>
          <w:szCs w:val="20"/>
          <w:lang w:eastAsia="zh-CN" w:bidi="hi-IN"/>
        </w:rPr>
        <w:t xml:space="preserve">możliwa </w:t>
      </w:r>
      <w:r w:rsidR="007D17BD" w:rsidRPr="002801E2">
        <w:rPr>
          <w:rFonts w:ascii="Verdana" w:eastAsia="NSimSun" w:hAnsi="Verdana" w:cs="Calibri"/>
          <w:kern w:val="2"/>
          <w:sz w:val="20"/>
          <w:szCs w:val="20"/>
          <w:lang w:eastAsia="zh-CN" w:bidi="hi-IN"/>
        </w:rPr>
        <w:t>jest wygodna przesiadka na komunikację zbiorową</w:t>
      </w:r>
      <w:r w:rsidRPr="002801E2">
        <w:rPr>
          <w:rFonts w:ascii="Verdana" w:eastAsia="NSimSun" w:hAnsi="Verdana" w:cs="Calibri"/>
          <w:kern w:val="2"/>
          <w:sz w:val="20"/>
          <w:szCs w:val="20"/>
          <w:lang w:eastAsia="zh-CN" w:bidi="hi-IN"/>
        </w:rPr>
        <w:t>.</w:t>
      </w:r>
    </w:p>
    <w:p w14:paraId="641118CB" w14:textId="679C25A4" w:rsidR="007D17BD" w:rsidRPr="002801E2" w:rsidRDefault="00923D26" w:rsidP="002801E2">
      <w:pPr>
        <w:numPr>
          <w:ilvl w:val="0"/>
          <w:numId w:val="88"/>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w:t>
      </w:r>
      <w:r w:rsidR="007D17BD" w:rsidRPr="002801E2">
        <w:rPr>
          <w:rFonts w:ascii="Verdana" w:eastAsia="NSimSun" w:hAnsi="Verdana" w:cs="Calibri"/>
          <w:kern w:val="2"/>
          <w:sz w:val="20"/>
          <w:szCs w:val="20"/>
          <w:lang w:eastAsia="zh-CN" w:bidi="hi-IN"/>
        </w:rPr>
        <w:t xml:space="preserve"> przypadku kreowania nowych przestrzeni publicznych wokół węzłów należy każdorazowo analizować dostępność pieszą i rowerową do węzła </w:t>
      </w:r>
      <w:r w:rsidRPr="002801E2">
        <w:rPr>
          <w:rFonts w:ascii="Verdana" w:eastAsia="NSimSun" w:hAnsi="Verdana" w:cs="Calibri"/>
          <w:kern w:val="2"/>
          <w:sz w:val="20"/>
          <w:szCs w:val="20"/>
          <w:lang w:eastAsia="zh-CN" w:bidi="hi-IN"/>
        </w:rPr>
        <w:t xml:space="preserve">w celu </w:t>
      </w:r>
      <w:r w:rsidR="007D17BD" w:rsidRPr="002801E2">
        <w:rPr>
          <w:rFonts w:ascii="Verdana" w:eastAsia="NSimSun" w:hAnsi="Verdana" w:cs="Calibri"/>
          <w:kern w:val="2"/>
          <w:sz w:val="20"/>
          <w:szCs w:val="20"/>
          <w:lang w:eastAsia="zh-CN" w:bidi="hi-IN"/>
        </w:rPr>
        <w:t>ustalenia tras o znaczeniu priorytetowym dla zwiększenia jego dostępności</w:t>
      </w:r>
      <w:r w:rsidRPr="002801E2">
        <w:rPr>
          <w:rFonts w:ascii="Verdana" w:eastAsia="NSimSun" w:hAnsi="Verdana" w:cs="Calibri"/>
          <w:kern w:val="2"/>
          <w:sz w:val="20"/>
          <w:szCs w:val="20"/>
          <w:lang w:eastAsia="zh-CN" w:bidi="hi-IN"/>
        </w:rPr>
        <w:t>.</w:t>
      </w:r>
    </w:p>
    <w:p w14:paraId="7EF1091F" w14:textId="030E7F40" w:rsidR="007D17BD" w:rsidRPr="002801E2" w:rsidRDefault="00923D26" w:rsidP="002801E2">
      <w:pPr>
        <w:numPr>
          <w:ilvl w:val="0"/>
          <w:numId w:val="88"/>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w:t>
      </w:r>
      <w:r w:rsidR="007D17BD" w:rsidRPr="002801E2">
        <w:rPr>
          <w:rFonts w:ascii="Verdana" w:eastAsia="NSimSun" w:hAnsi="Verdana" w:cs="Calibri"/>
          <w:kern w:val="2"/>
          <w:sz w:val="20"/>
          <w:szCs w:val="20"/>
          <w:lang w:eastAsia="zh-CN" w:bidi="hi-IN"/>
        </w:rPr>
        <w:t>ależy zaplanować trasy rowerowe doprowadzające do parkingów B+R, przede wszystkim z kierunków osiedli usytuowanych do 10 minut dojazdu rowerem do węzła</w:t>
      </w:r>
      <w:r w:rsidRPr="002801E2">
        <w:rPr>
          <w:rFonts w:ascii="Verdana" w:eastAsia="NSimSun" w:hAnsi="Verdana" w:cs="Calibri"/>
          <w:kern w:val="2"/>
          <w:sz w:val="20"/>
          <w:szCs w:val="20"/>
          <w:lang w:eastAsia="zh-CN" w:bidi="hi-IN"/>
        </w:rPr>
        <w:t>.</w:t>
      </w:r>
    </w:p>
    <w:p w14:paraId="7FF7E13F" w14:textId="198B0AF7" w:rsidR="007D17BD" w:rsidRPr="002801E2" w:rsidRDefault="00923D26" w:rsidP="002801E2">
      <w:pPr>
        <w:numPr>
          <w:ilvl w:val="0"/>
          <w:numId w:val="88"/>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w:t>
      </w:r>
      <w:r w:rsidR="007D17BD" w:rsidRPr="002801E2">
        <w:rPr>
          <w:rFonts w:ascii="Verdana" w:eastAsia="NSimSun" w:hAnsi="Verdana" w:cs="Calibri"/>
          <w:kern w:val="2"/>
          <w:sz w:val="20"/>
          <w:szCs w:val="20"/>
          <w:lang w:eastAsia="zh-CN" w:bidi="hi-IN"/>
        </w:rPr>
        <w:t>ależy planować drogi dla pieszych doprowadzające do węzłów przesiadkowych, przede wszystkim z kierunków osiedli usytuowanych do 10 minut pieszo</w:t>
      </w:r>
      <w:r w:rsidRPr="002801E2">
        <w:rPr>
          <w:rFonts w:ascii="Verdana" w:eastAsia="NSimSun" w:hAnsi="Verdana" w:cs="Calibri"/>
          <w:kern w:val="2"/>
          <w:sz w:val="20"/>
          <w:szCs w:val="20"/>
          <w:lang w:eastAsia="zh-CN" w:bidi="hi-IN"/>
        </w:rPr>
        <w:t>.</w:t>
      </w:r>
    </w:p>
    <w:p w14:paraId="638918CF" w14:textId="4A5A311F" w:rsidR="007D17BD" w:rsidRPr="002801E2" w:rsidRDefault="00923D26" w:rsidP="002801E2">
      <w:pPr>
        <w:numPr>
          <w:ilvl w:val="0"/>
          <w:numId w:val="88"/>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w:t>
      </w:r>
      <w:r w:rsidR="007D17BD" w:rsidRPr="002801E2">
        <w:rPr>
          <w:rFonts w:ascii="Verdana" w:eastAsia="NSimSun" w:hAnsi="Verdana" w:cs="Calibri"/>
          <w:kern w:val="2"/>
          <w:sz w:val="20"/>
          <w:szCs w:val="20"/>
          <w:lang w:eastAsia="zh-CN" w:bidi="hi-IN"/>
        </w:rPr>
        <w:t>ostuluje się wyznaczanie miejsc krótkotrwałego postoju</w:t>
      </w:r>
      <w:r w:rsidRPr="002801E2">
        <w:rPr>
          <w:rFonts w:ascii="Verdana" w:eastAsia="NSimSun" w:hAnsi="Verdana" w:cs="Calibri"/>
          <w:kern w:val="2"/>
          <w:sz w:val="20"/>
          <w:szCs w:val="20"/>
          <w:lang w:eastAsia="zh-CN" w:bidi="hi-IN"/>
        </w:rPr>
        <w:t>,</w:t>
      </w:r>
      <w:r w:rsidR="007D17BD" w:rsidRPr="002801E2">
        <w:rPr>
          <w:rFonts w:ascii="Verdana" w:eastAsia="NSimSun" w:hAnsi="Verdana" w:cs="Calibri"/>
          <w:kern w:val="2"/>
          <w:sz w:val="20"/>
          <w:szCs w:val="20"/>
          <w:lang w:eastAsia="zh-CN" w:bidi="hi-IN"/>
        </w:rPr>
        <w:t xml:space="preserve"> umożliwi</w:t>
      </w:r>
      <w:r w:rsidRPr="002801E2">
        <w:rPr>
          <w:rFonts w:ascii="Verdana" w:eastAsia="NSimSun" w:hAnsi="Verdana" w:cs="Calibri"/>
          <w:kern w:val="2"/>
          <w:sz w:val="20"/>
          <w:szCs w:val="20"/>
          <w:lang w:eastAsia="zh-CN" w:bidi="hi-IN"/>
        </w:rPr>
        <w:t>ających</w:t>
      </w:r>
      <w:r w:rsidR="007D17BD" w:rsidRPr="002801E2">
        <w:rPr>
          <w:rFonts w:ascii="Verdana" w:eastAsia="NSimSun" w:hAnsi="Verdana" w:cs="Calibri"/>
          <w:kern w:val="2"/>
          <w:sz w:val="20"/>
          <w:szCs w:val="20"/>
          <w:lang w:eastAsia="zh-CN" w:bidi="hi-IN"/>
        </w:rPr>
        <w:t xml:space="preserve"> szybkie podwożenie pasażerów do przystanków transportu zbiorowego</w:t>
      </w:r>
      <w:r w:rsidRPr="002801E2">
        <w:rPr>
          <w:rFonts w:ascii="Verdana" w:eastAsia="NSimSun" w:hAnsi="Verdana" w:cs="Calibri"/>
          <w:kern w:val="2"/>
          <w:sz w:val="20"/>
          <w:szCs w:val="20"/>
          <w:lang w:eastAsia="zh-CN" w:bidi="hi-IN"/>
        </w:rPr>
        <w:t>,</w:t>
      </w:r>
      <w:r w:rsidR="007D17BD" w:rsidRPr="002801E2">
        <w:rPr>
          <w:rFonts w:ascii="Verdana" w:eastAsia="NSimSun" w:hAnsi="Verdana" w:cs="Calibri"/>
          <w:kern w:val="2"/>
          <w:sz w:val="20"/>
          <w:szCs w:val="20"/>
          <w:lang w:eastAsia="zh-CN" w:bidi="hi-IN"/>
        </w:rPr>
        <w:t xml:space="preserve"> dla obszarów, które są słabo dostępne pieszo i </w:t>
      </w:r>
      <w:r w:rsidRPr="002801E2">
        <w:rPr>
          <w:rFonts w:ascii="Verdana" w:eastAsia="NSimSun" w:hAnsi="Verdana" w:cs="Calibri"/>
          <w:kern w:val="2"/>
          <w:sz w:val="20"/>
          <w:szCs w:val="20"/>
          <w:lang w:eastAsia="zh-CN" w:bidi="hi-IN"/>
        </w:rPr>
        <w:t xml:space="preserve">w których </w:t>
      </w:r>
      <w:r w:rsidR="007D17BD" w:rsidRPr="002801E2">
        <w:rPr>
          <w:rFonts w:ascii="Verdana" w:eastAsia="NSimSun" w:hAnsi="Verdana" w:cs="Calibri"/>
          <w:kern w:val="2"/>
          <w:sz w:val="20"/>
          <w:szCs w:val="20"/>
          <w:lang w:eastAsia="zh-CN" w:bidi="hi-IN"/>
        </w:rPr>
        <w:t>obsługa transportem zbiorowym odbywa się z jednej strony.</w:t>
      </w:r>
    </w:p>
    <w:p w14:paraId="439F1EDB" w14:textId="77777777" w:rsidR="007D17BD" w:rsidRPr="00AF14B8" w:rsidRDefault="007D17BD" w:rsidP="00AF14B8">
      <w:pPr>
        <w:suppressAutoHyphens/>
        <w:spacing w:after="0" w:line="360" w:lineRule="auto"/>
        <w:ind w:left="60"/>
        <w:rPr>
          <w:rFonts w:ascii="Verdana" w:eastAsia="NSimSun" w:hAnsi="Verdana" w:cs="Calibri"/>
          <w:kern w:val="2"/>
          <w:sz w:val="20"/>
          <w:szCs w:val="20"/>
          <w:u w:val="single"/>
          <w:lang w:eastAsia="zh-CN" w:bidi="hi-IN"/>
        </w:rPr>
      </w:pPr>
      <w:r w:rsidRPr="00AF14B8">
        <w:rPr>
          <w:rFonts w:ascii="Verdana" w:eastAsia="NSimSun" w:hAnsi="Verdana" w:cs="Calibri"/>
          <w:kern w:val="2"/>
          <w:sz w:val="20"/>
          <w:szCs w:val="20"/>
          <w:u w:val="single"/>
          <w:lang w:eastAsia="zh-CN" w:bidi="hi-IN"/>
        </w:rPr>
        <w:t>Zasady kształtowania węzłów:</w:t>
      </w:r>
    </w:p>
    <w:p w14:paraId="4A6F8A5B" w14:textId="7A81F42B" w:rsidR="007D17BD" w:rsidRPr="002801E2" w:rsidRDefault="00923D26" w:rsidP="002801E2">
      <w:pPr>
        <w:numPr>
          <w:ilvl w:val="0"/>
          <w:numId w:val="89"/>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K</w:t>
      </w:r>
      <w:r w:rsidR="007D17BD" w:rsidRPr="002801E2">
        <w:rPr>
          <w:rFonts w:ascii="Verdana" w:eastAsia="NSimSun" w:hAnsi="Verdana" w:cs="Calibri"/>
          <w:kern w:val="2"/>
          <w:sz w:val="20"/>
          <w:szCs w:val="20"/>
          <w:lang w:eastAsia="zh-CN" w:bidi="hi-IN"/>
        </w:rPr>
        <w:t xml:space="preserve">ażdy węzeł przesiadkowy powinien być węzłem IDOB, tj. posiadać cztery kluczowe cechy dobrego węzła przesiadkowego: </w:t>
      </w:r>
      <w:r w:rsidRPr="002801E2">
        <w:rPr>
          <w:rFonts w:ascii="Verdana" w:eastAsia="NSimSun" w:hAnsi="Verdana" w:cs="Calibri"/>
          <w:kern w:val="2"/>
          <w:sz w:val="20"/>
          <w:szCs w:val="20"/>
          <w:lang w:eastAsia="zh-CN" w:bidi="hi-IN"/>
        </w:rPr>
        <w:t>i</w:t>
      </w:r>
      <w:r w:rsidR="007D17BD" w:rsidRPr="002801E2">
        <w:rPr>
          <w:rFonts w:ascii="Verdana" w:eastAsia="NSimSun" w:hAnsi="Verdana" w:cs="Calibri"/>
          <w:kern w:val="2"/>
          <w:sz w:val="20"/>
          <w:szCs w:val="20"/>
          <w:lang w:eastAsia="zh-CN" w:bidi="hi-IN"/>
        </w:rPr>
        <w:t xml:space="preserve">ntegrację, </w:t>
      </w:r>
      <w:r w:rsidRPr="002801E2">
        <w:rPr>
          <w:rFonts w:ascii="Verdana" w:eastAsia="NSimSun" w:hAnsi="Verdana" w:cs="Calibri"/>
          <w:kern w:val="2"/>
          <w:sz w:val="20"/>
          <w:szCs w:val="20"/>
          <w:lang w:eastAsia="zh-CN" w:bidi="hi-IN"/>
        </w:rPr>
        <w:t>d</w:t>
      </w:r>
      <w:r w:rsidR="007D17BD" w:rsidRPr="002801E2">
        <w:rPr>
          <w:rFonts w:ascii="Verdana" w:eastAsia="NSimSun" w:hAnsi="Verdana" w:cs="Calibri"/>
          <w:kern w:val="2"/>
          <w:sz w:val="20"/>
          <w:szCs w:val="20"/>
          <w:lang w:eastAsia="zh-CN" w:bidi="hi-IN"/>
        </w:rPr>
        <w:t xml:space="preserve">ostępność, </w:t>
      </w:r>
      <w:r w:rsidRPr="002801E2">
        <w:rPr>
          <w:rFonts w:ascii="Verdana" w:eastAsia="NSimSun" w:hAnsi="Verdana" w:cs="Calibri"/>
          <w:kern w:val="2"/>
          <w:sz w:val="20"/>
          <w:szCs w:val="20"/>
          <w:lang w:eastAsia="zh-CN" w:bidi="hi-IN"/>
        </w:rPr>
        <w:t>o</w:t>
      </w:r>
      <w:r w:rsidR="007D17BD" w:rsidRPr="002801E2">
        <w:rPr>
          <w:rFonts w:ascii="Verdana" w:eastAsia="NSimSun" w:hAnsi="Verdana" w:cs="Calibri"/>
          <w:kern w:val="2"/>
          <w:sz w:val="20"/>
          <w:szCs w:val="20"/>
          <w:lang w:eastAsia="zh-CN" w:bidi="hi-IN"/>
        </w:rPr>
        <w:t xml:space="preserve">toczenie i </w:t>
      </w:r>
      <w:r w:rsidRPr="002801E2">
        <w:rPr>
          <w:rFonts w:ascii="Verdana" w:eastAsia="NSimSun" w:hAnsi="Verdana" w:cs="Calibri"/>
          <w:kern w:val="2"/>
          <w:sz w:val="20"/>
          <w:szCs w:val="20"/>
          <w:lang w:eastAsia="zh-CN" w:bidi="hi-IN"/>
        </w:rPr>
        <w:t>b</w:t>
      </w:r>
      <w:r w:rsidR="007D17BD" w:rsidRPr="002801E2">
        <w:rPr>
          <w:rFonts w:ascii="Verdana" w:eastAsia="NSimSun" w:hAnsi="Verdana" w:cs="Calibri"/>
          <w:kern w:val="2"/>
          <w:sz w:val="20"/>
          <w:szCs w:val="20"/>
          <w:lang w:eastAsia="zh-CN" w:bidi="hi-IN"/>
        </w:rPr>
        <w:t>ezpieczeństwo</w:t>
      </w:r>
      <w:r w:rsidRPr="002801E2">
        <w:rPr>
          <w:rFonts w:ascii="Verdana" w:eastAsia="NSimSun" w:hAnsi="Verdana" w:cs="Calibri"/>
          <w:kern w:val="2"/>
          <w:sz w:val="20"/>
          <w:szCs w:val="20"/>
          <w:lang w:eastAsia="zh-CN" w:bidi="hi-IN"/>
        </w:rPr>
        <w:t>.</w:t>
      </w:r>
    </w:p>
    <w:p w14:paraId="341B93E2" w14:textId="7E38338A" w:rsidR="007D17BD" w:rsidRPr="002801E2" w:rsidRDefault="00923D26" w:rsidP="002801E2">
      <w:pPr>
        <w:numPr>
          <w:ilvl w:val="0"/>
          <w:numId w:val="89"/>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K</w:t>
      </w:r>
      <w:r w:rsidR="007D17BD" w:rsidRPr="002801E2">
        <w:rPr>
          <w:rFonts w:ascii="Verdana" w:eastAsia="NSimSun" w:hAnsi="Verdana" w:cs="Calibri"/>
          <w:kern w:val="2"/>
          <w:sz w:val="20"/>
          <w:szCs w:val="20"/>
          <w:lang w:eastAsia="zh-CN" w:bidi="hi-IN"/>
        </w:rPr>
        <w:t xml:space="preserve">ażdy węzeł może </w:t>
      </w:r>
      <w:r w:rsidRPr="002801E2">
        <w:rPr>
          <w:rFonts w:ascii="Verdana" w:eastAsia="NSimSun" w:hAnsi="Verdana" w:cs="Calibri"/>
          <w:kern w:val="2"/>
          <w:sz w:val="20"/>
          <w:szCs w:val="20"/>
          <w:lang w:eastAsia="zh-CN" w:bidi="hi-IN"/>
        </w:rPr>
        <w:t xml:space="preserve">się </w:t>
      </w:r>
      <w:r w:rsidR="007D17BD" w:rsidRPr="002801E2">
        <w:rPr>
          <w:rFonts w:ascii="Verdana" w:eastAsia="NSimSun" w:hAnsi="Verdana" w:cs="Calibri"/>
          <w:kern w:val="2"/>
          <w:sz w:val="20"/>
          <w:szCs w:val="20"/>
          <w:lang w:eastAsia="zh-CN" w:bidi="hi-IN"/>
        </w:rPr>
        <w:t>charakteryzować innym wyposażeniem w ramach poniższych cech:</w:t>
      </w:r>
    </w:p>
    <w:p w14:paraId="5CFF4F88" w14:textId="74E85F01" w:rsidR="007D17BD" w:rsidRPr="002801E2" w:rsidRDefault="00B0685C" w:rsidP="002801E2">
      <w:pPr>
        <w:suppressAutoHyphens/>
        <w:spacing w:after="0" w:line="360" w:lineRule="auto"/>
        <w:jc w:val="center"/>
        <w:rPr>
          <w:rFonts w:ascii="Verdana" w:eastAsia="NSimSun" w:hAnsi="Verdana" w:cs="Calibri"/>
          <w:kern w:val="2"/>
          <w:sz w:val="20"/>
          <w:szCs w:val="20"/>
          <w:lang w:eastAsia="zh-CN" w:bidi="hi-IN"/>
        </w:rPr>
      </w:pPr>
      <w:r w:rsidRPr="002801E2">
        <w:rPr>
          <w:rFonts w:ascii="Verdana" w:eastAsia="NSimSun" w:hAnsi="Verdana" w:cs="Calibri"/>
          <w:noProof/>
          <w:kern w:val="2"/>
          <w:sz w:val="20"/>
          <w:szCs w:val="20"/>
          <w:lang w:eastAsia="zh-CN" w:bidi="hi-IN"/>
        </w:rPr>
        <w:lastRenderedPageBreak/>
        <w:drawing>
          <wp:inline distT="0" distB="0" distL="0" distR="0" wp14:anchorId="11919ACF" wp14:editId="4CA1456D">
            <wp:extent cx="5760720" cy="4495800"/>
            <wp:effectExtent l="0" t="0" r="0" b="0"/>
            <wp:docPr id="8" name="Obraz 8" descr="I – Integracja przestrzenna to: zwartość węzła, wzajemne usytuowanie przystanków, w tym możliwie bliskie usytuowanie przystanków transportu zbiorowego, integracja węzła z parkingami P+R i B+R, integracja powiązań transportu to: skrócenie czasu oczekiwania na przesiadkę, integracja rozkładów jazdy, komunikacji miejskiej, gminnej i kolejowej.&#10;D - Dostępność to: jakość infrastruktury przystankowej; wygodne i komfortowe dojścia piesze i dojazd rowerem pomiędzy elementami węzła; infrastruktura piesza o standardzie dostosowanym do osób starszych, z niepełnosprawnościami, neuroatypowych, o ograniczonej mobilności oraz osób z małymi dziećmi pod względem szerokości, nawierzchni i braku barier, logika węzła i czytelność informacji pasażerskich i oznakowania.&#10;O - Otoczenie to: obszar węzła wyposażony w małą architekturę, miejsca odpoczynku, zieleń, posiadający estetyczne sąsiedztwo wzbogacone w funkcje usługowe, a także obszar czysty i spokojny, bez zanieczyszczeń.&#10;B - Bezpieczeństwo to: wyposażenie w oświetlenie i monitoring, wiaty przystankowe, B przejścia dla pieszych i przejazdy dla rowerzystów, poczucie bezpieczeństwa osobistego, ograniczona prędkość ruchu w obszarze węzła umożliwiająca pieszemu kontakt wzrokowy z kierowc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I – Integracja przestrzenna to: zwartość węzła, wzajemne usytuowanie przystanków, w tym możliwie bliskie usytuowanie przystanków transportu zbiorowego, integracja węzła z parkingami P+R i B+R, integracja powiązań transportu to: skrócenie czasu oczekiwania na przesiadkę, integracja rozkładów jazdy, komunikacji miejskiej, gminnej i kolejowej.&#10;D - Dostępność to: jakość infrastruktury przystankowej; wygodne i komfortowe dojścia piesze i dojazd rowerem pomiędzy elementami węzła; infrastruktura piesza o standardzie dostosowanym do osób starszych, z niepełnosprawnościami, neuroatypowych, o ograniczonej mobilności oraz osób z małymi dziećmi pod względem szerokości, nawierzchni i braku barier, logika węzła i czytelność informacji pasażerskich i oznakowania.&#10;O - Otoczenie to: obszar węzła wyposażony w małą architekturę, miejsca odpoczynku, zieleń, posiadający estetyczne sąsiedztwo wzbogacone w funkcje usługowe, a także obszar czysty i spokojny, bez zanieczyszczeń.&#10;B - Bezpieczeństwo to: wyposażenie w oświetlenie i monitoring, wiaty przystankowe, B przejścia dla pieszych i przejazdy dla rowerzystów, poczucie bezpieczeństwa osobistego, ograniczona prędkość ruchu w obszarze węzła umożliwiająca pieszemu kontakt wzrokowy z kierowcami."/>
                    <pic:cNvPicPr/>
                  </pic:nvPicPr>
                  <pic:blipFill rotWithShape="1">
                    <a:blip r:embed="rId28">
                      <a:extLst>
                        <a:ext uri="{28A0092B-C50C-407E-A947-70E740481C1C}">
                          <a14:useLocalDpi xmlns:a14="http://schemas.microsoft.com/office/drawing/2010/main" val="0"/>
                        </a:ext>
                      </a:extLst>
                    </a:blip>
                    <a:srcRect t="11739" b="10219"/>
                    <a:stretch/>
                  </pic:blipFill>
                  <pic:spPr bwMode="auto">
                    <a:xfrm>
                      <a:off x="0" y="0"/>
                      <a:ext cx="5760720" cy="4495800"/>
                    </a:xfrm>
                    <a:prstGeom prst="rect">
                      <a:avLst/>
                    </a:prstGeom>
                    <a:ln>
                      <a:noFill/>
                    </a:ln>
                    <a:extLst>
                      <a:ext uri="{53640926-AAD7-44D8-BBD7-CCE9431645EC}">
                        <a14:shadowObscured xmlns:a14="http://schemas.microsoft.com/office/drawing/2010/main"/>
                      </a:ext>
                    </a:extLst>
                  </pic:spPr>
                </pic:pic>
              </a:graphicData>
            </a:graphic>
          </wp:inline>
        </w:drawing>
      </w:r>
    </w:p>
    <w:p w14:paraId="5933E73A" w14:textId="77777777" w:rsidR="007D17BD" w:rsidRPr="002801E2" w:rsidRDefault="007D17BD" w:rsidP="002801E2">
      <w:pPr>
        <w:keepNext/>
        <w:spacing w:after="0" w:line="360" w:lineRule="auto"/>
        <w:jc w:val="both"/>
        <w:rPr>
          <w:rFonts w:ascii="Verdana" w:eastAsia="Calibri" w:hAnsi="Verdana" w:cs="Calibri"/>
          <w:sz w:val="20"/>
          <w:szCs w:val="20"/>
        </w:rPr>
      </w:pPr>
      <w:bookmarkStart w:id="69" w:name="_Hlk191553812"/>
      <w:r w:rsidRPr="002801E2">
        <w:rPr>
          <w:rFonts w:ascii="Verdana" w:eastAsia="Calibri" w:hAnsi="Verdana" w:cs="Calibri"/>
          <w:sz w:val="20"/>
          <w:szCs w:val="20"/>
        </w:rPr>
        <w:t>Rycina 7. Schemat węzła IDOB</w:t>
      </w:r>
    </w:p>
    <w:bookmarkEnd w:id="69"/>
    <w:p w14:paraId="373A8CB0" w14:textId="15FAEB3B" w:rsidR="007D17BD" w:rsidRPr="002801E2" w:rsidRDefault="007D17BD" w:rsidP="002801E2">
      <w:pPr>
        <w:suppressAutoHyphens/>
        <w:spacing w:after="120" w:line="360" w:lineRule="auto"/>
        <w:ind w:left="425" w:hanging="425"/>
        <w:jc w:val="center"/>
        <w:rPr>
          <w:rFonts w:ascii="Verdana" w:eastAsia="NSimSun" w:hAnsi="Verdana" w:cs="Calibri"/>
          <w:kern w:val="2"/>
          <w:sz w:val="20"/>
          <w:szCs w:val="20"/>
          <w:lang w:eastAsia="zh-CN" w:bidi="hi-IN"/>
        </w:rPr>
      </w:pPr>
      <w:r w:rsidRPr="002801E2">
        <w:rPr>
          <w:rFonts w:ascii="Verdana" w:eastAsia="NSimSun" w:hAnsi="Verdana" w:cs="Arial"/>
          <w:noProof/>
          <w:kern w:val="2"/>
          <w:sz w:val="20"/>
          <w:szCs w:val="20"/>
          <w:lang w:eastAsia="pl-PL"/>
        </w:rPr>
        <w:drawing>
          <wp:inline distT="0" distB="0" distL="0" distR="0" wp14:anchorId="4602AEAC" wp14:editId="15C8DB55">
            <wp:extent cx="3647440" cy="2091690"/>
            <wp:effectExtent l="0" t="0" r="0" b="0"/>
            <wp:docPr id="58" name="image15.png" descr="Rycina przedstawia schemat węzła IDOB, który został opisany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png" descr="Rycina przedstawia schemat węzła IDOB, który został opisany powyżej."/>
                    <pic:cNvPicPr>
                      <a:picLocks noChangeAspect="1" noChangeArrowheads="1"/>
                    </pic:cNvPicPr>
                  </pic:nvPicPr>
                  <pic:blipFill>
                    <a:blip r:embed="rId29" cstate="print"/>
                    <a:srcRect t="19125" b="19125"/>
                    <a:stretch>
                      <a:fillRect/>
                    </a:stretch>
                  </pic:blipFill>
                  <pic:spPr bwMode="auto">
                    <a:xfrm>
                      <a:off x="0" y="0"/>
                      <a:ext cx="3647440" cy="2091690"/>
                    </a:xfrm>
                    <a:prstGeom prst="rect">
                      <a:avLst/>
                    </a:prstGeom>
                  </pic:spPr>
                </pic:pic>
              </a:graphicData>
            </a:graphic>
          </wp:inline>
        </w:drawing>
      </w:r>
    </w:p>
    <w:p w14:paraId="553CE493" w14:textId="1B5C8C28" w:rsidR="007D17BD" w:rsidRPr="002801E2" w:rsidRDefault="007D17BD" w:rsidP="002801E2">
      <w:pPr>
        <w:suppressAutoHyphens/>
        <w:spacing w:after="0" w:line="360" w:lineRule="auto"/>
        <w:ind w:left="425" w:hanging="425"/>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Źródło: </w:t>
      </w:r>
      <w:r w:rsidR="009F07BE" w:rsidRPr="002801E2">
        <w:rPr>
          <w:rFonts w:ascii="Verdana" w:eastAsia="NSimSun" w:hAnsi="Verdana" w:cs="Calibri"/>
          <w:kern w:val="2"/>
          <w:sz w:val="20"/>
          <w:szCs w:val="20"/>
          <w:lang w:eastAsia="zh-CN" w:bidi="hi-IN"/>
        </w:rPr>
        <w:t>Wydział Mobilności Miejskiej</w:t>
      </w:r>
    </w:p>
    <w:p w14:paraId="1C19CECB" w14:textId="193F5E86" w:rsidR="007D17BD" w:rsidRPr="002801E2" w:rsidRDefault="00F96F9A" w:rsidP="002801E2">
      <w:pPr>
        <w:numPr>
          <w:ilvl w:val="0"/>
          <w:numId w:val="90"/>
        </w:numPr>
        <w:suppressAutoHyphens/>
        <w:spacing w:before="100" w:beforeAutospacing="1" w:after="0" w:line="360" w:lineRule="auto"/>
        <w:ind w:left="714" w:hanging="357"/>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w:t>
      </w:r>
      <w:r w:rsidR="007D17BD" w:rsidRPr="002801E2">
        <w:rPr>
          <w:rFonts w:ascii="Verdana" w:eastAsia="NSimSun" w:hAnsi="Verdana" w:cs="Calibri"/>
          <w:kern w:val="2"/>
          <w:sz w:val="20"/>
          <w:szCs w:val="20"/>
          <w:lang w:eastAsia="zh-CN" w:bidi="hi-IN"/>
        </w:rPr>
        <w:t>bowiązuje utrzymanie rezerw terenu na elementy integracji węzłów, wyznaczonych na Rysunku 6 modelu</w:t>
      </w:r>
      <w:r w:rsidRPr="002801E2">
        <w:rPr>
          <w:rFonts w:ascii="Verdana" w:eastAsia="NSimSun" w:hAnsi="Verdana" w:cs="Calibri"/>
          <w:kern w:val="2"/>
          <w:sz w:val="20"/>
          <w:szCs w:val="20"/>
          <w:lang w:eastAsia="zh-CN" w:bidi="hi-IN"/>
        </w:rPr>
        <w:t>.</w:t>
      </w:r>
    </w:p>
    <w:p w14:paraId="251F1119" w14:textId="126D53B6" w:rsidR="007D17BD" w:rsidRPr="002801E2" w:rsidRDefault="00F96F9A" w:rsidP="002801E2">
      <w:pPr>
        <w:numPr>
          <w:ilvl w:val="0"/>
          <w:numId w:val="90"/>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w:t>
      </w:r>
      <w:r w:rsidR="007D17BD" w:rsidRPr="002801E2">
        <w:rPr>
          <w:rFonts w:ascii="Verdana" w:eastAsia="NSimSun" w:hAnsi="Verdana" w:cs="Calibri"/>
          <w:kern w:val="2"/>
          <w:sz w:val="20"/>
          <w:szCs w:val="20"/>
          <w:lang w:eastAsia="zh-CN" w:bidi="hi-IN"/>
        </w:rPr>
        <w:t xml:space="preserve">ależy stymulować poprzez działania planistyczne powstawanie lokalnych ośrodków usługowych lub stref </w:t>
      </w:r>
      <w:proofErr w:type="spellStart"/>
      <w:r w:rsidR="007D17BD" w:rsidRPr="002801E2">
        <w:rPr>
          <w:rFonts w:ascii="Verdana" w:eastAsia="NSimSun" w:hAnsi="Verdana" w:cs="Calibri"/>
          <w:kern w:val="2"/>
          <w:sz w:val="20"/>
          <w:szCs w:val="20"/>
          <w:lang w:eastAsia="zh-CN" w:bidi="hi-IN"/>
        </w:rPr>
        <w:t>multifunkcjonalnych</w:t>
      </w:r>
      <w:proofErr w:type="spellEnd"/>
      <w:r w:rsidR="007D17BD" w:rsidRPr="002801E2">
        <w:rPr>
          <w:rFonts w:ascii="Verdana" w:eastAsia="NSimSun" w:hAnsi="Verdana" w:cs="Calibri"/>
          <w:kern w:val="2"/>
          <w:sz w:val="20"/>
          <w:szCs w:val="20"/>
          <w:lang w:eastAsia="zh-CN" w:bidi="hi-IN"/>
        </w:rPr>
        <w:t xml:space="preserve"> przy węzłach przesiadkowych</w:t>
      </w:r>
      <w:r w:rsidRPr="002801E2">
        <w:rPr>
          <w:rFonts w:ascii="Verdana" w:eastAsia="NSimSun" w:hAnsi="Verdana" w:cs="Calibri"/>
          <w:kern w:val="2"/>
          <w:sz w:val="20"/>
          <w:szCs w:val="20"/>
          <w:lang w:eastAsia="zh-CN" w:bidi="hi-IN"/>
        </w:rPr>
        <w:t>.</w:t>
      </w:r>
    </w:p>
    <w:p w14:paraId="33DFAD45" w14:textId="502A231F" w:rsidR="007D17BD" w:rsidRPr="002801E2" w:rsidRDefault="00F96F9A" w:rsidP="002801E2">
      <w:pPr>
        <w:numPr>
          <w:ilvl w:val="0"/>
          <w:numId w:val="90"/>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w:t>
      </w:r>
      <w:r w:rsidR="007D17BD" w:rsidRPr="002801E2">
        <w:rPr>
          <w:rFonts w:ascii="Verdana" w:eastAsia="NSimSun" w:hAnsi="Verdana" w:cs="Calibri"/>
          <w:kern w:val="2"/>
          <w:sz w:val="20"/>
          <w:szCs w:val="20"/>
          <w:lang w:eastAsia="zh-CN" w:bidi="hi-IN"/>
        </w:rPr>
        <w:t>ależy wspierać wprowadzenie w budynkach dworców kolejowych dodatkowych funkcji</w:t>
      </w:r>
      <w:r w:rsidRPr="002801E2">
        <w:rPr>
          <w:rFonts w:ascii="Verdana" w:eastAsia="NSimSun" w:hAnsi="Verdana" w:cs="Calibri"/>
          <w:kern w:val="2"/>
          <w:sz w:val="20"/>
          <w:szCs w:val="20"/>
          <w:lang w:eastAsia="zh-CN" w:bidi="hi-IN"/>
        </w:rPr>
        <w:t>,</w:t>
      </w:r>
      <w:r w:rsidR="007D17BD" w:rsidRPr="002801E2">
        <w:rPr>
          <w:rFonts w:ascii="Verdana" w:eastAsia="NSimSun" w:hAnsi="Verdana" w:cs="Calibri"/>
          <w:kern w:val="2"/>
          <w:sz w:val="20"/>
          <w:szCs w:val="20"/>
          <w:lang w:eastAsia="zh-CN" w:bidi="hi-IN"/>
        </w:rPr>
        <w:t xml:space="preserve"> np. usługowych, wzbogacających funkcję transportową</w:t>
      </w:r>
      <w:r w:rsidRPr="002801E2">
        <w:rPr>
          <w:rFonts w:ascii="Verdana" w:eastAsia="NSimSun" w:hAnsi="Verdana" w:cs="Calibri"/>
          <w:kern w:val="2"/>
          <w:sz w:val="20"/>
          <w:szCs w:val="20"/>
          <w:lang w:eastAsia="zh-CN" w:bidi="hi-IN"/>
        </w:rPr>
        <w:t>.</w:t>
      </w:r>
    </w:p>
    <w:p w14:paraId="27070AF5" w14:textId="30C4A91F" w:rsidR="007D17BD" w:rsidRPr="002801E2" w:rsidRDefault="00F96F9A" w:rsidP="002801E2">
      <w:pPr>
        <w:numPr>
          <w:ilvl w:val="0"/>
          <w:numId w:val="90"/>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N</w:t>
      </w:r>
      <w:r w:rsidR="007D17BD" w:rsidRPr="002801E2">
        <w:rPr>
          <w:rFonts w:ascii="Verdana" w:eastAsia="NSimSun" w:hAnsi="Verdana" w:cs="Calibri"/>
          <w:kern w:val="2"/>
          <w:sz w:val="20"/>
          <w:szCs w:val="20"/>
          <w:lang w:eastAsia="zh-CN" w:bidi="hi-IN"/>
        </w:rPr>
        <w:t>ależy dążyć do harmonijnego wkomponowania funkcji komunikacyjnej węzła i jego infrastruktury w historyczną tkankę miejską</w:t>
      </w:r>
      <w:r w:rsidRPr="002801E2">
        <w:rPr>
          <w:rFonts w:ascii="Verdana" w:eastAsia="NSimSun" w:hAnsi="Verdana" w:cs="Calibri"/>
          <w:kern w:val="2"/>
          <w:sz w:val="20"/>
          <w:szCs w:val="20"/>
          <w:lang w:eastAsia="zh-CN" w:bidi="hi-IN"/>
        </w:rPr>
        <w:t xml:space="preserve"> –</w:t>
      </w:r>
      <w:r w:rsidR="007D17BD" w:rsidRPr="002801E2">
        <w:rPr>
          <w:rFonts w:ascii="Verdana" w:eastAsia="NSimSun" w:hAnsi="Verdana" w:cs="Calibri"/>
          <w:kern w:val="2"/>
          <w:sz w:val="20"/>
          <w:szCs w:val="20"/>
          <w:lang w:eastAsia="zh-CN" w:bidi="hi-IN"/>
        </w:rPr>
        <w:t xml:space="preserve"> z poszanowaniem wartości historycznych obszaru</w:t>
      </w:r>
      <w:r w:rsidRPr="002801E2">
        <w:rPr>
          <w:rFonts w:ascii="Verdana" w:eastAsia="NSimSun" w:hAnsi="Verdana" w:cs="Calibri"/>
          <w:kern w:val="2"/>
          <w:sz w:val="20"/>
          <w:szCs w:val="20"/>
          <w:lang w:eastAsia="zh-CN" w:bidi="hi-IN"/>
        </w:rPr>
        <w:t xml:space="preserve"> –</w:t>
      </w:r>
      <w:r w:rsidR="007D17BD" w:rsidRPr="002801E2">
        <w:rPr>
          <w:rFonts w:ascii="Verdana" w:eastAsia="NSimSun" w:hAnsi="Verdana" w:cs="Calibri"/>
          <w:kern w:val="2"/>
          <w:sz w:val="20"/>
          <w:szCs w:val="20"/>
          <w:lang w:eastAsia="zh-CN" w:bidi="hi-IN"/>
        </w:rPr>
        <w:t xml:space="preserve"> która nie tylko będzie sprzyjała wygodnym przesiadkom, ale przede wszystkim </w:t>
      </w:r>
      <w:r w:rsidRPr="002801E2">
        <w:rPr>
          <w:rFonts w:ascii="Verdana" w:eastAsia="NSimSun" w:hAnsi="Verdana" w:cs="Calibri"/>
          <w:kern w:val="2"/>
          <w:sz w:val="20"/>
          <w:szCs w:val="20"/>
          <w:lang w:eastAsia="zh-CN" w:bidi="hi-IN"/>
        </w:rPr>
        <w:t xml:space="preserve">stanie się </w:t>
      </w:r>
      <w:r w:rsidR="007D17BD" w:rsidRPr="002801E2">
        <w:rPr>
          <w:rFonts w:ascii="Verdana" w:eastAsia="NSimSun" w:hAnsi="Verdana" w:cs="Calibri"/>
          <w:kern w:val="2"/>
          <w:sz w:val="20"/>
          <w:szCs w:val="20"/>
          <w:lang w:eastAsia="zh-CN" w:bidi="hi-IN"/>
        </w:rPr>
        <w:t>przestrzenią publiczną wysokiej jakości</w:t>
      </w:r>
      <w:r w:rsidRPr="002801E2">
        <w:rPr>
          <w:rFonts w:ascii="Verdana" w:eastAsia="NSimSun" w:hAnsi="Verdana" w:cs="Calibri"/>
          <w:kern w:val="2"/>
          <w:sz w:val="20"/>
          <w:szCs w:val="20"/>
          <w:lang w:eastAsia="zh-CN" w:bidi="hi-IN"/>
        </w:rPr>
        <w:t>.</w:t>
      </w:r>
    </w:p>
    <w:p w14:paraId="543C1924" w14:textId="0398E381" w:rsidR="007D17BD" w:rsidRPr="002801E2" w:rsidRDefault="00F96F9A" w:rsidP="002801E2">
      <w:pPr>
        <w:numPr>
          <w:ilvl w:val="0"/>
          <w:numId w:val="90"/>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w:t>
      </w:r>
      <w:r w:rsidR="007D17BD" w:rsidRPr="002801E2">
        <w:rPr>
          <w:rFonts w:ascii="Verdana" w:eastAsia="NSimSun" w:hAnsi="Verdana" w:cs="Calibri"/>
          <w:kern w:val="2"/>
          <w:sz w:val="20"/>
          <w:szCs w:val="20"/>
          <w:lang w:eastAsia="zh-CN" w:bidi="hi-IN"/>
        </w:rPr>
        <w:t>ęzeł w zależności od typu powinien być wyposażony w poniższe elementy podstawowe i dodatkowe:</w:t>
      </w:r>
    </w:p>
    <w:p w14:paraId="1FDB8446" w14:textId="02A6746E" w:rsidR="007D17BD" w:rsidRPr="002801E2" w:rsidRDefault="007D17BD" w:rsidP="002801E2">
      <w:pPr>
        <w:spacing w:before="100" w:beforeAutospacing="1" w:after="0" w:line="360" w:lineRule="auto"/>
        <w:jc w:val="both"/>
        <w:rPr>
          <w:rFonts w:ascii="Verdana" w:eastAsia="Calibri" w:hAnsi="Verdana" w:cs="Calibri"/>
          <w:sz w:val="20"/>
          <w:szCs w:val="20"/>
        </w:rPr>
      </w:pPr>
      <w:bookmarkStart w:id="70" w:name="_Hlk191553822"/>
      <w:r w:rsidRPr="002801E2">
        <w:rPr>
          <w:rFonts w:ascii="Verdana" w:eastAsia="Calibri" w:hAnsi="Verdana" w:cs="Calibri"/>
          <w:sz w:val="20"/>
          <w:szCs w:val="20"/>
        </w:rPr>
        <w:t xml:space="preserve">TABELA </w:t>
      </w:r>
      <w:r w:rsidRPr="002801E2">
        <w:rPr>
          <w:rFonts w:ascii="Verdana" w:eastAsia="Calibri" w:hAnsi="Verdana" w:cs="Calibri"/>
          <w:sz w:val="20"/>
          <w:szCs w:val="20"/>
        </w:rPr>
        <w:fldChar w:fldCharType="begin"/>
      </w:r>
      <w:r w:rsidRPr="002801E2">
        <w:rPr>
          <w:rFonts w:ascii="Verdana" w:eastAsia="Calibri" w:hAnsi="Verdana" w:cs="Calibri"/>
          <w:sz w:val="20"/>
          <w:szCs w:val="20"/>
        </w:rPr>
        <w:instrText xml:space="preserve"> SEQ Tabela \* ARABIC </w:instrText>
      </w:r>
      <w:r w:rsidRPr="002801E2">
        <w:rPr>
          <w:rFonts w:ascii="Verdana" w:eastAsia="Calibri" w:hAnsi="Verdana" w:cs="Calibri"/>
          <w:sz w:val="20"/>
          <w:szCs w:val="20"/>
        </w:rPr>
        <w:fldChar w:fldCharType="separate"/>
      </w:r>
      <w:r w:rsidR="002F73D6" w:rsidRPr="002801E2">
        <w:rPr>
          <w:rFonts w:ascii="Verdana" w:eastAsia="Calibri" w:hAnsi="Verdana" w:cs="Calibri"/>
          <w:noProof/>
          <w:sz w:val="20"/>
          <w:szCs w:val="20"/>
        </w:rPr>
        <w:t>1</w:t>
      </w:r>
      <w:r w:rsidRPr="002801E2">
        <w:rPr>
          <w:rFonts w:ascii="Verdana" w:eastAsia="Calibri" w:hAnsi="Verdana" w:cs="Calibri"/>
          <w:sz w:val="20"/>
          <w:szCs w:val="20"/>
        </w:rPr>
        <w:fldChar w:fldCharType="end"/>
      </w:r>
      <w:r w:rsidRPr="002801E2">
        <w:rPr>
          <w:rFonts w:ascii="Verdana" w:eastAsia="Calibri" w:hAnsi="Verdana" w:cs="Calibri"/>
          <w:sz w:val="20"/>
          <w:szCs w:val="20"/>
        </w:rPr>
        <w:t>. ELEMENTY PODSTAWOWE I DODATKOWE W WĘZŁACH</w:t>
      </w:r>
    </w:p>
    <w:p w14:paraId="46CD57EF" w14:textId="70A050AB" w:rsidR="00BC0F6D" w:rsidRPr="002801E2" w:rsidRDefault="00BC0F6D" w:rsidP="002801E2">
      <w:pPr>
        <w:spacing w:before="100" w:beforeAutospacing="1" w:after="0" w:line="360" w:lineRule="auto"/>
        <w:jc w:val="both"/>
        <w:rPr>
          <w:rFonts w:ascii="Verdana" w:eastAsia="Calibri" w:hAnsi="Verdana" w:cs="Calibri"/>
          <w:sz w:val="20"/>
          <w:szCs w:val="20"/>
        </w:rPr>
      </w:pPr>
      <w:r w:rsidRPr="002801E2">
        <w:rPr>
          <w:rFonts w:ascii="Verdana" w:eastAsia="Calibri" w:hAnsi="Verdana" w:cs="Calibri"/>
          <w:noProof/>
          <w:sz w:val="20"/>
          <w:szCs w:val="20"/>
        </w:rPr>
        <w:drawing>
          <wp:inline distT="0" distB="0" distL="0" distR="0" wp14:anchorId="31EC9C63" wp14:editId="4FB10190">
            <wp:extent cx="6383020" cy="2707005"/>
            <wp:effectExtent l="0" t="0" r="0" b="0"/>
            <wp:docPr id="2" name="Obraz 2" descr="schemat przedstawiający rodzaje węzłów transportow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schemat przedstawiający rodzaje węzłów transportowych.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3020" cy="2707005"/>
                    </a:xfrm>
                    <a:prstGeom prst="rect">
                      <a:avLst/>
                    </a:prstGeom>
                    <a:noFill/>
                  </pic:spPr>
                </pic:pic>
              </a:graphicData>
            </a:graphic>
          </wp:inline>
        </w:drawing>
      </w:r>
    </w:p>
    <w:bookmarkEnd w:id="70"/>
    <w:p w14:paraId="3D81E1B2" w14:textId="5F2642F9" w:rsidR="007D17BD" w:rsidRPr="002801E2" w:rsidRDefault="007D17BD" w:rsidP="002801E2">
      <w:pPr>
        <w:suppressAutoHyphens/>
        <w:spacing w:before="100" w:beforeAutospacing="1" w:after="100" w:afterAutospacing="1" w:line="360" w:lineRule="auto"/>
        <w:ind w:left="425" w:hanging="425"/>
        <w:jc w:val="both"/>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Źródło: </w:t>
      </w:r>
      <w:r w:rsidR="009F07BE" w:rsidRPr="002801E2">
        <w:rPr>
          <w:rFonts w:ascii="Verdana" w:eastAsia="NSimSun" w:hAnsi="Verdana" w:cs="Calibri"/>
          <w:kern w:val="2"/>
          <w:sz w:val="20"/>
          <w:szCs w:val="20"/>
          <w:lang w:eastAsia="zh-CN" w:bidi="hi-IN"/>
        </w:rPr>
        <w:t>Wydział Mobilności Miejskiej</w:t>
      </w:r>
    </w:p>
    <w:p w14:paraId="62E9A3DF" w14:textId="77777777" w:rsidR="007D17BD" w:rsidRPr="006D5353" w:rsidRDefault="007D17BD" w:rsidP="002801E2">
      <w:pPr>
        <w:suppressAutoHyphens/>
        <w:spacing w:after="0" w:line="360" w:lineRule="auto"/>
        <w:ind w:left="426" w:hanging="420"/>
        <w:rPr>
          <w:rFonts w:ascii="Verdana" w:eastAsia="NSimSun" w:hAnsi="Verdana" w:cs="Calibri"/>
          <w:kern w:val="2"/>
          <w:sz w:val="20"/>
          <w:szCs w:val="20"/>
          <w:u w:val="single"/>
          <w:lang w:eastAsia="zh-CN" w:bidi="hi-IN"/>
        </w:rPr>
      </w:pPr>
      <w:r w:rsidRPr="006D5353">
        <w:rPr>
          <w:rFonts w:ascii="Verdana" w:eastAsia="NSimSun" w:hAnsi="Verdana" w:cs="Calibri"/>
          <w:kern w:val="2"/>
          <w:sz w:val="20"/>
          <w:szCs w:val="20"/>
          <w:u w:val="single"/>
          <w:lang w:eastAsia="zh-CN" w:bidi="hi-IN"/>
        </w:rPr>
        <w:t>Zasady kształtowania poszczególnych typów węzłów:</w:t>
      </w:r>
    </w:p>
    <w:p w14:paraId="38408584" w14:textId="5F8C7DFB" w:rsidR="007D17BD" w:rsidRPr="006D5353" w:rsidRDefault="00B24995" w:rsidP="002801E2">
      <w:pPr>
        <w:numPr>
          <w:ilvl w:val="0"/>
          <w:numId w:val="91"/>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U</w:t>
      </w:r>
      <w:r w:rsidR="007D17BD" w:rsidRPr="006D5353">
        <w:rPr>
          <w:rFonts w:ascii="Verdana" w:eastAsia="NSimSun" w:hAnsi="Verdana" w:cs="Calibri"/>
          <w:kern w:val="2"/>
          <w:sz w:val="20"/>
          <w:szCs w:val="20"/>
          <w:lang w:eastAsia="zh-CN" w:bidi="hi-IN"/>
        </w:rPr>
        <w:t xml:space="preserve">stala się podział funkcjonalny węzłów: </w:t>
      </w:r>
      <w:r w:rsidR="00FA49B4" w:rsidRPr="006D5353">
        <w:rPr>
          <w:rFonts w:ascii="Verdana" w:eastAsia="NSimSun" w:hAnsi="Verdana" w:cs="Calibri"/>
          <w:kern w:val="2"/>
          <w:sz w:val="20"/>
          <w:szCs w:val="20"/>
          <w:lang w:eastAsia="zh-CN" w:bidi="hi-IN"/>
        </w:rPr>
        <w:t>węzły strategiczne</w:t>
      </w:r>
      <w:r w:rsidR="007D17BD" w:rsidRPr="006D5353">
        <w:rPr>
          <w:rFonts w:ascii="Verdana" w:eastAsia="NSimSun" w:hAnsi="Verdana" w:cs="Calibri"/>
          <w:kern w:val="2"/>
          <w:sz w:val="20"/>
          <w:szCs w:val="20"/>
          <w:lang w:eastAsia="zh-CN" w:bidi="hi-IN"/>
        </w:rPr>
        <w:t>, którym</w:t>
      </w:r>
      <w:r w:rsidR="00FA49B4" w:rsidRPr="006D5353">
        <w:rPr>
          <w:rFonts w:ascii="Verdana" w:eastAsia="NSimSun" w:hAnsi="Verdana" w:cs="Calibri"/>
          <w:kern w:val="2"/>
          <w:sz w:val="20"/>
          <w:szCs w:val="20"/>
          <w:lang w:eastAsia="zh-CN" w:bidi="hi-IN"/>
        </w:rPr>
        <w:t>i</w:t>
      </w:r>
      <w:r w:rsidR="007D17BD" w:rsidRPr="006D5353">
        <w:rPr>
          <w:rFonts w:ascii="Verdana" w:eastAsia="NSimSun" w:hAnsi="Verdana" w:cs="Calibri"/>
          <w:kern w:val="2"/>
          <w:sz w:val="20"/>
          <w:szCs w:val="20"/>
          <w:lang w:eastAsia="zh-CN" w:bidi="hi-IN"/>
        </w:rPr>
        <w:t xml:space="preserve"> </w:t>
      </w:r>
      <w:r w:rsidR="00FA49B4" w:rsidRPr="006D5353">
        <w:rPr>
          <w:rFonts w:ascii="Verdana" w:eastAsia="NSimSun" w:hAnsi="Verdana" w:cs="Calibri"/>
          <w:kern w:val="2"/>
          <w:sz w:val="20"/>
          <w:szCs w:val="20"/>
          <w:lang w:eastAsia="zh-CN" w:bidi="hi-IN"/>
        </w:rPr>
        <w:t xml:space="preserve">są </w:t>
      </w:r>
      <w:r w:rsidRPr="006D5353">
        <w:rPr>
          <w:rFonts w:ascii="Verdana" w:eastAsia="NSimSun" w:hAnsi="Verdana" w:cs="Calibri"/>
          <w:kern w:val="2"/>
          <w:sz w:val="20"/>
          <w:szCs w:val="20"/>
          <w:lang w:eastAsia="zh-CN" w:bidi="hi-IN"/>
        </w:rPr>
        <w:t>D</w:t>
      </w:r>
      <w:r w:rsidR="007D17BD" w:rsidRPr="006D5353">
        <w:rPr>
          <w:rFonts w:ascii="Verdana" w:eastAsia="NSimSun" w:hAnsi="Verdana" w:cs="Calibri"/>
          <w:kern w:val="2"/>
          <w:sz w:val="20"/>
          <w:szCs w:val="20"/>
          <w:lang w:eastAsia="zh-CN" w:bidi="hi-IN"/>
        </w:rPr>
        <w:t>worzec Wrocław Główny</w:t>
      </w:r>
      <w:r w:rsidR="00FA49B4" w:rsidRPr="006D5353">
        <w:rPr>
          <w:rFonts w:ascii="Verdana" w:eastAsia="NSimSun" w:hAnsi="Verdana" w:cs="Calibri"/>
          <w:kern w:val="2"/>
          <w:sz w:val="20"/>
          <w:szCs w:val="20"/>
          <w:lang w:eastAsia="zh-CN" w:bidi="hi-IN"/>
        </w:rPr>
        <w:t xml:space="preserve"> i Port Lotniczy Wrocław</w:t>
      </w:r>
      <w:r w:rsidR="007D17BD" w:rsidRPr="006D5353">
        <w:rPr>
          <w:rFonts w:ascii="Verdana" w:eastAsia="NSimSun" w:hAnsi="Verdana" w:cs="Calibri"/>
          <w:kern w:val="2"/>
          <w:sz w:val="20"/>
          <w:szCs w:val="20"/>
          <w:lang w:eastAsia="zh-CN" w:bidi="hi-IN"/>
        </w:rPr>
        <w:t>, węzły aglomeracyjne podstawowe, aglomeracyjne uzupełniające, międzyosiedlowe oraz wewnątrzmiejskie</w:t>
      </w:r>
      <w:r w:rsidRPr="006D5353">
        <w:rPr>
          <w:rFonts w:ascii="Verdana" w:eastAsia="NSimSun" w:hAnsi="Verdana" w:cs="Calibri"/>
          <w:kern w:val="2"/>
          <w:sz w:val="20"/>
          <w:szCs w:val="20"/>
          <w:lang w:eastAsia="zh-CN" w:bidi="hi-IN"/>
        </w:rPr>
        <w:t>.</w:t>
      </w:r>
    </w:p>
    <w:p w14:paraId="1E4EFB30" w14:textId="1AD02154" w:rsidR="007D17BD" w:rsidRPr="006D5353" w:rsidRDefault="00B24995" w:rsidP="002801E2">
      <w:pPr>
        <w:numPr>
          <w:ilvl w:val="0"/>
          <w:numId w:val="91"/>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U</w:t>
      </w:r>
      <w:r w:rsidR="007D17BD" w:rsidRPr="006D5353">
        <w:rPr>
          <w:rFonts w:ascii="Verdana" w:eastAsia="NSimSun" w:hAnsi="Verdana" w:cs="Calibri"/>
          <w:kern w:val="2"/>
          <w:sz w:val="20"/>
          <w:szCs w:val="20"/>
          <w:lang w:eastAsia="zh-CN" w:bidi="hi-IN"/>
        </w:rPr>
        <w:t xml:space="preserve">stala się </w:t>
      </w:r>
      <w:r w:rsidRPr="006D5353">
        <w:rPr>
          <w:rFonts w:ascii="Verdana" w:eastAsia="NSimSun" w:hAnsi="Verdana" w:cs="Calibri"/>
          <w:kern w:val="2"/>
          <w:sz w:val="20"/>
          <w:szCs w:val="20"/>
          <w:lang w:eastAsia="zh-CN" w:bidi="hi-IN"/>
        </w:rPr>
        <w:t>D</w:t>
      </w:r>
      <w:r w:rsidR="007D17BD" w:rsidRPr="006D5353">
        <w:rPr>
          <w:rFonts w:ascii="Verdana" w:eastAsia="NSimSun" w:hAnsi="Verdana" w:cs="Calibri"/>
          <w:kern w:val="2"/>
          <w:sz w:val="20"/>
          <w:szCs w:val="20"/>
          <w:lang w:eastAsia="zh-CN" w:bidi="hi-IN"/>
        </w:rPr>
        <w:t xml:space="preserve">worzec Wrocław Główny </w:t>
      </w:r>
      <w:r w:rsidR="00FA49B4" w:rsidRPr="006D5353">
        <w:rPr>
          <w:rFonts w:ascii="Verdana" w:eastAsia="NSimSun" w:hAnsi="Verdana" w:cs="Calibri"/>
          <w:kern w:val="2"/>
          <w:sz w:val="20"/>
          <w:szCs w:val="20"/>
          <w:lang w:eastAsia="zh-CN" w:bidi="hi-IN"/>
        </w:rPr>
        <w:t xml:space="preserve">pierwszym strategicznym </w:t>
      </w:r>
      <w:r w:rsidR="007D17BD" w:rsidRPr="006D5353">
        <w:rPr>
          <w:rFonts w:ascii="Verdana" w:eastAsia="NSimSun" w:hAnsi="Verdana" w:cs="Calibri"/>
          <w:kern w:val="2"/>
          <w:sz w:val="20"/>
          <w:szCs w:val="20"/>
          <w:lang w:eastAsia="zh-CN" w:bidi="hi-IN"/>
        </w:rPr>
        <w:t>węzłem przesiadkowym, kluczowym dla powiązań kolejowych z głównymi miastami polskimi</w:t>
      </w:r>
      <w:r w:rsidRPr="006D5353">
        <w:rPr>
          <w:rFonts w:ascii="Verdana" w:eastAsia="NSimSun" w:hAnsi="Verdana" w:cs="Calibri"/>
          <w:kern w:val="2"/>
          <w:sz w:val="20"/>
          <w:szCs w:val="20"/>
          <w:lang w:eastAsia="zh-CN" w:bidi="hi-IN"/>
        </w:rPr>
        <w:t xml:space="preserve"> i</w:t>
      </w:r>
      <w:r w:rsidR="007D17BD" w:rsidRPr="006D5353">
        <w:rPr>
          <w:rFonts w:ascii="Verdana" w:eastAsia="NSimSun" w:hAnsi="Verdana" w:cs="Calibri"/>
          <w:kern w:val="2"/>
          <w:sz w:val="20"/>
          <w:szCs w:val="20"/>
          <w:lang w:eastAsia="zh-CN" w:bidi="hi-IN"/>
        </w:rPr>
        <w:t xml:space="preserve"> ośrodkami zagranicznymi oraz służący połączeniom aglomeracyjnym</w:t>
      </w:r>
      <w:r w:rsidRPr="006D5353">
        <w:rPr>
          <w:rFonts w:ascii="Verdana" w:eastAsia="NSimSun" w:hAnsi="Verdana" w:cs="Calibri"/>
          <w:kern w:val="2"/>
          <w:sz w:val="20"/>
          <w:szCs w:val="20"/>
          <w:lang w:eastAsia="zh-CN" w:bidi="hi-IN"/>
        </w:rPr>
        <w:t>.</w:t>
      </w:r>
      <w:r w:rsidR="007D17BD" w:rsidRPr="006D5353">
        <w:rPr>
          <w:rFonts w:ascii="Verdana" w:eastAsia="NSimSun" w:hAnsi="Verdana" w:cs="Calibri"/>
          <w:kern w:val="2"/>
          <w:sz w:val="20"/>
          <w:szCs w:val="20"/>
          <w:lang w:eastAsia="zh-CN" w:bidi="hi-IN"/>
        </w:rPr>
        <w:t xml:space="preserve"> </w:t>
      </w:r>
      <w:r w:rsidRPr="006D5353">
        <w:rPr>
          <w:rFonts w:ascii="Verdana" w:eastAsia="NSimSun" w:hAnsi="Verdana" w:cs="Calibri"/>
          <w:kern w:val="2"/>
          <w:sz w:val="20"/>
          <w:szCs w:val="20"/>
          <w:lang w:eastAsia="zh-CN" w:bidi="hi-IN"/>
        </w:rPr>
        <w:t>W</w:t>
      </w:r>
      <w:r w:rsidR="007D17BD" w:rsidRPr="006D5353">
        <w:rPr>
          <w:rFonts w:ascii="Verdana" w:eastAsia="NSimSun" w:hAnsi="Verdana" w:cs="Calibri"/>
          <w:kern w:val="2"/>
          <w:sz w:val="20"/>
          <w:szCs w:val="20"/>
          <w:lang w:eastAsia="zh-CN" w:bidi="hi-IN"/>
        </w:rPr>
        <w:t xml:space="preserve">prowadzenie w jego obszar </w:t>
      </w:r>
      <w:r w:rsidRPr="006D5353">
        <w:rPr>
          <w:rFonts w:ascii="Verdana" w:eastAsia="NSimSun" w:hAnsi="Verdana" w:cs="Calibri"/>
          <w:kern w:val="2"/>
          <w:sz w:val="20"/>
          <w:szCs w:val="20"/>
          <w:lang w:eastAsia="zh-CN" w:bidi="hi-IN"/>
        </w:rPr>
        <w:t>k</w:t>
      </w:r>
      <w:r w:rsidR="007D17BD" w:rsidRPr="006D5353">
        <w:rPr>
          <w:rFonts w:ascii="Verdana" w:eastAsia="NSimSun" w:hAnsi="Verdana" w:cs="Calibri"/>
          <w:kern w:val="2"/>
          <w:sz w:val="20"/>
          <w:szCs w:val="20"/>
          <w:lang w:eastAsia="zh-CN" w:bidi="hi-IN"/>
        </w:rPr>
        <w:t>olei dużych prędkości wzmacnia jego funkcję</w:t>
      </w:r>
      <w:r w:rsidRPr="006D5353">
        <w:rPr>
          <w:rFonts w:ascii="Verdana" w:eastAsia="NSimSun" w:hAnsi="Verdana" w:cs="Calibri"/>
          <w:kern w:val="2"/>
          <w:sz w:val="20"/>
          <w:szCs w:val="20"/>
          <w:lang w:eastAsia="zh-CN" w:bidi="hi-IN"/>
        </w:rPr>
        <w:t>.</w:t>
      </w:r>
      <w:r w:rsidR="007D17BD" w:rsidRPr="006D5353">
        <w:rPr>
          <w:rFonts w:ascii="Verdana" w:eastAsia="NSimSun" w:hAnsi="Verdana" w:cs="Calibri"/>
          <w:kern w:val="2"/>
          <w:sz w:val="20"/>
          <w:szCs w:val="20"/>
          <w:lang w:eastAsia="zh-CN" w:bidi="hi-IN"/>
        </w:rPr>
        <w:t xml:space="preserve"> </w:t>
      </w:r>
      <w:r w:rsidRPr="006D5353">
        <w:rPr>
          <w:rFonts w:ascii="Verdana" w:eastAsia="NSimSun" w:hAnsi="Verdana" w:cs="Calibri"/>
          <w:kern w:val="2"/>
          <w:sz w:val="20"/>
          <w:szCs w:val="20"/>
          <w:lang w:eastAsia="zh-CN" w:bidi="hi-IN"/>
        </w:rPr>
        <w:t>B</w:t>
      </w:r>
      <w:r w:rsidR="007D17BD" w:rsidRPr="006D5353">
        <w:rPr>
          <w:rFonts w:ascii="Verdana" w:eastAsia="NSimSun" w:hAnsi="Verdana" w:cs="Calibri"/>
          <w:kern w:val="2"/>
          <w:sz w:val="20"/>
          <w:szCs w:val="20"/>
          <w:lang w:eastAsia="zh-CN" w:bidi="hi-IN"/>
        </w:rPr>
        <w:t xml:space="preserve">iorąc pod uwagę, że kolej ta będzie kolejnym elementem sieci TEN-T, kluczowe jest zintegrowanie funkcjonalne w węźle wszystkich elementów kolejowych oraz zapewnienie integracji wewnętrznej z planowanymi i istniejącymi peronami </w:t>
      </w:r>
      <w:r w:rsidRPr="006D5353">
        <w:rPr>
          <w:rFonts w:ascii="Verdana" w:eastAsia="NSimSun" w:hAnsi="Verdana" w:cs="Calibri"/>
          <w:kern w:val="2"/>
          <w:sz w:val="20"/>
          <w:szCs w:val="20"/>
          <w:lang w:eastAsia="zh-CN" w:bidi="hi-IN"/>
        </w:rPr>
        <w:t>oraz</w:t>
      </w:r>
      <w:r w:rsidR="007D17BD" w:rsidRPr="006D5353">
        <w:rPr>
          <w:rFonts w:ascii="Verdana" w:eastAsia="NSimSun" w:hAnsi="Verdana" w:cs="Calibri"/>
          <w:kern w:val="2"/>
          <w:sz w:val="20"/>
          <w:szCs w:val="20"/>
          <w:lang w:eastAsia="zh-CN" w:bidi="hi-IN"/>
        </w:rPr>
        <w:t xml:space="preserve"> zewnętrznej pomiędzy dworcem autobusowym i miejskim transportem zbiorowym, tak </w:t>
      </w:r>
      <w:r w:rsidRPr="006D5353">
        <w:rPr>
          <w:rFonts w:ascii="Verdana" w:eastAsia="NSimSun" w:hAnsi="Verdana" w:cs="Calibri"/>
          <w:kern w:val="2"/>
          <w:sz w:val="20"/>
          <w:szCs w:val="20"/>
          <w:lang w:eastAsia="zh-CN" w:bidi="hi-IN"/>
        </w:rPr>
        <w:t>a</w:t>
      </w:r>
      <w:r w:rsidR="007D17BD" w:rsidRPr="006D5353">
        <w:rPr>
          <w:rFonts w:ascii="Verdana" w:eastAsia="NSimSun" w:hAnsi="Verdana" w:cs="Calibri"/>
          <w:kern w:val="2"/>
          <w:sz w:val="20"/>
          <w:szCs w:val="20"/>
          <w:lang w:eastAsia="zh-CN" w:bidi="hi-IN"/>
        </w:rPr>
        <w:t xml:space="preserve">by zapewnić </w:t>
      </w:r>
      <w:r w:rsidR="007D17BD" w:rsidRPr="006D5353">
        <w:rPr>
          <w:rFonts w:ascii="Verdana" w:eastAsia="NSimSun" w:hAnsi="Verdana" w:cs="Calibri"/>
          <w:kern w:val="2"/>
          <w:sz w:val="20"/>
          <w:szCs w:val="20"/>
          <w:lang w:eastAsia="zh-CN" w:bidi="hi-IN"/>
        </w:rPr>
        <w:lastRenderedPageBreak/>
        <w:t>maksymalny komfort i sprawność przesiadania się zgodnie z cechami węzła IDOB</w:t>
      </w:r>
      <w:r w:rsidRPr="006D5353">
        <w:rPr>
          <w:rFonts w:ascii="Verdana" w:eastAsia="NSimSun" w:hAnsi="Verdana" w:cs="Calibri"/>
          <w:kern w:val="2"/>
          <w:sz w:val="20"/>
          <w:szCs w:val="20"/>
          <w:lang w:eastAsia="zh-CN" w:bidi="hi-IN"/>
        </w:rPr>
        <w:t>.</w:t>
      </w:r>
      <w:r w:rsidR="007D17BD" w:rsidRPr="006D5353">
        <w:rPr>
          <w:rFonts w:ascii="Verdana" w:eastAsia="NSimSun" w:hAnsi="Verdana" w:cs="Calibri"/>
          <w:kern w:val="2"/>
          <w:sz w:val="20"/>
          <w:szCs w:val="20"/>
          <w:lang w:eastAsia="zh-CN" w:bidi="hi-IN"/>
        </w:rPr>
        <w:t xml:space="preserve"> </w:t>
      </w:r>
    </w:p>
    <w:p w14:paraId="570718EF" w14:textId="7466D9A1" w:rsidR="007D17BD" w:rsidRPr="006D5353" w:rsidRDefault="00B24995" w:rsidP="002801E2">
      <w:pPr>
        <w:numPr>
          <w:ilvl w:val="0"/>
          <w:numId w:val="91"/>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R</w:t>
      </w:r>
      <w:r w:rsidR="007D17BD" w:rsidRPr="006D5353">
        <w:rPr>
          <w:rFonts w:ascii="Verdana" w:eastAsia="NSimSun" w:hAnsi="Verdana" w:cs="Calibri"/>
          <w:kern w:val="2"/>
          <w:sz w:val="20"/>
          <w:szCs w:val="20"/>
          <w:lang w:eastAsia="zh-CN" w:bidi="hi-IN"/>
        </w:rPr>
        <w:t xml:space="preserve">anga </w:t>
      </w:r>
      <w:r w:rsidRPr="006D5353">
        <w:rPr>
          <w:rFonts w:ascii="Verdana" w:eastAsia="NSimSun" w:hAnsi="Verdana" w:cs="Calibri"/>
          <w:kern w:val="2"/>
          <w:sz w:val="20"/>
          <w:szCs w:val="20"/>
          <w:lang w:eastAsia="zh-CN" w:bidi="hi-IN"/>
        </w:rPr>
        <w:t>D</w:t>
      </w:r>
      <w:r w:rsidR="007D17BD" w:rsidRPr="006D5353">
        <w:rPr>
          <w:rFonts w:ascii="Verdana" w:eastAsia="NSimSun" w:hAnsi="Verdana" w:cs="Calibri"/>
          <w:kern w:val="2"/>
          <w:sz w:val="20"/>
          <w:szCs w:val="20"/>
          <w:lang w:eastAsia="zh-CN" w:bidi="hi-IN"/>
        </w:rPr>
        <w:t>worca Wrocław Główny położonego na szlakach kolejowych międzynarodowych</w:t>
      </w:r>
      <w:r w:rsidRPr="006D5353">
        <w:rPr>
          <w:rFonts w:ascii="Verdana" w:eastAsia="NSimSun" w:hAnsi="Verdana" w:cs="Calibri"/>
          <w:kern w:val="2"/>
          <w:sz w:val="20"/>
          <w:szCs w:val="20"/>
          <w:lang w:eastAsia="zh-CN" w:bidi="hi-IN"/>
        </w:rPr>
        <w:t>,</w:t>
      </w:r>
      <w:r w:rsidR="007D17BD" w:rsidRPr="006D5353">
        <w:rPr>
          <w:rFonts w:ascii="Verdana" w:eastAsia="NSimSun" w:hAnsi="Verdana" w:cs="Calibri"/>
          <w:kern w:val="2"/>
          <w:sz w:val="20"/>
          <w:szCs w:val="20"/>
          <w:lang w:eastAsia="zh-CN" w:bidi="hi-IN"/>
        </w:rPr>
        <w:t xml:space="preserve"> wzmocniona przez wprowadzenie do Wrocławia </w:t>
      </w:r>
      <w:r w:rsidRPr="006D5353">
        <w:rPr>
          <w:rFonts w:ascii="Verdana" w:eastAsia="NSimSun" w:hAnsi="Verdana" w:cs="Calibri"/>
          <w:kern w:val="2"/>
          <w:sz w:val="20"/>
          <w:szCs w:val="20"/>
          <w:lang w:eastAsia="zh-CN" w:bidi="hi-IN"/>
        </w:rPr>
        <w:t>k</w:t>
      </w:r>
      <w:r w:rsidR="007D17BD" w:rsidRPr="006D5353">
        <w:rPr>
          <w:rFonts w:ascii="Verdana" w:eastAsia="NSimSun" w:hAnsi="Verdana" w:cs="Calibri"/>
          <w:kern w:val="2"/>
          <w:sz w:val="20"/>
          <w:szCs w:val="20"/>
          <w:lang w:eastAsia="zh-CN" w:bidi="hi-IN"/>
        </w:rPr>
        <w:t>olei dużych prędkości</w:t>
      </w:r>
      <w:r w:rsidRPr="006D5353">
        <w:rPr>
          <w:rFonts w:ascii="Verdana" w:eastAsia="NSimSun" w:hAnsi="Verdana" w:cs="Calibri"/>
          <w:kern w:val="2"/>
          <w:sz w:val="20"/>
          <w:szCs w:val="20"/>
          <w:lang w:eastAsia="zh-CN" w:bidi="hi-IN"/>
        </w:rPr>
        <w:t>,</w:t>
      </w:r>
      <w:r w:rsidR="007D17BD" w:rsidRPr="006D5353">
        <w:rPr>
          <w:rFonts w:ascii="Verdana" w:eastAsia="NSimSun" w:hAnsi="Verdana" w:cs="Calibri"/>
          <w:kern w:val="2"/>
          <w:sz w:val="20"/>
          <w:szCs w:val="20"/>
          <w:lang w:eastAsia="zh-CN" w:bidi="hi-IN"/>
        </w:rPr>
        <w:t xml:space="preserve"> wymaga szczególnego podejścia do sposobu funkcjonowania wszystkich systemów transportowych w jego otoczeniu</w:t>
      </w:r>
      <w:r w:rsidRPr="006D5353">
        <w:rPr>
          <w:rFonts w:ascii="Verdana" w:eastAsia="NSimSun" w:hAnsi="Verdana" w:cs="Calibri"/>
          <w:kern w:val="2"/>
          <w:sz w:val="20"/>
          <w:szCs w:val="20"/>
          <w:lang w:eastAsia="zh-CN" w:bidi="hi-IN"/>
        </w:rPr>
        <w:t>.</w:t>
      </w:r>
      <w:r w:rsidR="007D17BD" w:rsidRPr="006D5353">
        <w:rPr>
          <w:rFonts w:ascii="Verdana" w:eastAsia="NSimSun" w:hAnsi="Verdana" w:cs="Calibri"/>
          <w:kern w:val="2"/>
          <w:sz w:val="20"/>
          <w:szCs w:val="20"/>
          <w:lang w:eastAsia="zh-CN" w:bidi="hi-IN"/>
        </w:rPr>
        <w:t xml:space="preserve"> </w:t>
      </w:r>
      <w:r w:rsidRPr="006D5353">
        <w:rPr>
          <w:rFonts w:ascii="Verdana" w:eastAsia="NSimSun" w:hAnsi="Verdana" w:cs="Calibri"/>
          <w:kern w:val="2"/>
          <w:sz w:val="20"/>
          <w:szCs w:val="20"/>
          <w:lang w:eastAsia="zh-CN" w:bidi="hi-IN"/>
        </w:rPr>
        <w:t>W</w:t>
      </w:r>
      <w:r w:rsidR="007D17BD" w:rsidRPr="006D5353">
        <w:rPr>
          <w:rFonts w:ascii="Verdana" w:eastAsia="NSimSun" w:hAnsi="Verdana" w:cs="Calibri"/>
          <w:kern w:val="2"/>
          <w:sz w:val="20"/>
          <w:szCs w:val="20"/>
          <w:lang w:eastAsia="zh-CN" w:bidi="hi-IN"/>
        </w:rPr>
        <w:t xml:space="preserve">ynikowo powinien </w:t>
      </w:r>
      <w:r w:rsidRPr="006D5353">
        <w:rPr>
          <w:rFonts w:ascii="Verdana" w:eastAsia="NSimSun" w:hAnsi="Verdana" w:cs="Calibri"/>
          <w:kern w:val="2"/>
          <w:sz w:val="20"/>
          <w:szCs w:val="20"/>
          <w:lang w:eastAsia="zh-CN" w:bidi="hi-IN"/>
        </w:rPr>
        <w:t xml:space="preserve">to </w:t>
      </w:r>
      <w:r w:rsidR="007D17BD" w:rsidRPr="006D5353">
        <w:rPr>
          <w:rFonts w:ascii="Verdana" w:eastAsia="NSimSun" w:hAnsi="Verdana" w:cs="Calibri"/>
          <w:kern w:val="2"/>
          <w:sz w:val="20"/>
          <w:szCs w:val="20"/>
          <w:lang w:eastAsia="zh-CN" w:bidi="hi-IN"/>
        </w:rPr>
        <w:t>być spójny węzeł przesiadkowy kolejowo-autobusowy zintegrowany z transportem miejskim, potwierdzający wagę tego miejsca jako obszaru najbardziej zintensyfikowanych przemieszczeń</w:t>
      </w:r>
      <w:r w:rsidRPr="006D5353">
        <w:rPr>
          <w:rFonts w:ascii="Verdana" w:eastAsia="NSimSun" w:hAnsi="Verdana" w:cs="Calibri"/>
          <w:kern w:val="2"/>
          <w:sz w:val="20"/>
          <w:szCs w:val="20"/>
          <w:lang w:eastAsia="zh-CN" w:bidi="hi-IN"/>
        </w:rPr>
        <w:t>.</w:t>
      </w:r>
    </w:p>
    <w:p w14:paraId="2B9218A0" w14:textId="6E86200B" w:rsidR="00FA49B4" w:rsidRPr="006D5353" w:rsidRDefault="00FA49B4" w:rsidP="002801E2">
      <w:pPr>
        <w:numPr>
          <w:ilvl w:val="0"/>
          <w:numId w:val="91"/>
        </w:numPr>
        <w:suppressAutoHyphens/>
        <w:spacing w:after="0" w:line="360" w:lineRule="auto"/>
        <w:jc w:val="both"/>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Ustala się Port Lotniczy Wrocław drugim strategicznym węzłem przesiadkowym, kluczowym dla powiązań regionu z siecią międzynarodowych portów lotniczych. Niezbędne jest zapewnienie właściwej dostępności portu dla różnych środków transportu, w tym rozwijanie powiązań z systemem kolejowym, co wzmocni jego powiązania z regionem.</w:t>
      </w:r>
    </w:p>
    <w:p w14:paraId="46546104" w14:textId="7C6E319C" w:rsidR="007D17BD" w:rsidRPr="006D5353" w:rsidRDefault="00B24995" w:rsidP="002801E2">
      <w:pPr>
        <w:numPr>
          <w:ilvl w:val="0"/>
          <w:numId w:val="91"/>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U</w:t>
      </w:r>
      <w:r w:rsidR="007D17BD" w:rsidRPr="006D5353">
        <w:rPr>
          <w:rFonts w:ascii="Verdana" w:eastAsia="NSimSun" w:hAnsi="Verdana" w:cs="Calibri"/>
          <w:kern w:val="2"/>
          <w:sz w:val="20"/>
          <w:szCs w:val="20"/>
          <w:lang w:eastAsia="zh-CN" w:bidi="hi-IN"/>
        </w:rPr>
        <w:t xml:space="preserve">stala się węzły aglomeracyjne podstawowe i uzupełniające, które </w:t>
      </w:r>
      <w:r w:rsidRPr="006D5353">
        <w:rPr>
          <w:rFonts w:ascii="Verdana" w:eastAsia="NSimSun" w:hAnsi="Verdana" w:cs="Calibri"/>
          <w:kern w:val="2"/>
          <w:sz w:val="20"/>
          <w:szCs w:val="20"/>
          <w:lang w:eastAsia="zh-CN" w:bidi="hi-IN"/>
        </w:rPr>
        <w:t xml:space="preserve">są </w:t>
      </w:r>
      <w:r w:rsidR="007D17BD" w:rsidRPr="006D5353">
        <w:rPr>
          <w:rFonts w:ascii="Verdana" w:eastAsia="NSimSun" w:hAnsi="Verdana" w:cs="Calibri"/>
          <w:kern w:val="2"/>
          <w:sz w:val="20"/>
          <w:szCs w:val="20"/>
          <w:lang w:eastAsia="zh-CN" w:bidi="hi-IN"/>
        </w:rPr>
        <w:t xml:space="preserve">przeznaczone dla mieszkańców aglomeracji codziennie przyjeżdżających do Wrocławia, ale także </w:t>
      </w:r>
      <w:r w:rsidRPr="006D5353">
        <w:rPr>
          <w:rFonts w:ascii="Verdana" w:eastAsia="NSimSun" w:hAnsi="Verdana" w:cs="Calibri"/>
          <w:kern w:val="2"/>
          <w:sz w:val="20"/>
          <w:szCs w:val="20"/>
          <w:lang w:eastAsia="zh-CN" w:bidi="hi-IN"/>
        </w:rPr>
        <w:t xml:space="preserve">dla </w:t>
      </w:r>
      <w:r w:rsidR="007D17BD" w:rsidRPr="006D5353">
        <w:rPr>
          <w:rFonts w:ascii="Verdana" w:eastAsia="NSimSun" w:hAnsi="Verdana" w:cs="Calibri"/>
          <w:kern w:val="2"/>
          <w:sz w:val="20"/>
          <w:szCs w:val="20"/>
          <w:lang w:eastAsia="zh-CN" w:bidi="hi-IN"/>
        </w:rPr>
        <w:t xml:space="preserve">mieszkańców osiedli </w:t>
      </w:r>
      <w:r w:rsidRPr="006D5353">
        <w:rPr>
          <w:rFonts w:ascii="Verdana" w:eastAsia="NSimSun" w:hAnsi="Verdana" w:cs="Calibri"/>
          <w:kern w:val="2"/>
          <w:sz w:val="20"/>
          <w:szCs w:val="20"/>
          <w:lang w:eastAsia="zh-CN" w:bidi="hi-IN"/>
        </w:rPr>
        <w:t>położonych</w:t>
      </w:r>
      <w:r w:rsidR="007D17BD" w:rsidRPr="006D5353">
        <w:rPr>
          <w:rFonts w:ascii="Verdana" w:eastAsia="NSimSun" w:hAnsi="Verdana" w:cs="Calibri"/>
          <w:kern w:val="2"/>
          <w:sz w:val="20"/>
          <w:szCs w:val="20"/>
          <w:lang w:eastAsia="zh-CN" w:bidi="hi-IN"/>
        </w:rPr>
        <w:t xml:space="preserve"> w najbliższym zasięgu</w:t>
      </w:r>
      <w:r w:rsidRPr="006D5353">
        <w:rPr>
          <w:rFonts w:ascii="Verdana" w:eastAsia="NSimSun" w:hAnsi="Verdana" w:cs="Calibri"/>
          <w:kern w:val="2"/>
          <w:sz w:val="20"/>
          <w:szCs w:val="20"/>
          <w:lang w:eastAsia="zh-CN" w:bidi="hi-IN"/>
        </w:rPr>
        <w:t>.</w:t>
      </w:r>
      <w:r w:rsidR="007D17BD" w:rsidRPr="006D5353">
        <w:rPr>
          <w:rFonts w:ascii="Verdana" w:eastAsia="NSimSun" w:hAnsi="Verdana" w:cs="Calibri"/>
          <w:kern w:val="2"/>
          <w:sz w:val="20"/>
          <w:szCs w:val="20"/>
          <w:lang w:eastAsia="zh-CN" w:bidi="hi-IN"/>
        </w:rPr>
        <w:t xml:space="preserve"> </w:t>
      </w:r>
      <w:r w:rsidRPr="006D5353">
        <w:rPr>
          <w:rFonts w:ascii="Verdana" w:eastAsia="NSimSun" w:hAnsi="Verdana" w:cs="Calibri"/>
          <w:kern w:val="2"/>
          <w:sz w:val="20"/>
          <w:szCs w:val="20"/>
          <w:lang w:eastAsia="zh-CN" w:bidi="hi-IN"/>
        </w:rPr>
        <w:t xml:space="preserve">Węzły te </w:t>
      </w:r>
      <w:r w:rsidR="007D17BD" w:rsidRPr="006D5353">
        <w:rPr>
          <w:rFonts w:ascii="Verdana" w:eastAsia="NSimSun" w:hAnsi="Verdana" w:cs="Calibri"/>
          <w:kern w:val="2"/>
          <w:sz w:val="20"/>
          <w:szCs w:val="20"/>
          <w:lang w:eastAsia="zh-CN" w:bidi="hi-IN"/>
        </w:rPr>
        <w:t xml:space="preserve">znajdują się możliwie najbliżej wlotów do miasta oraz węzłów autostradowych, tak </w:t>
      </w:r>
      <w:r w:rsidRPr="006D5353">
        <w:rPr>
          <w:rFonts w:ascii="Verdana" w:eastAsia="NSimSun" w:hAnsi="Verdana" w:cs="Calibri"/>
          <w:kern w:val="2"/>
          <w:sz w:val="20"/>
          <w:szCs w:val="20"/>
          <w:lang w:eastAsia="zh-CN" w:bidi="hi-IN"/>
        </w:rPr>
        <w:t>a</w:t>
      </w:r>
      <w:r w:rsidR="007D17BD" w:rsidRPr="006D5353">
        <w:rPr>
          <w:rFonts w:ascii="Verdana" w:eastAsia="NSimSun" w:hAnsi="Verdana" w:cs="Calibri"/>
          <w:kern w:val="2"/>
          <w:sz w:val="20"/>
          <w:szCs w:val="20"/>
          <w:lang w:eastAsia="zh-CN" w:bidi="hi-IN"/>
        </w:rPr>
        <w:t>by zachęcić do pozostawienia samochodu na parkingu P</w:t>
      </w:r>
      <w:r w:rsidRPr="006D5353">
        <w:rPr>
          <w:rFonts w:ascii="Verdana" w:eastAsia="NSimSun" w:hAnsi="Verdana" w:cs="Calibri"/>
          <w:kern w:val="2"/>
          <w:sz w:val="20"/>
          <w:szCs w:val="20"/>
          <w:lang w:eastAsia="zh-CN" w:bidi="hi-IN"/>
        </w:rPr>
        <w:t>&amp;</w:t>
      </w:r>
      <w:r w:rsidR="007D17BD" w:rsidRPr="006D5353">
        <w:rPr>
          <w:rFonts w:ascii="Verdana" w:eastAsia="NSimSun" w:hAnsi="Verdana" w:cs="Calibri"/>
          <w:kern w:val="2"/>
          <w:sz w:val="20"/>
          <w:szCs w:val="20"/>
          <w:lang w:eastAsia="zh-CN" w:bidi="hi-IN"/>
        </w:rPr>
        <w:t>R i kontynuowania podróży po mieście komunikacją zbiorową lub koleją</w:t>
      </w:r>
      <w:r w:rsidRPr="006D5353">
        <w:rPr>
          <w:rFonts w:ascii="Verdana" w:eastAsia="NSimSun" w:hAnsi="Verdana" w:cs="Calibri"/>
          <w:kern w:val="2"/>
          <w:sz w:val="20"/>
          <w:szCs w:val="20"/>
          <w:lang w:eastAsia="zh-CN" w:bidi="hi-IN"/>
        </w:rPr>
        <w:t>.</w:t>
      </w:r>
    </w:p>
    <w:p w14:paraId="2E1AA847" w14:textId="27676346" w:rsidR="007D17BD" w:rsidRPr="006D5353" w:rsidRDefault="00B24995" w:rsidP="002801E2">
      <w:pPr>
        <w:numPr>
          <w:ilvl w:val="0"/>
          <w:numId w:val="91"/>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U</w:t>
      </w:r>
      <w:r w:rsidR="007D17BD" w:rsidRPr="006D5353">
        <w:rPr>
          <w:rFonts w:ascii="Verdana" w:eastAsia="NSimSun" w:hAnsi="Verdana" w:cs="Calibri"/>
          <w:kern w:val="2"/>
          <w:sz w:val="20"/>
          <w:szCs w:val="20"/>
          <w:lang w:eastAsia="zh-CN" w:bidi="hi-IN"/>
        </w:rPr>
        <w:t xml:space="preserve">stala się węzły międzyosiedlowe, które </w:t>
      </w:r>
      <w:r w:rsidRPr="006D5353">
        <w:rPr>
          <w:rFonts w:ascii="Verdana" w:eastAsia="NSimSun" w:hAnsi="Verdana" w:cs="Calibri"/>
          <w:kern w:val="2"/>
          <w:sz w:val="20"/>
          <w:szCs w:val="20"/>
          <w:lang w:eastAsia="zh-CN" w:bidi="hi-IN"/>
        </w:rPr>
        <w:t xml:space="preserve">są </w:t>
      </w:r>
      <w:r w:rsidR="007D17BD" w:rsidRPr="006D5353">
        <w:rPr>
          <w:rFonts w:ascii="Verdana" w:eastAsia="NSimSun" w:hAnsi="Verdana" w:cs="Calibri"/>
          <w:kern w:val="2"/>
          <w:sz w:val="20"/>
          <w:szCs w:val="20"/>
          <w:lang w:eastAsia="zh-CN" w:bidi="hi-IN"/>
        </w:rPr>
        <w:t xml:space="preserve">przeznaczone głównie dla mieszkańców osiedli </w:t>
      </w:r>
      <w:r w:rsidRPr="006D5353">
        <w:rPr>
          <w:rFonts w:ascii="Verdana" w:eastAsia="NSimSun" w:hAnsi="Verdana" w:cs="Calibri"/>
          <w:kern w:val="2"/>
          <w:sz w:val="20"/>
          <w:szCs w:val="20"/>
          <w:lang w:eastAsia="zh-CN" w:bidi="hi-IN"/>
        </w:rPr>
        <w:t>położonych</w:t>
      </w:r>
      <w:r w:rsidR="007D17BD" w:rsidRPr="006D5353">
        <w:rPr>
          <w:rFonts w:ascii="Verdana" w:eastAsia="NSimSun" w:hAnsi="Verdana" w:cs="Calibri"/>
          <w:kern w:val="2"/>
          <w:sz w:val="20"/>
          <w:szCs w:val="20"/>
          <w:lang w:eastAsia="zh-CN" w:bidi="hi-IN"/>
        </w:rPr>
        <w:t xml:space="preserve"> w najbliższym zasięgu, ale także </w:t>
      </w:r>
      <w:r w:rsidRPr="006D5353">
        <w:rPr>
          <w:rFonts w:ascii="Verdana" w:eastAsia="NSimSun" w:hAnsi="Verdana" w:cs="Calibri"/>
          <w:kern w:val="2"/>
          <w:sz w:val="20"/>
          <w:szCs w:val="20"/>
          <w:lang w:eastAsia="zh-CN" w:bidi="hi-IN"/>
        </w:rPr>
        <w:t xml:space="preserve">dla </w:t>
      </w:r>
      <w:r w:rsidR="007D17BD" w:rsidRPr="006D5353">
        <w:rPr>
          <w:rFonts w:ascii="Verdana" w:eastAsia="NSimSun" w:hAnsi="Verdana" w:cs="Calibri"/>
          <w:kern w:val="2"/>
          <w:sz w:val="20"/>
          <w:szCs w:val="20"/>
          <w:lang w:eastAsia="zh-CN" w:bidi="hi-IN"/>
        </w:rPr>
        <w:t>mieszkańców aglomeracji z gmin bezpośrednio przylegających do granic miasta, którzy codziennie przyjeżdżają do Wrocławia</w:t>
      </w:r>
      <w:r w:rsidRPr="006D5353">
        <w:rPr>
          <w:rFonts w:ascii="Verdana" w:eastAsia="NSimSun" w:hAnsi="Verdana" w:cs="Calibri"/>
          <w:kern w:val="2"/>
          <w:sz w:val="20"/>
          <w:szCs w:val="20"/>
          <w:lang w:eastAsia="zh-CN" w:bidi="hi-IN"/>
        </w:rPr>
        <w:t>. Węzły te</w:t>
      </w:r>
      <w:r w:rsidR="007D17BD" w:rsidRPr="006D5353">
        <w:rPr>
          <w:rFonts w:ascii="Verdana" w:eastAsia="NSimSun" w:hAnsi="Verdana" w:cs="Calibri"/>
          <w:kern w:val="2"/>
          <w:sz w:val="20"/>
          <w:szCs w:val="20"/>
          <w:lang w:eastAsia="zh-CN" w:bidi="hi-IN"/>
        </w:rPr>
        <w:t xml:space="preserve"> znajdują się najczęściej na pętlach tramwajowych albo stacjach lub przystankach kolejowych</w:t>
      </w:r>
      <w:r w:rsidRPr="006D5353">
        <w:rPr>
          <w:rFonts w:ascii="Verdana" w:eastAsia="NSimSun" w:hAnsi="Verdana" w:cs="Calibri"/>
          <w:kern w:val="2"/>
          <w:sz w:val="20"/>
          <w:szCs w:val="20"/>
          <w:lang w:eastAsia="zh-CN" w:bidi="hi-IN"/>
        </w:rPr>
        <w:t>.</w:t>
      </w:r>
      <w:r w:rsidR="007D17BD" w:rsidRPr="006D5353">
        <w:rPr>
          <w:rFonts w:ascii="Verdana" w:eastAsia="NSimSun" w:hAnsi="Verdana" w:cs="Calibri"/>
          <w:kern w:val="2"/>
          <w:sz w:val="20"/>
          <w:szCs w:val="20"/>
          <w:lang w:eastAsia="zh-CN" w:bidi="hi-IN"/>
        </w:rPr>
        <w:t xml:space="preserve"> </w:t>
      </w:r>
    </w:p>
    <w:p w14:paraId="4FB66CC1" w14:textId="140193B7" w:rsidR="007D17BD" w:rsidRPr="006D5353" w:rsidRDefault="00B24995" w:rsidP="002801E2">
      <w:pPr>
        <w:numPr>
          <w:ilvl w:val="0"/>
          <w:numId w:val="91"/>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U</w:t>
      </w:r>
      <w:r w:rsidR="007D17BD" w:rsidRPr="006D5353">
        <w:rPr>
          <w:rFonts w:ascii="Verdana" w:eastAsia="NSimSun" w:hAnsi="Verdana" w:cs="Calibri"/>
          <w:kern w:val="2"/>
          <w:sz w:val="20"/>
          <w:szCs w:val="20"/>
          <w:lang w:eastAsia="zh-CN" w:bidi="hi-IN"/>
        </w:rPr>
        <w:t xml:space="preserve">stala się węzły wewnątrzmiejskie, które </w:t>
      </w:r>
      <w:r w:rsidRPr="006D5353">
        <w:rPr>
          <w:rFonts w:ascii="Verdana" w:eastAsia="NSimSun" w:hAnsi="Verdana" w:cs="Calibri"/>
          <w:kern w:val="2"/>
          <w:sz w:val="20"/>
          <w:szCs w:val="20"/>
          <w:lang w:eastAsia="zh-CN" w:bidi="hi-IN"/>
        </w:rPr>
        <w:t xml:space="preserve">są </w:t>
      </w:r>
      <w:r w:rsidR="007D17BD" w:rsidRPr="006D5353">
        <w:rPr>
          <w:rFonts w:ascii="Verdana" w:eastAsia="NSimSun" w:hAnsi="Verdana" w:cs="Calibri"/>
          <w:kern w:val="2"/>
          <w:sz w:val="20"/>
          <w:szCs w:val="20"/>
          <w:lang w:eastAsia="zh-CN" w:bidi="hi-IN"/>
        </w:rPr>
        <w:t>przeznaczone dla wszystkich pasażerów codziennie poruszających się po Wrocławiu</w:t>
      </w:r>
      <w:r w:rsidRPr="006D5353">
        <w:rPr>
          <w:rFonts w:ascii="Verdana" w:eastAsia="NSimSun" w:hAnsi="Verdana" w:cs="Calibri"/>
          <w:kern w:val="2"/>
          <w:sz w:val="20"/>
          <w:szCs w:val="20"/>
          <w:lang w:eastAsia="zh-CN" w:bidi="hi-IN"/>
        </w:rPr>
        <w:t>.</w:t>
      </w:r>
      <w:r w:rsidR="007D17BD" w:rsidRPr="006D5353">
        <w:rPr>
          <w:rFonts w:ascii="Verdana" w:eastAsia="NSimSun" w:hAnsi="Verdana" w:cs="Calibri"/>
          <w:kern w:val="2"/>
          <w:sz w:val="20"/>
          <w:szCs w:val="20"/>
          <w:lang w:eastAsia="zh-CN" w:bidi="hi-IN"/>
        </w:rPr>
        <w:t xml:space="preserve"> </w:t>
      </w:r>
      <w:r w:rsidRPr="006D5353">
        <w:rPr>
          <w:rFonts w:ascii="Verdana" w:eastAsia="NSimSun" w:hAnsi="Verdana" w:cs="Calibri"/>
          <w:kern w:val="2"/>
          <w:sz w:val="20"/>
          <w:szCs w:val="20"/>
          <w:lang w:eastAsia="zh-CN" w:bidi="hi-IN"/>
        </w:rPr>
        <w:t>P</w:t>
      </w:r>
      <w:r w:rsidR="007D17BD" w:rsidRPr="006D5353">
        <w:rPr>
          <w:rFonts w:ascii="Verdana" w:eastAsia="NSimSun" w:hAnsi="Verdana" w:cs="Calibri"/>
          <w:kern w:val="2"/>
          <w:sz w:val="20"/>
          <w:szCs w:val="20"/>
          <w:lang w:eastAsia="zh-CN" w:bidi="hi-IN"/>
        </w:rPr>
        <w:t xml:space="preserve">ełnią </w:t>
      </w:r>
      <w:r w:rsidRPr="006D5353">
        <w:rPr>
          <w:rFonts w:ascii="Verdana" w:eastAsia="NSimSun" w:hAnsi="Verdana" w:cs="Calibri"/>
          <w:kern w:val="2"/>
          <w:sz w:val="20"/>
          <w:szCs w:val="20"/>
          <w:lang w:eastAsia="zh-CN" w:bidi="hi-IN"/>
        </w:rPr>
        <w:t xml:space="preserve">one </w:t>
      </w:r>
      <w:r w:rsidR="007D17BD" w:rsidRPr="006D5353">
        <w:rPr>
          <w:rFonts w:ascii="Verdana" w:eastAsia="NSimSun" w:hAnsi="Verdana" w:cs="Calibri"/>
          <w:kern w:val="2"/>
          <w:sz w:val="20"/>
          <w:szCs w:val="20"/>
          <w:lang w:eastAsia="zh-CN" w:bidi="hi-IN"/>
        </w:rPr>
        <w:t>funkcję węzłów przesiadkowych lub stanowią etap podróży, z którego pasażerowie kontynuują podróż pieszo, rowerem miejskim lub innym dostępnym środkiem współdzielonego transportu</w:t>
      </w:r>
      <w:r w:rsidRPr="006D5353">
        <w:rPr>
          <w:rFonts w:ascii="Verdana" w:eastAsia="NSimSun" w:hAnsi="Verdana" w:cs="Calibri"/>
          <w:kern w:val="2"/>
          <w:sz w:val="20"/>
          <w:szCs w:val="20"/>
          <w:lang w:eastAsia="zh-CN" w:bidi="hi-IN"/>
        </w:rPr>
        <w:t>.</w:t>
      </w:r>
      <w:r w:rsidR="007D17BD" w:rsidRPr="006D5353">
        <w:rPr>
          <w:rFonts w:ascii="Verdana" w:eastAsia="NSimSun" w:hAnsi="Verdana" w:cs="Calibri"/>
          <w:kern w:val="2"/>
          <w:sz w:val="20"/>
          <w:szCs w:val="20"/>
          <w:lang w:eastAsia="zh-CN" w:bidi="hi-IN"/>
        </w:rPr>
        <w:t xml:space="preserve"> </w:t>
      </w:r>
      <w:r w:rsidRPr="006D5353">
        <w:rPr>
          <w:rFonts w:ascii="Verdana" w:eastAsia="NSimSun" w:hAnsi="Verdana" w:cs="Calibri"/>
          <w:kern w:val="2"/>
          <w:sz w:val="20"/>
          <w:szCs w:val="20"/>
          <w:lang w:eastAsia="zh-CN" w:bidi="hi-IN"/>
        </w:rPr>
        <w:t>U</w:t>
      </w:r>
      <w:r w:rsidR="007D17BD" w:rsidRPr="006D5353">
        <w:rPr>
          <w:rFonts w:ascii="Verdana" w:eastAsia="NSimSun" w:hAnsi="Verdana" w:cs="Calibri"/>
          <w:kern w:val="2"/>
          <w:sz w:val="20"/>
          <w:szCs w:val="20"/>
          <w:lang w:eastAsia="zh-CN" w:bidi="hi-IN"/>
        </w:rPr>
        <w:t>sytuowane są najczęściej na placach i skrzyżowaniach w sąsiedztwie istotnych atraktorów ruchu, gdzie występuje najwięcej możliwości przesiadek pomiędzy liniami autobusowymi i tramwajowymi.</w:t>
      </w:r>
    </w:p>
    <w:p w14:paraId="0758BF5F" w14:textId="1ABD7575" w:rsidR="007D17BD" w:rsidRPr="006D5353" w:rsidRDefault="007D17BD" w:rsidP="002801E2">
      <w:pPr>
        <w:suppressAutoHyphens/>
        <w:spacing w:before="100" w:beforeAutospacing="1" w:after="0" w:line="360" w:lineRule="auto"/>
        <w:ind w:left="425" w:hanging="425"/>
        <w:rPr>
          <w:rFonts w:ascii="Verdana" w:eastAsia="NSimSun" w:hAnsi="Verdana" w:cs="Calibri"/>
          <w:bCs/>
          <w:kern w:val="2"/>
          <w:sz w:val="20"/>
          <w:szCs w:val="20"/>
          <w:u w:val="single"/>
          <w:lang w:eastAsia="zh-CN" w:bidi="hi-IN"/>
        </w:rPr>
      </w:pPr>
      <w:r w:rsidRPr="002801E2">
        <w:rPr>
          <w:rFonts w:ascii="Verdana" w:eastAsia="NSimSun" w:hAnsi="Verdana" w:cs="Calibri"/>
          <w:b/>
          <w:kern w:val="2"/>
          <w:sz w:val="20"/>
          <w:szCs w:val="20"/>
          <w:lang w:eastAsia="zh-CN" w:bidi="hi-IN"/>
        </w:rPr>
        <w:t>5</w:t>
      </w:r>
      <w:r w:rsidR="00216783" w:rsidRPr="002801E2">
        <w:rPr>
          <w:rFonts w:ascii="Verdana" w:eastAsia="NSimSun" w:hAnsi="Verdana" w:cs="Calibri"/>
          <w:b/>
          <w:kern w:val="2"/>
          <w:sz w:val="20"/>
          <w:szCs w:val="20"/>
          <w:lang w:eastAsia="zh-CN" w:bidi="hi-IN"/>
        </w:rPr>
        <w:t>.</w:t>
      </w:r>
      <w:r w:rsidR="00216783" w:rsidRPr="002801E2">
        <w:rPr>
          <w:rFonts w:ascii="Verdana" w:eastAsia="NSimSun" w:hAnsi="Verdana" w:cs="Calibri"/>
          <w:b/>
          <w:kern w:val="2"/>
          <w:sz w:val="20"/>
          <w:szCs w:val="20"/>
          <w:lang w:eastAsia="zh-CN" w:bidi="hi-IN"/>
        </w:rPr>
        <w:tab/>
      </w:r>
      <w:r w:rsidR="006D5353" w:rsidRPr="006D5353">
        <w:rPr>
          <w:rFonts w:ascii="Verdana" w:eastAsia="NSimSun" w:hAnsi="Verdana" w:cs="Calibri"/>
          <w:bCs/>
          <w:kern w:val="2"/>
          <w:sz w:val="20"/>
          <w:szCs w:val="20"/>
          <w:u w:val="single"/>
          <w:lang w:eastAsia="zh-CN" w:bidi="hi-IN"/>
        </w:rPr>
        <w:t>Mobilność aktywna</w:t>
      </w:r>
    </w:p>
    <w:p w14:paraId="72B26471" w14:textId="1B709697" w:rsidR="007D17BD" w:rsidRPr="002801E2" w:rsidRDefault="006D5353" w:rsidP="002801E2">
      <w:pPr>
        <w:suppressAutoHyphens/>
        <w:spacing w:after="0" w:line="360" w:lineRule="auto"/>
        <w:ind w:left="425" w:hanging="425"/>
        <w:rPr>
          <w:rFonts w:ascii="Verdana" w:eastAsia="NSimSun" w:hAnsi="Verdana" w:cs="Calibri"/>
          <w:kern w:val="2"/>
          <w:sz w:val="20"/>
          <w:szCs w:val="20"/>
          <w:u w:val="single"/>
          <w:lang w:eastAsia="zh-CN" w:bidi="hi-IN"/>
        </w:rPr>
      </w:pPr>
      <w:r w:rsidRPr="002801E2">
        <w:rPr>
          <w:rFonts w:ascii="Verdana" w:eastAsia="NSimSun" w:hAnsi="Verdana" w:cs="Calibri"/>
          <w:kern w:val="2"/>
          <w:sz w:val="20"/>
          <w:szCs w:val="20"/>
          <w:u w:val="single"/>
          <w:lang w:eastAsia="zh-CN" w:bidi="hi-IN"/>
        </w:rPr>
        <w:t>Ruch rowerowy</w:t>
      </w:r>
    </w:p>
    <w:p w14:paraId="40C44773" w14:textId="2CE36D25" w:rsidR="007D17BD" w:rsidRPr="002801E2" w:rsidRDefault="007D17BD" w:rsidP="002801E2">
      <w:pPr>
        <w:numPr>
          <w:ilvl w:val="0"/>
          <w:numId w:val="9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 xml:space="preserve">Trasy regionalne i międzynarodowe, jak </w:t>
      </w:r>
      <w:proofErr w:type="spellStart"/>
      <w:r w:rsidRPr="002801E2">
        <w:rPr>
          <w:rFonts w:ascii="Verdana" w:eastAsia="NSimSun" w:hAnsi="Verdana" w:cs="Calibri"/>
          <w:kern w:val="2"/>
          <w:sz w:val="20"/>
          <w:szCs w:val="20"/>
          <w:lang w:eastAsia="zh-CN" w:bidi="hi-IN"/>
        </w:rPr>
        <w:t>EuroVelo</w:t>
      </w:r>
      <w:proofErr w:type="spellEnd"/>
      <w:r w:rsidRPr="002801E2">
        <w:rPr>
          <w:rFonts w:ascii="Verdana" w:eastAsia="NSimSun" w:hAnsi="Verdana" w:cs="Calibri"/>
          <w:kern w:val="2"/>
          <w:sz w:val="20"/>
          <w:szCs w:val="20"/>
          <w:lang w:eastAsia="zh-CN" w:bidi="hi-IN"/>
        </w:rPr>
        <w:t xml:space="preserve"> 9, Blue </w:t>
      </w:r>
      <w:proofErr w:type="spellStart"/>
      <w:r w:rsidRPr="002801E2">
        <w:rPr>
          <w:rFonts w:ascii="Verdana" w:eastAsia="NSimSun" w:hAnsi="Verdana" w:cs="Calibri"/>
          <w:kern w:val="2"/>
          <w:sz w:val="20"/>
          <w:szCs w:val="20"/>
          <w:lang w:eastAsia="zh-CN" w:bidi="hi-IN"/>
        </w:rPr>
        <w:t>Velo</w:t>
      </w:r>
      <w:proofErr w:type="spellEnd"/>
      <w:r w:rsidRPr="002801E2">
        <w:rPr>
          <w:rFonts w:ascii="Verdana" w:eastAsia="NSimSun" w:hAnsi="Verdana" w:cs="Calibri"/>
          <w:kern w:val="2"/>
          <w:sz w:val="20"/>
          <w:szCs w:val="20"/>
          <w:lang w:eastAsia="zh-CN" w:bidi="hi-IN"/>
        </w:rPr>
        <w:t xml:space="preserve">, Via </w:t>
      </w:r>
      <w:proofErr w:type="spellStart"/>
      <w:r w:rsidRPr="002801E2">
        <w:rPr>
          <w:rFonts w:ascii="Verdana" w:eastAsia="NSimSun" w:hAnsi="Verdana" w:cs="Calibri"/>
          <w:kern w:val="2"/>
          <w:sz w:val="20"/>
          <w:szCs w:val="20"/>
          <w:lang w:eastAsia="zh-CN" w:bidi="hi-IN"/>
        </w:rPr>
        <w:t>Regia</w:t>
      </w:r>
      <w:proofErr w:type="spellEnd"/>
      <w:r w:rsidRPr="002801E2">
        <w:rPr>
          <w:rFonts w:ascii="Verdana" w:eastAsia="NSimSun" w:hAnsi="Verdana" w:cs="Calibri"/>
          <w:kern w:val="2"/>
          <w:sz w:val="20"/>
          <w:szCs w:val="20"/>
          <w:lang w:eastAsia="zh-CN" w:bidi="hi-IN"/>
        </w:rPr>
        <w:t xml:space="preserve"> oraz Szlak Odry, należy włączyć do głównych korytarzy rowerowych.</w:t>
      </w:r>
    </w:p>
    <w:p w14:paraId="44F5DF1E" w14:textId="77777777" w:rsidR="007D17BD" w:rsidRPr="002801E2" w:rsidRDefault="007D17BD" w:rsidP="002801E2">
      <w:pPr>
        <w:numPr>
          <w:ilvl w:val="0"/>
          <w:numId w:val="9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Główna sieć tras rowerowych powinna mieć układ promienisto-obwodowy i obejmować połączenia aglomeracyjne, międzyosiedlowe, śródmiejskie oraz połączenia w centrum.</w:t>
      </w:r>
    </w:p>
    <w:p w14:paraId="277D61A9" w14:textId="77777777" w:rsidR="007D17BD" w:rsidRPr="002801E2" w:rsidRDefault="007D17BD" w:rsidP="002801E2">
      <w:pPr>
        <w:numPr>
          <w:ilvl w:val="0"/>
          <w:numId w:val="9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Należy ustalić szczegółowy przebieg głównej sieci tras rowerowych, opierając się na wieloletnich planach operacyjnych lub koncepcjach. </w:t>
      </w:r>
    </w:p>
    <w:p w14:paraId="1018491E" w14:textId="2BDEEDA6" w:rsidR="007D17BD" w:rsidRPr="002801E2" w:rsidRDefault="007D17BD" w:rsidP="002801E2">
      <w:pPr>
        <w:numPr>
          <w:ilvl w:val="0"/>
          <w:numId w:val="9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Przy projektowaniu głównej sieci tras rowerowych należy dążyć do wyboru korytarzy, w których możliwe </w:t>
      </w:r>
      <w:r w:rsidR="00C75512" w:rsidRPr="002801E2">
        <w:rPr>
          <w:rFonts w:ascii="Verdana" w:eastAsia="NSimSun" w:hAnsi="Verdana" w:cs="Calibri"/>
          <w:kern w:val="2"/>
          <w:sz w:val="20"/>
          <w:szCs w:val="20"/>
          <w:lang w:eastAsia="zh-CN" w:bidi="hi-IN"/>
        </w:rPr>
        <w:t xml:space="preserve">jest </w:t>
      </w:r>
      <w:r w:rsidRPr="002801E2">
        <w:rPr>
          <w:rFonts w:ascii="Verdana" w:eastAsia="NSimSun" w:hAnsi="Verdana" w:cs="Calibri"/>
          <w:kern w:val="2"/>
          <w:sz w:val="20"/>
          <w:szCs w:val="20"/>
          <w:lang w:eastAsia="zh-CN" w:bidi="hi-IN"/>
        </w:rPr>
        <w:t>wypełnienie wszystkich pięciu wymogów CROW, czyli spójności, bezpośredniości, wygody, bezpieczeństwa i atrakcyjności.</w:t>
      </w:r>
    </w:p>
    <w:p w14:paraId="0EB9CAA2" w14:textId="0B8FF62A" w:rsidR="007D17BD" w:rsidRPr="002801E2" w:rsidRDefault="007D17BD" w:rsidP="002801E2">
      <w:pPr>
        <w:numPr>
          <w:ilvl w:val="0"/>
          <w:numId w:val="9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zabezpieczać rezerwy terenowe dla głównej sieci tras rowerowych.</w:t>
      </w:r>
    </w:p>
    <w:p w14:paraId="089F6E50" w14:textId="77777777" w:rsidR="007D17BD" w:rsidRPr="002801E2" w:rsidRDefault="007D17BD" w:rsidP="002801E2">
      <w:pPr>
        <w:numPr>
          <w:ilvl w:val="0"/>
          <w:numId w:val="9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łączyć trasy rowerowe prowadzone w granicach miasta z trasami w gminach sąsiednich, tak aby tworzyły one spójną sieć powiązań rowerowych dla mieszkańców miasta i aglomeracji.</w:t>
      </w:r>
    </w:p>
    <w:p w14:paraId="6757B526" w14:textId="77777777" w:rsidR="007D17BD" w:rsidRPr="002801E2" w:rsidRDefault="007D17BD" w:rsidP="002801E2">
      <w:pPr>
        <w:numPr>
          <w:ilvl w:val="0"/>
          <w:numId w:val="9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 kierunkach międzyosiedlowych i aglomeracyjnych należy dążyć do tego, aby infrastruktura rowerowa posiadała najwyższe parametry użytkowe i była odseparowana od ruchu samochodowego.</w:t>
      </w:r>
    </w:p>
    <w:p w14:paraId="2ACD5496" w14:textId="77777777" w:rsidR="007D17BD" w:rsidRPr="002801E2" w:rsidRDefault="007D17BD" w:rsidP="002801E2">
      <w:pPr>
        <w:numPr>
          <w:ilvl w:val="0"/>
          <w:numId w:val="9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Dla obwodowo prowadzonych tras należy dążyć do ich usytuowania w przestrzeniach alternatywnych do układu drogowego.</w:t>
      </w:r>
    </w:p>
    <w:p w14:paraId="2232D9E8" w14:textId="17361B91" w:rsidR="007D17BD" w:rsidRPr="002801E2" w:rsidRDefault="007D17BD" w:rsidP="002801E2">
      <w:pPr>
        <w:numPr>
          <w:ilvl w:val="0"/>
          <w:numId w:val="9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obszarze centrum pieszo-rowerowego na osi wschód–zachód oraz północ–południe należy przeznaczyć przestrzenie dla ruchu rowerowego.</w:t>
      </w:r>
    </w:p>
    <w:p w14:paraId="13DE63D7" w14:textId="629DC67D" w:rsidR="007D17BD" w:rsidRPr="002801E2" w:rsidRDefault="007D17BD" w:rsidP="002801E2">
      <w:pPr>
        <w:numPr>
          <w:ilvl w:val="0"/>
          <w:numId w:val="9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dążyć do zachowania spójności tras przy przekraczaniu barier, jakimi są rzeki, cieki, kanały, drogi czy linie kolejowe</w:t>
      </w:r>
      <w:r w:rsidR="00C75512"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poprzez budowę przekroczeń bezkolizyjnych, jak kładki, tunele, przejazdy pod mostami.</w:t>
      </w:r>
    </w:p>
    <w:p w14:paraId="55A8D851" w14:textId="4986A6C4" w:rsidR="007D17BD" w:rsidRPr="002801E2" w:rsidRDefault="007D17BD" w:rsidP="002801E2">
      <w:pPr>
        <w:numPr>
          <w:ilvl w:val="0"/>
          <w:numId w:val="9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Do korytarzy ruchu rowerowego należy włączyć szeroko rozumiane korytarze w zieleni, opierając się na sieci błękitno-zielonej infrastruktury</w:t>
      </w:r>
      <w:r w:rsidR="009E61A4" w:rsidRPr="002801E2">
        <w:rPr>
          <w:rFonts w:ascii="Verdana" w:eastAsia="NSimSun" w:hAnsi="Verdana" w:cs="Calibri"/>
          <w:kern w:val="2"/>
          <w:sz w:val="20"/>
          <w:szCs w:val="20"/>
          <w:lang w:eastAsia="zh-CN" w:bidi="hi-IN"/>
        </w:rPr>
        <w:t xml:space="preserve"> i</w:t>
      </w:r>
      <w:r w:rsidRPr="002801E2">
        <w:rPr>
          <w:rFonts w:ascii="Verdana" w:eastAsia="NSimSun" w:hAnsi="Verdana" w:cs="Calibri"/>
          <w:kern w:val="2"/>
          <w:sz w:val="20"/>
          <w:szCs w:val="20"/>
          <w:lang w:eastAsia="zh-CN" w:bidi="hi-IN"/>
        </w:rPr>
        <w:t xml:space="preserve"> uwzględniając przy tym walory przyrodnicze i kulturowe</w:t>
      </w:r>
      <w:r w:rsidR="009E61A4"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w:t>
      </w:r>
      <w:r w:rsidR="009E61A4" w:rsidRPr="002801E2">
        <w:rPr>
          <w:rFonts w:ascii="Verdana" w:eastAsia="NSimSun" w:hAnsi="Verdana" w:cs="Calibri"/>
          <w:kern w:val="2"/>
          <w:sz w:val="20"/>
          <w:szCs w:val="20"/>
          <w:lang w:eastAsia="zh-CN" w:bidi="hi-IN"/>
        </w:rPr>
        <w:t>oraz</w:t>
      </w:r>
      <w:r w:rsidRPr="002801E2">
        <w:rPr>
          <w:rFonts w:ascii="Verdana" w:eastAsia="NSimSun" w:hAnsi="Verdana" w:cs="Calibri"/>
          <w:kern w:val="2"/>
          <w:sz w:val="20"/>
          <w:szCs w:val="20"/>
          <w:lang w:eastAsia="zh-CN" w:bidi="hi-IN"/>
        </w:rPr>
        <w:t xml:space="preserve"> dążyć do wyznaczenia w nich tras przyjaznych rowerzystom.</w:t>
      </w:r>
    </w:p>
    <w:p w14:paraId="497F7185" w14:textId="77777777" w:rsidR="007D17BD" w:rsidRPr="002801E2" w:rsidRDefault="007D17BD" w:rsidP="002801E2">
      <w:pPr>
        <w:numPr>
          <w:ilvl w:val="0"/>
          <w:numId w:val="9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dążyć do włączania do systemu tras rowerowych wałów przeciwpowodziowych, w szczególności w zakresie przystosowania ich nawierzchni do ruchu rowerowego.</w:t>
      </w:r>
    </w:p>
    <w:p w14:paraId="3932C9D8" w14:textId="77777777" w:rsidR="007D17BD" w:rsidRPr="002801E2" w:rsidRDefault="007D17BD" w:rsidP="002801E2">
      <w:pPr>
        <w:numPr>
          <w:ilvl w:val="0"/>
          <w:numId w:val="9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rozwijać sieć rowerową z wykorzystaniem obszarów wzdłuż linii kolejowych, ogrodów działkowych.</w:t>
      </w:r>
    </w:p>
    <w:p w14:paraId="6C7624BB" w14:textId="77777777" w:rsidR="007D17BD" w:rsidRPr="002801E2" w:rsidRDefault="007D17BD" w:rsidP="002801E2">
      <w:pPr>
        <w:numPr>
          <w:ilvl w:val="0"/>
          <w:numId w:val="9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rozwijać system parkingowy dla rowerów, w tym wspierać budowę zamykanych wiat lub garaży dla rowerów, umożliwiający bezpieczne i wygodne pozostawienie roweru w miejscu zamieszkania.</w:t>
      </w:r>
    </w:p>
    <w:p w14:paraId="0B6BFBCB" w14:textId="77777777" w:rsidR="007D17BD" w:rsidRPr="002801E2" w:rsidRDefault="007D17BD" w:rsidP="002801E2">
      <w:pPr>
        <w:numPr>
          <w:ilvl w:val="0"/>
          <w:numId w:val="9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Należy dążyć do sytuowania obiektów umożliwiających parkowanie rowerów w rejonie miejsc będących częstym celem podróży rowerowych, w tym przy </w:t>
      </w:r>
      <w:r w:rsidRPr="002801E2">
        <w:rPr>
          <w:rFonts w:ascii="Verdana" w:eastAsia="NSimSun" w:hAnsi="Verdana" w:cs="Calibri"/>
          <w:kern w:val="2"/>
          <w:sz w:val="20"/>
          <w:szCs w:val="20"/>
          <w:lang w:eastAsia="zh-CN" w:bidi="hi-IN"/>
        </w:rPr>
        <w:lastRenderedPageBreak/>
        <w:t>obiektach użyteczności publicznej, edukacji oraz w rejonach atrakcji turystycznych czy obszarach dużej koncentracji usług.</w:t>
      </w:r>
    </w:p>
    <w:p w14:paraId="56BE2360" w14:textId="590B2D7D" w:rsidR="007D17BD" w:rsidRPr="002801E2" w:rsidRDefault="006D5353" w:rsidP="002801E2">
      <w:pPr>
        <w:suppressAutoHyphens/>
        <w:spacing w:before="100" w:beforeAutospacing="1" w:after="0" w:line="360" w:lineRule="auto"/>
        <w:ind w:left="425" w:hanging="425"/>
        <w:rPr>
          <w:rFonts w:ascii="Verdana" w:eastAsia="NSimSun" w:hAnsi="Verdana" w:cs="Calibri"/>
          <w:kern w:val="2"/>
          <w:sz w:val="20"/>
          <w:szCs w:val="20"/>
          <w:u w:val="single"/>
          <w:lang w:eastAsia="zh-CN" w:bidi="hi-IN"/>
        </w:rPr>
      </w:pPr>
      <w:r w:rsidRPr="002801E2">
        <w:rPr>
          <w:rFonts w:ascii="Verdana" w:eastAsia="NSimSun" w:hAnsi="Verdana" w:cs="Calibri"/>
          <w:kern w:val="2"/>
          <w:sz w:val="20"/>
          <w:szCs w:val="20"/>
          <w:u w:val="single"/>
          <w:lang w:eastAsia="zh-CN" w:bidi="hi-IN"/>
        </w:rPr>
        <w:t>Ruch pieszy</w:t>
      </w:r>
    </w:p>
    <w:p w14:paraId="576007F2" w14:textId="4DB8937B" w:rsidR="007D17BD" w:rsidRPr="002801E2" w:rsidRDefault="007D17BD" w:rsidP="002801E2">
      <w:pPr>
        <w:numPr>
          <w:ilvl w:val="0"/>
          <w:numId w:val="93"/>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planować ciągi piesze odseparowane od ruchu samochodowego</w:t>
      </w:r>
      <w:r w:rsidR="000C7152"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w sposób niegenerujący konfliktów z innymi formami mobilności aktywnej, umożliwiające powiązania pomiędzy osiedlami</w:t>
      </w:r>
      <w:r w:rsidR="000C7152"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a także pasmami zieleni.</w:t>
      </w:r>
    </w:p>
    <w:p w14:paraId="1A1DA23D" w14:textId="77777777" w:rsidR="007D17BD" w:rsidRPr="002801E2" w:rsidRDefault="007D17BD" w:rsidP="002801E2">
      <w:pPr>
        <w:numPr>
          <w:ilvl w:val="0"/>
          <w:numId w:val="93"/>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Struktura osiedli mieszkaniowych powinna być zaplanowana w sposób racjonalny dla pieszego, a więc taki, w którym odległości pomiędzy najważniejszymi lokalnymi celami podróży zachęcają do chodzenia.</w:t>
      </w:r>
    </w:p>
    <w:p w14:paraId="7DE5B108" w14:textId="77777777" w:rsidR="007D17BD" w:rsidRPr="002801E2" w:rsidRDefault="007D17BD" w:rsidP="002801E2">
      <w:pPr>
        <w:numPr>
          <w:ilvl w:val="0"/>
          <w:numId w:val="93"/>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tworzyć atrakcyjne przestrzenie publiczne zachęcające do podróży pieszych.</w:t>
      </w:r>
    </w:p>
    <w:p w14:paraId="6FC58CEB" w14:textId="77777777" w:rsidR="007D17BD" w:rsidRPr="002801E2" w:rsidRDefault="007D17BD" w:rsidP="002801E2">
      <w:pPr>
        <w:numPr>
          <w:ilvl w:val="0"/>
          <w:numId w:val="93"/>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planować bezpieczne i komfortowe dojścia piesze do przystanków transportu zbiorowego.</w:t>
      </w:r>
    </w:p>
    <w:p w14:paraId="08BC0DE2" w14:textId="77777777" w:rsidR="007D17BD" w:rsidRPr="002801E2" w:rsidRDefault="007D17BD" w:rsidP="002801E2">
      <w:pPr>
        <w:numPr>
          <w:ilvl w:val="0"/>
          <w:numId w:val="93"/>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Obowiązuje planowanie dróg dla pieszych wzdłuż głównych ulic miasta w sposób zapewniający bezpieczeństwo pieszych.</w:t>
      </w:r>
    </w:p>
    <w:p w14:paraId="316D49FB" w14:textId="77777777" w:rsidR="007D17BD" w:rsidRPr="002801E2" w:rsidRDefault="007D17BD" w:rsidP="002801E2">
      <w:pPr>
        <w:numPr>
          <w:ilvl w:val="0"/>
          <w:numId w:val="93"/>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obszarach mieszkaniowych zaleca się wydzielać strefy piesze, np. w formie przestrzeni współdzielonych lub woonerfów.</w:t>
      </w:r>
    </w:p>
    <w:p w14:paraId="6AEC0FF3" w14:textId="66B7B05D" w:rsidR="007D17BD" w:rsidRPr="006D5353" w:rsidRDefault="007D17BD" w:rsidP="002801E2">
      <w:pPr>
        <w:suppressAutoHyphens/>
        <w:spacing w:before="100" w:beforeAutospacing="1" w:after="0" w:line="360" w:lineRule="auto"/>
        <w:ind w:left="425" w:hanging="425"/>
        <w:jc w:val="both"/>
        <w:rPr>
          <w:rFonts w:ascii="Verdana" w:eastAsia="NSimSun" w:hAnsi="Verdana" w:cs="Calibri"/>
          <w:bCs/>
          <w:kern w:val="2"/>
          <w:sz w:val="20"/>
          <w:szCs w:val="20"/>
          <w:u w:val="single"/>
          <w:lang w:eastAsia="zh-CN" w:bidi="hi-IN"/>
        </w:rPr>
      </w:pPr>
      <w:r w:rsidRPr="006D5353">
        <w:rPr>
          <w:rFonts w:ascii="Verdana" w:eastAsia="NSimSun" w:hAnsi="Verdana" w:cs="Calibri"/>
          <w:bCs/>
          <w:kern w:val="2"/>
          <w:sz w:val="20"/>
          <w:szCs w:val="20"/>
          <w:u w:val="single"/>
          <w:lang w:eastAsia="zh-CN" w:bidi="hi-IN"/>
        </w:rPr>
        <w:t>6</w:t>
      </w:r>
      <w:r w:rsidR="00216783" w:rsidRPr="006D5353">
        <w:rPr>
          <w:rFonts w:ascii="Verdana" w:eastAsia="NSimSun" w:hAnsi="Verdana" w:cs="Calibri"/>
          <w:bCs/>
          <w:kern w:val="2"/>
          <w:sz w:val="20"/>
          <w:szCs w:val="20"/>
          <w:u w:val="single"/>
          <w:lang w:eastAsia="zh-CN" w:bidi="hi-IN"/>
        </w:rPr>
        <w:t>.</w:t>
      </w:r>
      <w:r w:rsidR="00216783" w:rsidRPr="006D5353">
        <w:rPr>
          <w:rFonts w:ascii="Verdana" w:eastAsia="NSimSun" w:hAnsi="Verdana" w:cs="Calibri"/>
          <w:bCs/>
          <w:kern w:val="2"/>
          <w:sz w:val="20"/>
          <w:szCs w:val="20"/>
          <w:u w:val="single"/>
          <w:lang w:eastAsia="zh-CN" w:bidi="hi-IN"/>
        </w:rPr>
        <w:tab/>
      </w:r>
      <w:r w:rsidR="006D5353" w:rsidRPr="006D5353">
        <w:rPr>
          <w:rFonts w:ascii="Verdana" w:eastAsia="NSimSun" w:hAnsi="Verdana" w:cs="Calibri"/>
          <w:bCs/>
          <w:kern w:val="2"/>
          <w:sz w:val="20"/>
          <w:szCs w:val="20"/>
          <w:u w:val="single"/>
          <w:lang w:eastAsia="zh-CN" w:bidi="hi-IN"/>
        </w:rPr>
        <w:t>Strefa centralna</w:t>
      </w:r>
    </w:p>
    <w:p w14:paraId="7D2CCEDD" w14:textId="77777777" w:rsidR="007D17BD" w:rsidRPr="002801E2" w:rsidRDefault="007D17BD" w:rsidP="002801E2">
      <w:pPr>
        <w:numPr>
          <w:ilvl w:val="0"/>
          <w:numId w:val="9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strefie centralnej należy dążyć do uspokojenia ruchu samochodowego.</w:t>
      </w:r>
    </w:p>
    <w:p w14:paraId="3B090293" w14:textId="11475D5D" w:rsidR="007D17BD" w:rsidRPr="002801E2" w:rsidRDefault="007D17BD" w:rsidP="002801E2">
      <w:pPr>
        <w:numPr>
          <w:ilvl w:val="0"/>
          <w:numId w:val="9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Należy strefować dostępność strefy centralnej dla ruchu samochodowego poprzez wprowadzanie rozwiązań uspokajających ruch, np. ulic jednokierunkowych z możliwością parkowania aut i rowerów, wprowadzanie w przestrzeń uliczną nowych </w:t>
      </w:r>
      <w:proofErr w:type="spellStart"/>
      <w:r w:rsidRPr="002801E2">
        <w:rPr>
          <w:rFonts w:ascii="Verdana" w:eastAsia="NSimSun" w:hAnsi="Verdana" w:cs="Calibri"/>
          <w:kern w:val="2"/>
          <w:sz w:val="20"/>
          <w:szCs w:val="20"/>
          <w:lang w:eastAsia="zh-CN" w:bidi="hi-IN"/>
        </w:rPr>
        <w:t>nasadzeń</w:t>
      </w:r>
      <w:proofErr w:type="spellEnd"/>
      <w:r w:rsidRPr="002801E2">
        <w:rPr>
          <w:rFonts w:ascii="Verdana" w:eastAsia="NSimSun" w:hAnsi="Verdana" w:cs="Calibri"/>
          <w:kern w:val="2"/>
          <w:sz w:val="20"/>
          <w:szCs w:val="20"/>
          <w:lang w:eastAsia="zh-CN" w:bidi="hi-IN"/>
        </w:rPr>
        <w:t xml:space="preserve"> drzew, </w:t>
      </w:r>
      <w:r w:rsidR="00621F45" w:rsidRPr="002801E2">
        <w:rPr>
          <w:rFonts w:ascii="Verdana" w:eastAsia="NSimSun" w:hAnsi="Verdana" w:cs="Calibri"/>
          <w:kern w:val="2"/>
          <w:sz w:val="20"/>
          <w:szCs w:val="20"/>
          <w:lang w:eastAsia="zh-CN" w:bidi="hi-IN"/>
        </w:rPr>
        <w:t xml:space="preserve">elementów błękitno-zielonej infrastruktury, </w:t>
      </w:r>
      <w:r w:rsidRPr="002801E2">
        <w:rPr>
          <w:rFonts w:ascii="Verdana" w:eastAsia="NSimSun" w:hAnsi="Verdana" w:cs="Calibri"/>
          <w:kern w:val="2"/>
          <w:sz w:val="20"/>
          <w:szCs w:val="20"/>
          <w:lang w:eastAsia="zh-CN" w:bidi="hi-IN"/>
        </w:rPr>
        <w:t>dodatkowych ogródków gastronomicznych lub innych elementów małej architektury. Dopuszczenie wyłącznie obsługi dla mieszkańców.</w:t>
      </w:r>
    </w:p>
    <w:p w14:paraId="63B498D8" w14:textId="77777777" w:rsidR="007D17BD" w:rsidRPr="002801E2" w:rsidRDefault="007D17BD" w:rsidP="002801E2">
      <w:pPr>
        <w:numPr>
          <w:ilvl w:val="0"/>
          <w:numId w:val="9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przekształcać ulice będące atrakcyjnymi korytarzami poruszania się pieszych w przestrzenie spacerowe.</w:t>
      </w:r>
    </w:p>
    <w:p w14:paraId="22586F56" w14:textId="77777777" w:rsidR="007D17BD" w:rsidRPr="002801E2" w:rsidRDefault="007D17BD" w:rsidP="002801E2">
      <w:pPr>
        <w:numPr>
          <w:ilvl w:val="0"/>
          <w:numId w:val="9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dążyć do wprowadzania atrakcyjnych ciągów pieszych w reprezentacyjnych częściach miasta, nawiązujących do istniejących założeń historycznych Wrocławia.</w:t>
      </w:r>
    </w:p>
    <w:p w14:paraId="35B3FA0E" w14:textId="0D7BA2EF" w:rsidR="007D17BD" w:rsidRPr="002801E2" w:rsidRDefault="007D17BD" w:rsidP="002801E2">
      <w:pPr>
        <w:numPr>
          <w:ilvl w:val="0"/>
          <w:numId w:val="9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Należy dążyć do pełnego odrestaurowania promenady wzdłuż </w:t>
      </w:r>
      <w:r w:rsidR="009C068B" w:rsidRPr="002801E2">
        <w:rPr>
          <w:rFonts w:ascii="Verdana" w:eastAsia="NSimSun" w:hAnsi="Verdana" w:cs="Calibri"/>
          <w:kern w:val="2"/>
          <w:sz w:val="20"/>
          <w:szCs w:val="20"/>
          <w:lang w:eastAsia="zh-CN" w:bidi="hi-IN"/>
        </w:rPr>
        <w:t>F</w:t>
      </w:r>
      <w:r w:rsidRPr="002801E2">
        <w:rPr>
          <w:rFonts w:ascii="Verdana" w:eastAsia="NSimSun" w:hAnsi="Verdana" w:cs="Calibri"/>
          <w:kern w:val="2"/>
          <w:sz w:val="20"/>
          <w:szCs w:val="20"/>
          <w:lang w:eastAsia="zh-CN" w:bidi="hi-IN"/>
        </w:rPr>
        <w:t xml:space="preserve">osy </w:t>
      </w:r>
      <w:r w:rsidR="009C068B" w:rsidRPr="002801E2">
        <w:rPr>
          <w:rFonts w:ascii="Verdana" w:eastAsia="NSimSun" w:hAnsi="Verdana" w:cs="Calibri"/>
          <w:kern w:val="2"/>
          <w:sz w:val="20"/>
          <w:szCs w:val="20"/>
          <w:lang w:eastAsia="zh-CN" w:bidi="hi-IN"/>
        </w:rPr>
        <w:t>M</w:t>
      </w:r>
      <w:r w:rsidRPr="002801E2">
        <w:rPr>
          <w:rFonts w:ascii="Verdana" w:eastAsia="NSimSun" w:hAnsi="Verdana" w:cs="Calibri"/>
          <w:kern w:val="2"/>
          <w:sz w:val="20"/>
          <w:szCs w:val="20"/>
          <w:lang w:eastAsia="zh-CN" w:bidi="hi-IN"/>
        </w:rPr>
        <w:t>iejskiej i wzbogacenia jej o elementy związane z wypoczynkiem.</w:t>
      </w:r>
    </w:p>
    <w:p w14:paraId="548CAD52" w14:textId="77777777" w:rsidR="007D17BD" w:rsidRPr="002801E2" w:rsidRDefault="007D17BD" w:rsidP="002801E2">
      <w:pPr>
        <w:numPr>
          <w:ilvl w:val="0"/>
          <w:numId w:val="9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wzbogacać strefę centralną o dodatkowe kładki przez fosę z uwzględnieniem walorów przyrodniczych i kulturowych.</w:t>
      </w:r>
    </w:p>
    <w:p w14:paraId="33E21282" w14:textId="5B2670BB" w:rsidR="007D17BD" w:rsidRPr="002801E2" w:rsidRDefault="007D17BD" w:rsidP="002801E2">
      <w:pPr>
        <w:numPr>
          <w:ilvl w:val="0"/>
          <w:numId w:val="9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przeciwdziałać prowadzeniu usług transportowych z użyciem samochodu niemal pod same drzwi i dążyć do zmiany zasad obsługi towarowej przez stwarzanie warunków do rozwijania tzw. zielonych dostaw ostatniej mili, a więc przy użyciu zeroemisyjnych pojazdów.</w:t>
      </w:r>
    </w:p>
    <w:p w14:paraId="02ECD867" w14:textId="77777777" w:rsidR="007D17BD" w:rsidRPr="002801E2" w:rsidRDefault="007D17BD" w:rsidP="002801E2">
      <w:pPr>
        <w:numPr>
          <w:ilvl w:val="0"/>
          <w:numId w:val="9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Należy optymalizować dostawy w strefie centralnej poprzez tworzenie specjalnych miejsc, które uporządkują przestrzeń i pozwolą przeciwdziałać niekontrolowanemu zajmowaniu infrastruktury pieszej czy rowerowej oraz degradacji zieleni.</w:t>
      </w:r>
    </w:p>
    <w:p w14:paraId="53368C5B" w14:textId="77777777" w:rsidR="007D17BD" w:rsidRPr="002801E2" w:rsidRDefault="007D17BD" w:rsidP="002801E2">
      <w:pPr>
        <w:numPr>
          <w:ilvl w:val="0"/>
          <w:numId w:val="9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racjonalizować zakres dostępności samochodowej strefy centralnej dla ruchu turystycznego poprzez zapewnienie dostępu do parkingów kubaturowych usytuowanych na obrzeżach centrum oraz wyznaczonych miejsc do parkowania autokarów.</w:t>
      </w:r>
    </w:p>
    <w:p w14:paraId="6EB36DF4" w14:textId="77777777" w:rsidR="007D17BD" w:rsidRPr="002801E2" w:rsidRDefault="007D17BD" w:rsidP="002801E2">
      <w:pPr>
        <w:numPr>
          <w:ilvl w:val="0"/>
          <w:numId w:val="9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Postuluje się każdorazowe rozważenie wprowadzenia ograniczeń ilościowych i przestrzennych dla parkingów dopuszczanych w planach miejscowych, szczególnie w historycznym centrum, przy założeniu, że najcenniejsza jest przestrzeń miejska przyjazna pieszym i rowerzystom.</w:t>
      </w:r>
    </w:p>
    <w:p w14:paraId="099DDB30" w14:textId="02B0ABDA" w:rsidR="007D17BD" w:rsidRPr="006D5353" w:rsidRDefault="007D17BD" w:rsidP="002801E2">
      <w:pPr>
        <w:suppressAutoHyphens/>
        <w:spacing w:before="100" w:beforeAutospacing="1" w:after="0" w:line="360" w:lineRule="auto"/>
        <w:ind w:left="425" w:hanging="425"/>
        <w:jc w:val="both"/>
        <w:rPr>
          <w:rFonts w:ascii="Verdana" w:eastAsia="NSimSun" w:hAnsi="Verdana" w:cs="Calibri"/>
          <w:bCs/>
          <w:kern w:val="2"/>
          <w:sz w:val="20"/>
          <w:szCs w:val="20"/>
          <w:u w:val="single"/>
          <w:lang w:eastAsia="zh-CN" w:bidi="hi-IN"/>
        </w:rPr>
      </w:pPr>
      <w:r w:rsidRPr="006D5353">
        <w:rPr>
          <w:rFonts w:ascii="Verdana" w:eastAsia="NSimSun" w:hAnsi="Verdana" w:cs="Calibri"/>
          <w:bCs/>
          <w:kern w:val="2"/>
          <w:sz w:val="20"/>
          <w:szCs w:val="20"/>
          <w:u w:val="single"/>
          <w:lang w:eastAsia="zh-CN" w:bidi="hi-IN"/>
        </w:rPr>
        <w:t>7</w:t>
      </w:r>
      <w:r w:rsidR="00216783" w:rsidRPr="006D5353">
        <w:rPr>
          <w:rFonts w:ascii="Verdana" w:eastAsia="NSimSun" w:hAnsi="Verdana" w:cs="Calibri"/>
          <w:bCs/>
          <w:kern w:val="2"/>
          <w:sz w:val="20"/>
          <w:szCs w:val="20"/>
          <w:u w:val="single"/>
          <w:lang w:eastAsia="zh-CN" w:bidi="hi-IN"/>
        </w:rPr>
        <w:t>.</w:t>
      </w:r>
      <w:r w:rsidR="00216783" w:rsidRPr="006D5353">
        <w:rPr>
          <w:rFonts w:ascii="Verdana" w:eastAsia="NSimSun" w:hAnsi="Verdana" w:cs="Calibri"/>
          <w:bCs/>
          <w:kern w:val="2"/>
          <w:sz w:val="20"/>
          <w:szCs w:val="20"/>
          <w:u w:val="single"/>
          <w:lang w:eastAsia="zh-CN" w:bidi="hi-IN"/>
        </w:rPr>
        <w:tab/>
      </w:r>
      <w:r w:rsidR="006D5353" w:rsidRPr="006D5353">
        <w:rPr>
          <w:rFonts w:ascii="Verdana" w:eastAsia="NSimSun" w:hAnsi="Verdana" w:cs="Calibri"/>
          <w:bCs/>
          <w:kern w:val="2"/>
          <w:sz w:val="20"/>
          <w:szCs w:val="20"/>
          <w:u w:val="single"/>
          <w:lang w:eastAsia="zh-CN" w:bidi="hi-IN"/>
        </w:rPr>
        <w:t>Polityka parkingowa</w:t>
      </w:r>
    </w:p>
    <w:p w14:paraId="07EE6D53" w14:textId="77777777" w:rsidR="007D17BD" w:rsidRPr="002801E2" w:rsidRDefault="007D17BD" w:rsidP="002801E2">
      <w:pPr>
        <w:numPr>
          <w:ilvl w:val="0"/>
          <w:numId w:val="6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Politykę parkingową należy prowadzić w trzech sferach:</w:t>
      </w:r>
    </w:p>
    <w:p w14:paraId="60E4B50F" w14:textId="77777777" w:rsidR="007D17BD" w:rsidRPr="002801E2" w:rsidRDefault="007D17BD" w:rsidP="002801E2">
      <w:pPr>
        <w:numPr>
          <w:ilvl w:val="0"/>
          <w:numId w:val="9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jako element integracji międzygałęziowej w postaci parkingów przesiadkowych P&amp;R,</w:t>
      </w:r>
    </w:p>
    <w:p w14:paraId="4102EB39" w14:textId="1302832B" w:rsidR="007D17BD" w:rsidRPr="002801E2" w:rsidRDefault="007D17BD" w:rsidP="002801E2">
      <w:pPr>
        <w:numPr>
          <w:ilvl w:val="0"/>
          <w:numId w:val="9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jako narzędzie regulujące i ograniczające nadmierną </w:t>
      </w:r>
      <w:r w:rsidR="009C068B" w:rsidRPr="002801E2">
        <w:rPr>
          <w:rFonts w:ascii="Verdana" w:eastAsia="NSimSun" w:hAnsi="Verdana" w:cs="Calibri"/>
          <w:kern w:val="2"/>
          <w:sz w:val="20"/>
          <w:szCs w:val="20"/>
          <w:lang w:eastAsia="zh-CN" w:bidi="hi-IN"/>
        </w:rPr>
        <w:t xml:space="preserve">obecność </w:t>
      </w:r>
      <w:r w:rsidRPr="002801E2">
        <w:rPr>
          <w:rFonts w:ascii="Verdana" w:eastAsia="NSimSun" w:hAnsi="Verdana" w:cs="Calibri"/>
          <w:kern w:val="2"/>
          <w:sz w:val="20"/>
          <w:szCs w:val="20"/>
          <w:lang w:eastAsia="zh-CN" w:bidi="hi-IN"/>
        </w:rPr>
        <w:t>samochodów</w:t>
      </w:r>
      <w:r w:rsidR="00056601"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w obszarach</w:t>
      </w:r>
      <w:r w:rsidR="00056601"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z ukształtowaną tkanką miejską o różnorodnych funkcjach i </w:t>
      </w:r>
      <w:r w:rsidR="009C068B" w:rsidRPr="002801E2">
        <w:rPr>
          <w:rFonts w:ascii="Verdana" w:eastAsia="NSimSun" w:hAnsi="Verdana" w:cs="Calibri"/>
          <w:kern w:val="2"/>
          <w:sz w:val="20"/>
          <w:szCs w:val="20"/>
          <w:lang w:eastAsia="zh-CN" w:bidi="hi-IN"/>
        </w:rPr>
        <w:t xml:space="preserve">z </w:t>
      </w:r>
      <w:r w:rsidRPr="002801E2">
        <w:rPr>
          <w:rFonts w:ascii="Verdana" w:eastAsia="NSimSun" w:hAnsi="Verdana" w:cs="Calibri"/>
          <w:kern w:val="2"/>
          <w:sz w:val="20"/>
          <w:szCs w:val="20"/>
          <w:lang w:eastAsia="zh-CN" w:bidi="hi-IN"/>
        </w:rPr>
        <w:t>dobrym dostępem do transportu publicznego w postaci rozwoju na nich</w:t>
      </w:r>
      <w:r w:rsidR="00056601"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płatnego parkowania, </w:t>
      </w:r>
    </w:p>
    <w:p w14:paraId="2806BD54" w14:textId="77777777" w:rsidR="007D17BD" w:rsidRPr="002801E2" w:rsidRDefault="007D17BD" w:rsidP="002801E2">
      <w:pPr>
        <w:numPr>
          <w:ilvl w:val="0"/>
          <w:numId w:val="9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jako narzędzie regulacji planistycznej powiązane z poziomem dostępności inwestycji do transportu zbiorowego.</w:t>
      </w:r>
    </w:p>
    <w:p w14:paraId="259A0E44" w14:textId="6F0C1083" w:rsidR="007D17BD" w:rsidRPr="002801E2" w:rsidRDefault="007D17BD" w:rsidP="002801E2">
      <w:pPr>
        <w:numPr>
          <w:ilvl w:val="0"/>
          <w:numId w:val="96"/>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rozwijać system parkingów P&amp;R, w szczególności na kierunkach z dużym natężeniem ruchu samochodowego z zewnątrz.</w:t>
      </w:r>
      <w:r w:rsidRPr="002801E2">
        <w:rPr>
          <w:rFonts w:ascii="Verdana" w:eastAsia="NSimSun" w:hAnsi="Verdana" w:cs="Helv"/>
          <w:color w:val="0000A1"/>
          <w:sz w:val="20"/>
          <w:szCs w:val="20"/>
          <w:lang w:eastAsia="zh-CN"/>
        </w:rPr>
        <w:t xml:space="preserve"> </w:t>
      </w:r>
      <w:r w:rsidR="009C068B" w:rsidRPr="002801E2">
        <w:rPr>
          <w:rFonts w:ascii="Verdana" w:eastAsia="NSimSun" w:hAnsi="Verdana" w:cs="Calibri"/>
          <w:kern w:val="2"/>
          <w:sz w:val="20"/>
          <w:szCs w:val="20"/>
          <w:lang w:eastAsia="zh-CN" w:bidi="hi-IN"/>
        </w:rPr>
        <w:t>T</w:t>
      </w:r>
      <w:r w:rsidRPr="002801E2">
        <w:rPr>
          <w:rFonts w:ascii="Verdana" w:eastAsia="NSimSun" w:hAnsi="Verdana" w:cs="Calibri"/>
          <w:kern w:val="2"/>
          <w:sz w:val="20"/>
          <w:szCs w:val="20"/>
          <w:lang w:eastAsia="zh-CN" w:bidi="hi-IN"/>
        </w:rPr>
        <w:t>aki</w:t>
      </w:r>
      <w:r w:rsidR="009C068B" w:rsidRPr="002801E2">
        <w:rPr>
          <w:rFonts w:ascii="Verdana" w:eastAsia="NSimSun" w:hAnsi="Verdana" w:cs="Calibri"/>
          <w:kern w:val="2"/>
          <w:sz w:val="20"/>
          <w:szCs w:val="20"/>
          <w:lang w:eastAsia="zh-CN" w:bidi="hi-IN"/>
        </w:rPr>
        <w:t>e</w:t>
      </w:r>
      <w:r w:rsidRPr="002801E2">
        <w:rPr>
          <w:rFonts w:ascii="Verdana" w:eastAsia="NSimSun" w:hAnsi="Verdana" w:cs="Calibri"/>
          <w:kern w:val="2"/>
          <w:sz w:val="20"/>
          <w:szCs w:val="20"/>
          <w:lang w:eastAsia="zh-CN" w:bidi="hi-IN"/>
        </w:rPr>
        <w:t xml:space="preserve"> parking</w:t>
      </w:r>
      <w:r w:rsidR="009C068B" w:rsidRPr="002801E2">
        <w:rPr>
          <w:rFonts w:ascii="Verdana" w:eastAsia="NSimSun" w:hAnsi="Verdana" w:cs="Calibri"/>
          <w:kern w:val="2"/>
          <w:sz w:val="20"/>
          <w:szCs w:val="20"/>
          <w:lang w:eastAsia="zh-CN" w:bidi="hi-IN"/>
        </w:rPr>
        <w:t>i</w:t>
      </w:r>
      <w:r w:rsidRPr="002801E2">
        <w:rPr>
          <w:rFonts w:ascii="Verdana" w:eastAsia="NSimSun" w:hAnsi="Verdana" w:cs="Calibri"/>
          <w:kern w:val="2"/>
          <w:sz w:val="20"/>
          <w:szCs w:val="20"/>
          <w:lang w:eastAsia="zh-CN" w:bidi="hi-IN"/>
        </w:rPr>
        <w:t xml:space="preserve"> powinn</w:t>
      </w:r>
      <w:r w:rsidR="009C068B" w:rsidRPr="002801E2">
        <w:rPr>
          <w:rFonts w:ascii="Verdana" w:eastAsia="NSimSun" w:hAnsi="Verdana" w:cs="Calibri"/>
          <w:kern w:val="2"/>
          <w:sz w:val="20"/>
          <w:szCs w:val="20"/>
          <w:lang w:eastAsia="zh-CN" w:bidi="hi-IN"/>
        </w:rPr>
        <w:t>o</w:t>
      </w:r>
      <w:r w:rsidRPr="002801E2">
        <w:rPr>
          <w:rFonts w:ascii="Verdana" w:eastAsia="NSimSun" w:hAnsi="Verdana" w:cs="Calibri"/>
          <w:kern w:val="2"/>
          <w:sz w:val="20"/>
          <w:szCs w:val="20"/>
          <w:lang w:eastAsia="zh-CN" w:bidi="hi-IN"/>
        </w:rPr>
        <w:t xml:space="preserve"> </w:t>
      </w:r>
      <w:r w:rsidR="009C068B" w:rsidRPr="002801E2">
        <w:rPr>
          <w:rFonts w:ascii="Verdana" w:eastAsia="NSimSun" w:hAnsi="Verdana" w:cs="Calibri"/>
          <w:kern w:val="2"/>
          <w:sz w:val="20"/>
          <w:szCs w:val="20"/>
          <w:lang w:eastAsia="zh-CN" w:bidi="hi-IN"/>
        </w:rPr>
        <w:t xml:space="preserve">się organizować </w:t>
      </w:r>
      <w:r w:rsidRPr="002801E2">
        <w:rPr>
          <w:rFonts w:ascii="Verdana" w:eastAsia="NSimSun" w:hAnsi="Verdana" w:cs="Calibri"/>
          <w:kern w:val="2"/>
          <w:sz w:val="20"/>
          <w:szCs w:val="20"/>
          <w:lang w:eastAsia="zh-CN" w:bidi="hi-IN"/>
        </w:rPr>
        <w:t>w miejscach</w:t>
      </w:r>
      <w:r w:rsidR="00056601"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możliwie odległych od centrum miasta, w których możliwa jest przesiadka do środków transportu zbiorowego poruszających się po trasach wydzielonych z ruchu ogólnego.</w:t>
      </w:r>
    </w:p>
    <w:p w14:paraId="22221CDF" w14:textId="77777777" w:rsidR="007D17BD" w:rsidRPr="002801E2" w:rsidRDefault="007D17BD" w:rsidP="002801E2">
      <w:pPr>
        <w:numPr>
          <w:ilvl w:val="0"/>
          <w:numId w:val="96"/>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Zaleca się współpracę na rzecz elastycznego wykorzystania prywatnych miejsc parkingowych, np. na parkingi przesiadkowe.</w:t>
      </w:r>
    </w:p>
    <w:p w14:paraId="11BA6C82" w14:textId="77777777" w:rsidR="007D17BD" w:rsidRPr="002801E2" w:rsidRDefault="007D17BD" w:rsidP="002801E2">
      <w:pPr>
        <w:numPr>
          <w:ilvl w:val="0"/>
          <w:numId w:val="96"/>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w miarę potrzeb prowadzić przekształcenia i reorganizację miejsc płatnych w ramach ulic i przestrzeni objętych strefą płatnego parkowania w obszarze śródmiejskim dla ograniczenia chaotycznego parkowania aut z zewnątrz obszaru.</w:t>
      </w:r>
    </w:p>
    <w:p w14:paraId="37E1745E" w14:textId="52B652A3" w:rsidR="007D17BD" w:rsidRPr="002801E2" w:rsidRDefault="007D17BD" w:rsidP="002801E2">
      <w:pPr>
        <w:numPr>
          <w:ilvl w:val="0"/>
          <w:numId w:val="96"/>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Dopuszcza się rozszerzanie strefy płatnego parkowania</w:t>
      </w:r>
      <w:r w:rsidR="009C068B"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 dotyczy to w szczególności śródmieścia funkcjonalnego, ewentualnie </w:t>
      </w:r>
      <w:r w:rsidR="009C068B" w:rsidRPr="002801E2">
        <w:rPr>
          <w:rFonts w:ascii="Verdana" w:eastAsia="NSimSun" w:hAnsi="Verdana" w:cs="Calibri"/>
          <w:kern w:val="2"/>
          <w:sz w:val="20"/>
          <w:szCs w:val="20"/>
          <w:lang w:eastAsia="zh-CN" w:bidi="hi-IN"/>
        </w:rPr>
        <w:t xml:space="preserve">mających </w:t>
      </w:r>
      <w:r w:rsidRPr="002801E2">
        <w:rPr>
          <w:rFonts w:ascii="Verdana" w:eastAsia="NSimSun" w:hAnsi="Verdana" w:cs="Calibri"/>
          <w:kern w:val="2"/>
          <w:sz w:val="20"/>
          <w:szCs w:val="20"/>
          <w:lang w:eastAsia="zh-CN" w:bidi="hi-IN"/>
        </w:rPr>
        <w:t>podobną charakterystykę centrów osiedlowych.</w:t>
      </w:r>
    </w:p>
    <w:p w14:paraId="5F3A1C61" w14:textId="378D2044" w:rsidR="007D17BD" w:rsidRPr="002801E2" w:rsidRDefault="007D17BD" w:rsidP="002801E2">
      <w:pPr>
        <w:numPr>
          <w:ilvl w:val="0"/>
          <w:numId w:val="96"/>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Przy obszarach mieszkaniowych należy zabezpieczać tereny pod lokalizację</w:t>
      </w:r>
      <w:r w:rsidR="00056601"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wygodnych i bezpiecznych wiat rowerowych.</w:t>
      </w:r>
    </w:p>
    <w:p w14:paraId="535F9419" w14:textId="77777777" w:rsidR="007D17BD" w:rsidRPr="002801E2" w:rsidRDefault="007D17BD" w:rsidP="002801E2">
      <w:pPr>
        <w:numPr>
          <w:ilvl w:val="0"/>
          <w:numId w:val="96"/>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W terenach zabudowy należy dążyć do tworzenia wygodnych i komfortowych dojść do przystanków jako zachęty do korzystania z transportu zbiorowego.</w:t>
      </w:r>
    </w:p>
    <w:p w14:paraId="14C15B47" w14:textId="77777777" w:rsidR="007D17BD" w:rsidRPr="002801E2" w:rsidRDefault="007D17BD" w:rsidP="002801E2">
      <w:pPr>
        <w:numPr>
          <w:ilvl w:val="0"/>
          <w:numId w:val="96"/>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Przy nowych inwestycjach należy ustalać wysokość wymaganego wskaźnika stanowisk postojowych dla samochodów i rowerów, </w:t>
      </w:r>
      <w:r w:rsidRPr="002801E2">
        <w:rPr>
          <w:rFonts w:ascii="Verdana" w:hAnsi="Verdana" w:cs="Calibri"/>
          <w:sz w:val="20"/>
          <w:szCs w:val="20"/>
        </w:rPr>
        <w:t>w tym wspierać budowę zamykanych wiat lub garaży dla rowerów,</w:t>
      </w:r>
      <w:r w:rsidRPr="002801E2">
        <w:rPr>
          <w:rFonts w:ascii="Verdana" w:eastAsia="NSimSun" w:hAnsi="Verdana" w:cs="Calibri"/>
          <w:kern w:val="2"/>
          <w:sz w:val="20"/>
          <w:szCs w:val="20"/>
          <w:lang w:eastAsia="zh-CN" w:bidi="hi-IN"/>
        </w:rPr>
        <w:t xml:space="preserve"> wraz ze sposobem organizacji tych miejsc w powiązaniu z dostępnością komunikacyjną obszaru.</w:t>
      </w:r>
    </w:p>
    <w:p w14:paraId="5947A493" w14:textId="54299C93" w:rsidR="007D17BD" w:rsidRPr="006D5353" w:rsidRDefault="007D17BD" w:rsidP="002801E2">
      <w:pPr>
        <w:suppressAutoHyphens/>
        <w:spacing w:before="100" w:beforeAutospacing="1" w:after="0" w:line="360" w:lineRule="auto"/>
        <w:ind w:left="567" w:hanging="425"/>
        <w:rPr>
          <w:rFonts w:ascii="Verdana" w:eastAsia="NSimSun" w:hAnsi="Verdana" w:cs="Calibri"/>
          <w:bCs/>
          <w:kern w:val="2"/>
          <w:sz w:val="20"/>
          <w:szCs w:val="20"/>
          <w:u w:val="single"/>
          <w:lang w:eastAsia="zh-CN" w:bidi="hi-IN"/>
        </w:rPr>
      </w:pPr>
      <w:r w:rsidRPr="006D5353">
        <w:rPr>
          <w:rFonts w:ascii="Verdana" w:eastAsia="NSimSun" w:hAnsi="Verdana" w:cs="Calibri"/>
          <w:bCs/>
          <w:kern w:val="2"/>
          <w:sz w:val="20"/>
          <w:szCs w:val="20"/>
          <w:u w:val="single"/>
          <w:lang w:eastAsia="zh-CN" w:bidi="hi-IN"/>
        </w:rPr>
        <w:t>8</w:t>
      </w:r>
      <w:r w:rsidR="00216783" w:rsidRPr="006D5353">
        <w:rPr>
          <w:rFonts w:ascii="Verdana" w:eastAsia="NSimSun" w:hAnsi="Verdana" w:cs="Calibri"/>
          <w:bCs/>
          <w:kern w:val="2"/>
          <w:sz w:val="20"/>
          <w:szCs w:val="20"/>
          <w:u w:val="single"/>
          <w:lang w:eastAsia="zh-CN" w:bidi="hi-IN"/>
        </w:rPr>
        <w:t>.</w:t>
      </w:r>
      <w:r w:rsidR="00216783" w:rsidRPr="006D5353">
        <w:rPr>
          <w:rFonts w:ascii="Verdana" w:eastAsia="NSimSun" w:hAnsi="Verdana" w:cs="Calibri"/>
          <w:bCs/>
          <w:kern w:val="2"/>
          <w:sz w:val="20"/>
          <w:szCs w:val="20"/>
          <w:u w:val="single"/>
          <w:lang w:eastAsia="zh-CN" w:bidi="hi-IN"/>
        </w:rPr>
        <w:tab/>
      </w:r>
      <w:r w:rsidR="006D5353" w:rsidRPr="006D5353">
        <w:rPr>
          <w:rFonts w:ascii="Verdana" w:eastAsia="NSimSun" w:hAnsi="Verdana" w:cs="Calibri"/>
          <w:bCs/>
          <w:kern w:val="2"/>
          <w:sz w:val="20"/>
          <w:szCs w:val="20"/>
          <w:u w:val="single"/>
          <w:lang w:eastAsia="zh-CN" w:bidi="hi-IN"/>
        </w:rPr>
        <w:t>Kierunki rozwoju transportu lotniczego</w:t>
      </w:r>
    </w:p>
    <w:p w14:paraId="2C8187C0" w14:textId="76A6A508" w:rsidR="007D17BD" w:rsidRPr="002801E2" w:rsidRDefault="007D17BD" w:rsidP="002801E2">
      <w:pPr>
        <w:numPr>
          <w:ilvl w:val="0"/>
          <w:numId w:val="9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Należy wspierać rozwój lotniska jako funkcji mającej wpływ na rozwój gospodarczy miasta </w:t>
      </w:r>
      <w:r w:rsidR="00216783" w:rsidRPr="002801E2">
        <w:rPr>
          <w:rFonts w:ascii="Verdana" w:eastAsia="NSimSun" w:hAnsi="Verdana" w:cs="Calibri"/>
          <w:kern w:val="2"/>
          <w:sz w:val="20"/>
          <w:szCs w:val="20"/>
          <w:lang w:eastAsia="zh-CN" w:bidi="hi-IN"/>
        </w:rPr>
        <w:t>oraz</w:t>
      </w:r>
      <w:r w:rsidRPr="002801E2">
        <w:rPr>
          <w:rFonts w:ascii="Verdana" w:eastAsia="NSimSun" w:hAnsi="Verdana" w:cs="Calibri"/>
          <w:kern w:val="2"/>
          <w:sz w:val="20"/>
          <w:szCs w:val="20"/>
          <w:lang w:eastAsia="zh-CN" w:bidi="hi-IN"/>
        </w:rPr>
        <w:t xml:space="preserve"> powiązań biznesowych i turystycznych w świecie, Europie i regionie.</w:t>
      </w:r>
    </w:p>
    <w:p w14:paraId="00419D42" w14:textId="77777777" w:rsidR="007D17BD" w:rsidRPr="002801E2" w:rsidRDefault="007D17BD" w:rsidP="002801E2">
      <w:pPr>
        <w:numPr>
          <w:ilvl w:val="0"/>
          <w:numId w:val="9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rozwijać przestrzeń wokół lotniska, która będzie dostosowana do zwiększającej się liczby połączeń lotniczych Wrocławia z innymi miastami w Europie i na świecie.</w:t>
      </w:r>
    </w:p>
    <w:p w14:paraId="703A8B8B" w14:textId="77777777" w:rsidR="007D17BD" w:rsidRPr="002801E2" w:rsidRDefault="007D17BD" w:rsidP="002801E2">
      <w:pPr>
        <w:numPr>
          <w:ilvl w:val="0"/>
          <w:numId w:val="9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wspierać organizację połączeń podnoszących jakość powiązań transportowych portu lotniczego z centrum miasta, a także z węzłami pozwalającymi dotrzeć do różnych części regionu dolnośląskiego z ominięciem miejskiej sieci ulicznej.</w:t>
      </w:r>
    </w:p>
    <w:p w14:paraId="110857E6" w14:textId="77777777" w:rsidR="007D17BD" w:rsidRPr="002801E2" w:rsidRDefault="007D17BD" w:rsidP="002801E2">
      <w:pPr>
        <w:numPr>
          <w:ilvl w:val="0"/>
          <w:numId w:val="9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wspierać powiązanie portu lotniczego z siecią kolejową.</w:t>
      </w:r>
    </w:p>
    <w:p w14:paraId="0820D2EC" w14:textId="77777777" w:rsidR="007D17BD" w:rsidRPr="002801E2" w:rsidRDefault="007D17BD" w:rsidP="002801E2">
      <w:pPr>
        <w:numPr>
          <w:ilvl w:val="0"/>
          <w:numId w:val="9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Trasy dojazdu z portu lotniczego do centrum miasta należy tworzyć jako atrakcyjne „bramy do miasta”.</w:t>
      </w:r>
    </w:p>
    <w:p w14:paraId="6E485C55" w14:textId="77777777" w:rsidR="007D17BD" w:rsidRPr="002801E2" w:rsidRDefault="007D17BD" w:rsidP="002801E2">
      <w:pPr>
        <w:numPr>
          <w:ilvl w:val="0"/>
          <w:numId w:val="9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zabezpieczyć możliwość funkcjonowania oraz rozwoju Portu Lotniczego Wrocław, wprowadzając niezbędne ograniczenia w zabudowie oraz sposobie zagospodarowania w sąsiedztwie.</w:t>
      </w:r>
    </w:p>
    <w:p w14:paraId="690B1659" w14:textId="77777777" w:rsidR="007D17BD" w:rsidRPr="002801E2" w:rsidRDefault="007D17BD" w:rsidP="002801E2">
      <w:pPr>
        <w:numPr>
          <w:ilvl w:val="0"/>
          <w:numId w:val="9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uwzględniać potrzeby związane z rozwojem infrastruktury lotniskowej.</w:t>
      </w:r>
    </w:p>
    <w:p w14:paraId="6BD6C691" w14:textId="57131D45" w:rsidR="007D17BD" w:rsidRPr="006D5353" w:rsidRDefault="007D17BD" w:rsidP="002801E2">
      <w:pPr>
        <w:suppressAutoHyphens/>
        <w:spacing w:before="100" w:beforeAutospacing="1" w:after="0" w:line="360" w:lineRule="auto"/>
        <w:ind w:left="425" w:hanging="425"/>
        <w:rPr>
          <w:rFonts w:ascii="Verdana" w:eastAsia="NSimSun" w:hAnsi="Verdana" w:cs="Calibri"/>
          <w:bCs/>
          <w:kern w:val="2"/>
          <w:sz w:val="20"/>
          <w:szCs w:val="20"/>
          <w:u w:val="single"/>
          <w:lang w:eastAsia="zh-CN" w:bidi="hi-IN"/>
        </w:rPr>
      </w:pPr>
      <w:r w:rsidRPr="006D5353">
        <w:rPr>
          <w:rFonts w:ascii="Verdana" w:eastAsia="NSimSun" w:hAnsi="Verdana" w:cs="Calibri"/>
          <w:bCs/>
          <w:kern w:val="2"/>
          <w:sz w:val="20"/>
          <w:szCs w:val="20"/>
          <w:u w:val="single"/>
          <w:lang w:eastAsia="zh-CN" w:bidi="hi-IN"/>
        </w:rPr>
        <w:t>9</w:t>
      </w:r>
      <w:r w:rsidR="00216783" w:rsidRPr="006D5353">
        <w:rPr>
          <w:rFonts w:ascii="Verdana" w:eastAsia="NSimSun" w:hAnsi="Verdana" w:cs="Calibri"/>
          <w:bCs/>
          <w:kern w:val="2"/>
          <w:sz w:val="20"/>
          <w:szCs w:val="20"/>
          <w:u w:val="single"/>
          <w:lang w:eastAsia="zh-CN" w:bidi="hi-IN"/>
        </w:rPr>
        <w:t>.</w:t>
      </w:r>
      <w:r w:rsidR="00216783" w:rsidRPr="006D5353">
        <w:rPr>
          <w:rFonts w:ascii="Verdana" w:eastAsia="NSimSun" w:hAnsi="Verdana" w:cs="Calibri"/>
          <w:bCs/>
          <w:kern w:val="2"/>
          <w:sz w:val="20"/>
          <w:szCs w:val="20"/>
          <w:u w:val="single"/>
          <w:lang w:eastAsia="zh-CN" w:bidi="hi-IN"/>
        </w:rPr>
        <w:tab/>
      </w:r>
      <w:r w:rsidR="006D5353" w:rsidRPr="006D5353">
        <w:rPr>
          <w:rFonts w:ascii="Verdana" w:eastAsia="NSimSun" w:hAnsi="Verdana" w:cs="Calibri"/>
          <w:bCs/>
          <w:kern w:val="2"/>
          <w:sz w:val="20"/>
          <w:szCs w:val="20"/>
          <w:u w:val="single"/>
          <w:lang w:eastAsia="zh-CN" w:bidi="hi-IN"/>
        </w:rPr>
        <w:t>Kierunki rozwoju transportu wodnego</w:t>
      </w:r>
    </w:p>
    <w:p w14:paraId="298C8836" w14:textId="77777777" w:rsidR="007D17BD" w:rsidRPr="002801E2" w:rsidRDefault="007D17BD" w:rsidP="002801E2">
      <w:pPr>
        <w:numPr>
          <w:ilvl w:val="0"/>
          <w:numId w:val="98"/>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wspierać rozbudowę drogi wodnej Odry, w tym w szczególności utrzymanie w dobrym stanie technicznym Wrocławskiego Węzła Wodnego.</w:t>
      </w:r>
    </w:p>
    <w:p w14:paraId="0F5249E0" w14:textId="77777777" w:rsidR="007D17BD" w:rsidRPr="002801E2" w:rsidRDefault="007D17BD" w:rsidP="002801E2">
      <w:pPr>
        <w:numPr>
          <w:ilvl w:val="0"/>
          <w:numId w:val="98"/>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Wskazuje się lokalizacje dla portu rzecznego na Odrze w rejonie Rędzina, marin w basenie </w:t>
      </w:r>
      <w:proofErr w:type="spellStart"/>
      <w:r w:rsidRPr="002801E2">
        <w:rPr>
          <w:rFonts w:ascii="Verdana" w:eastAsia="NSimSun" w:hAnsi="Verdana" w:cs="Calibri"/>
          <w:kern w:val="2"/>
          <w:sz w:val="20"/>
          <w:szCs w:val="20"/>
          <w:lang w:eastAsia="zh-CN" w:bidi="hi-IN"/>
        </w:rPr>
        <w:t>Osobowice</w:t>
      </w:r>
      <w:proofErr w:type="spellEnd"/>
      <w:r w:rsidRPr="002801E2">
        <w:rPr>
          <w:rFonts w:ascii="Verdana" w:eastAsia="NSimSun" w:hAnsi="Verdana" w:cs="Calibri"/>
          <w:kern w:val="2"/>
          <w:sz w:val="20"/>
          <w:szCs w:val="20"/>
          <w:lang w:eastAsia="zh-CN" w:bidi="hi-IN"/>
        </w:rPr>
        <w:t xml:space="preserve"> I </w:t>
      </w:r>
      <w:proofErr w:type="spellStart"/>
      <w:r w:rsidRPr="002801E2">
        <w:rPr>
          <w:rFonts w:ascii="Verdana" w:eastAsia="NSimSun" w:hAnsi="Verdana" w:cs="Calibri"/>
          <w:kern w:val="2"/>
          <w:sz w:val="20"/>
          <w:szCs w:val="20"/>
          <w:lang w:eastAsia="zh-CN" w:bidi="hi-IN"/>
        </w:rPr>
        <w:t>i</w:t>
      </w:r>
      <w:proofErr w:type="spellEnd"/>
      <w:r w:rsidRPr="002801E2">
        <w:rPr>
          <w:rFonts w:ascii="Verdana" w:eastAsia="NSimSun" w:hAnsi="Verdana" w:cs="Calibri"/>
          <w:kern w:val="2"/>
          <w:sz w:val="20"/>
          <w:szCs w:val="20"/>
          <w:lang w:eastAsia="zh-CN" w:bidi="hi-IN"/>
        </w:rPr>
        <w:t xml:space="preserve"> II oraz w basenie dawnego portu węglowego przy ujściu rzeki Oławy.</w:t>
      </w:r>
    </w:p>
    <w:p w14:paraId="62E8CA13" w14:textId="17C3B8AD" w:rsidR="007D17BD" w:rsidRPr="002801E2" w:rsidRDefault="007D17BD" w:rsidP="002801E2">
      <w:pPr>
        <w:numPr>
          <w:ilvl w:val="0"/>
          <w:numId w:val="98"/>
        </w:numPr>
        <w:suppressAutoHyphens/>
        <w:spacing w:after="0" w:line="360" w:lineRule="auto"/>
        <w:rPr>
          <w:rFonts w:ascii="Verdana" w:eastAsia="NSimSun" w:hAnsi="Verdana" w:cs="Arial"/>
          <w:kern w:val="2"/>
          <w:sz w:val="20"/>
          <w:szCs w:val="20"/>
          <w:lang w:eastAsia="zh-CN" w:bidi="hi-IN"/>
        </w:rPr>
      </w:pPr>
      <w:r w:rsidRPr="002801E2">
        <w:rPr>
          <w:rFonts w:ascii="Verdana" w:eastAsia="NSimSun" w:hAnsi="Verdana" w:cs="Calibri"/>
          <w:kern w:val="2"/>
          <w:sz w:val="20"/>
          <w:szCs w:val="20"/>
          <w:lang w:eastAsia="zh-CN" w:bidi="hi-IN"/>
        </w:rPr>
        <w:t>Należy dążyć do utrzymania rezerwy terenu dla portu rzecznego w obszarze istniejącego portu na Kleczkowie do czasu transformacji energetycznej miasta</w:t>
      </w:r>
      <w:r w:rsidRPr="002801E2">
        <w:rPr>
          <w:rFonts w:ascii="Verdana" w:eastAsia="NSimSun" w:hAnsi="Verdana" w:cs="Arial"/>
          <w:color w:val="000000"/>
          <w:kern w:val="2"/>
          <w:sz w:val="20"/>
          <w:szCs w:val="20"/>
          <w:lang w:eastAsia="zh-CN" w:bidi="hi-IN"/>
        </w:rPr>
        <w:t>.</w:t>
      </w:r>
    </w:p>
    <w:p w14:paraId="179D217B" w14:textId="4A90715B" w:rsidR="007D17BD" w:rsidRPr="002801E2" w:rsidRDefault="0089477F" w:rsidP="002801E2">
      <w:pPr>
        <w:numPr>
          <w:ilvl w:val="0"/>
          <w:numId w:val="98"/>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w:t>
      </w:r>
      <w:r w:rsidR="007D17BD" w:rsidRPr="002801E2">
        <w:rPr>
          <w:rFonts w:ascii="Verdana" w:eastAsia="NSimSun" w:hAnsi="Verdana" w:cs="Calibri"/>
          <w:kern w:val="2"/>
          <w:sz w:val="20"/>
          <w:szCs w:val="20"/>
          <w:lang w:eastAsia="zh-CN" w:bidi="hi-IN"/>
        </w:rPr>
        <w:t>spiera się działania mające na celu nadanie portowi w rejonie Rędzina cech multimodalności.</w:t>
      </w:r>
    </w:p>
    <w:p w14:paraId="021A38B7" w14:textId="5F70D535" w:rsidR="007D17BD" w:rsidRPr="002801E2" w:rsidRDefault="007D17BD" w:rsidP="002801E2">
      <w:pPr>
        <w:numPr>
          <w:ilvl w:val="0"/>
          <w:numId w:val="98"/>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Należy wspierać rozwój portów i marin we wskazanych lokalizacjach, a także rozwój infrastruktury służącej do obsługi jednostek pływających (tj. stacji ładowania, punktów odbioru nieczystości i poboru wody, punktów do tankowania, </w:t>
      </w:r>
      <w:r w:rsidRPr="002801E2">
        <w:rPr>
          <w:rFonts w:ascii="Verdana" w:eastAsia="NSimSun" w:hAnsi="Verdana" w:cs="Calibri"/>
          <w:kern w:val="2"/>
          <w:sz w:val="20"/>
          <w:szCs w:val="20"/>
          <w:lang w:eastAsia="zh-CN" w:bidi="hi-IN"/>
        </w:rPr>
        <w:lastRenderedPageBreak/>
        <w:t xml:space="preserve">slipów, miejsc do czasowego cumowania) </w:t>
      </w:r>
      <w:r w:rsidR="0089477F" w:rsidRPr="002801E2">
        <w:rPr>
          <w:rFonts w:ascii="Verdana" w:eastAsia="NSimSun" w:hAnsi="Verdana" w:cs="Calibri"/>
          <w:kern w:val="2"/>
          <w:sz w:val="20"/>
          <w:szCs w:val="20"/>
          <w:lang w:eastAsia="zh-CN" w:bidi="hi-IN"/>
        </w:rPr>
        <w:t>w</w:t>
      </w:r>
      <w:r w:rsidRPr="002801E2">
        <w:rPr>
          <w:rFonts w:ascii="Verdana" w:eastAsia="NSimSun" w:hAnsi="Verdana" w:cs="Calibri"/>
          <w:kern w:val="2"/>
          <w:sz w:val="20"/>
          <w:szCs w:val="20"/>
          <w:lang w:eastAsia="zh-CN" w:bidi="hi-IN"/>
        </w:rPr>
        <w:t xml:space="preserve"> całym Wrocławskim Węźle Wodnym, a także na obszarze</w:t>
      </w:r>
      <w:r w:rsidR="00056601"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gmin nadodrzańskich we </w:t>
      </w:r>
      <w:proofErr w:type="spellStart"/>
      <w:r w:rsidRPr="002801E2">
        <w:rPr>
          <w:rFonts w:ascii="Verdana" w:eastAsia="NSimSun" w:hAnsi="Verdana" w:cs="Calibri"/>
          <w:kern w:val="2"/>
          <w:sz w:val="20"/>
          <w:szCs w:val="20"/>
          <w:lang w:eastAsia="zh-CN" w:bidi="hi-IN"/>
        </w:rPr>
        <w:t>WrOM</w:t>
      </w:r>
      <w:proofErr w:type="spellEnd"/>
      <w:r w:rsidRPr="002801E2">
        <w:rPr>
          <w:rFonts w:ascii="Verdana" w:eastAsia="NSimSun" w:hAnsi="Verdana" w:cs="Calibri"/>
          <w:kern w:val="2"/>
          <w:sz w:val="20"/>
          <w:szCs w:val="20"/>
          <w:lang w:eastAsia="zh-CN" w:bidi="hi-IN"/>
        </w:rPr>
        <w:t>.</w:t>
      </w:r>
    </w:p>
    <w:p w14:paraId="42FE6D77" w14:textId="77777777" w:rsidR="007D17BD" w:rsidRPr="002801E2" w:rsidRDefault="007D17BD" w:rsidP="002801E2">
      <w:pPr>
        <w:numPr>
          <w:ilvl w:val="0"/>
          <w:numId w:val="98"/>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Wspiera się rozwój transportu wodnego przez tworzenie przystani, marin i przystanków jako elementów wzbogacających turystykę wodną w mieście.</w:t>
      </w:r>
    </w:p>
    <w:p w14:paraId="35BA55C9" w14:textId="77777777" w:rsidR="007D17BD" w:rsidRPr="002801E2" w:rsidRDefault="007D17BD" w:rsidP="002801E2">
      <w:pPr>
        <w:numPr>
          <w:ilvl w:val="0"/>
          <w:numId w:val="98"/>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rozwijać sieć miejsc obsługi technicznej jednostek pływających przy nabrzeżach rzek, uwzględniając specyfikę, charakter oraz wartości przyrodnicze i kulturowe obszaru i jego sąsiedztwa.</w:t>
      </w:r>
    </w:p>
    <w:p w14:paraId="0382974D" w14:textId="01D06354" w:rsidR="007D17BD" w:rsidRPr="006D5353" w:rsidRDefault="007D17BD" w:rsidP="002801E2">
      <w:pPr>
        <w:suppressAutoHyphens/>
        <w:spacing w:before="100" w:beforeAutospacing="1" w:after="0" w:line="360" w:lineRule="auto"/>
        <w:ind w:left="567" w:hanging="567"/>
        <w:rPr>
          <w:rFonts w:ascii="Verdana" w:eastAsia="NSimSun" w:hAnsi="Verdana" w:cs="Calibri"/>
          <w:bCs/>
          <w:kern w:val="2"/>
          <w:sz w:val="20"/>
          <w:szCs w:val="20"/>
          <w:u w:val="single"/>
          <w:lang w:eastAsia="zh-CN" w:bidi="hi-IN"/>
        </w:rPr>
      </w:pPr>
      <w:r w:rsidRPr="006D5353">
        <w:rPr>
          <w:rFonts w:ascii="Verdana" w:eastAsia="NSimSun" w:hAnsi="Verdana" w:cs="Calibri"/>
          <w:bCs/>
          <w:kern w:val="2"/>
          <w:sz w:val="20"/>
          <w:szCs w:val="20"/>
          <w:u w:val="single"/>
          <w:lang w:eastAsia="zh-CN" w:bidi="hi-IN"/>
        </w:rPr>
        <w:t>10</w:t>
      </w:r>
      <w:r w:rsidR="00216783" w:rsidRPr="006D5353">
        <w:rPr>
          <w:rFonts w:ascii="Verdana" w:eastAsia="NSimSun" w:hAnsi="Verdana" w:cs="Calibri"/>
          <w:bCs/>
          <w:kern w:val="2"/>
          <w:sz w:val="20"/>
          <w:szCs w:val="20"/>
          <w:u w:val="single"/>
          <w:lang w:eastAsia="zh-CN" w:bidi="hi-IN"/>
        </w:rPr>
        <w:t>.</w:t>
      </w:r>
      <w:r w:rsidR="00216783" w:rsidRPr="006D5353">
        <w:rPr>
          <w:rFonts w:ascii="Verdana" w:eastAsia="NSimSun" w:hAnsi="Verdana" w:cs="Calibri"/>
          <w:bCs/>
          <w:kern w:val="2"/>
          <w:sz w:val="20"/>
          <w:szCs w:val="20"/>
          <w:u w:val="single"/>
          <w:lang w:eastAsia="zh-CN" w:bidi="hi-IN"/>
        </w:rPr>
        <w:tab/>
      </w:r>
      <w:r w:rsidR="006D5353" w:rsidRPr="006D5353">
        <w:rPr>
          <w:rFonts w:ascii="Verdana" w:eastAsia="NSimSun" w:hAnsi="Verdana" w:cs="Calibri"/>
          <w:bCs/>
          <w:kern w:val="2"/>
          <w:sz w:val="20"/>
          <w:szCs w:val="20"/>
          <w:u w:val="single"/>
          <w:lang w:eastAsia="zh-CN" w:bidi="hi-IN"/>
        </w:rPr>
        <w:t xml:space="preserve">Ogólne zasady kształtowania infrastruktury komunikacyjnej </w:t>
      </w:r>
    </w:p>
    <w:p w14:paraId="43F3057E" w14:textId="77777777" w:rsidR="007D17BD" w:rsidRPr="002801E2" w:rsidRDefault="007D17BD" w:rsidP="002801E2">
      <w:pPr>
        <w:numPr>
          <w:ilvl w:val="0"/>
          <w:numId w:val="99"/>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ramach budowy i modernizacji systemu komunikacyjnego należy dążyć do minimalizowania jej negatywnych skutków dla tkanki miejskiej, krajobrazu i środowiska, m.in. szukając rozwiązań niekonwencjonalnych obok standardowych.</w:t>
      </w:r>
    </w:p>
    <w:p w14:paraId="5D26862B" w14:textId="77777777" w:rsidR="007D17BD" w:rsidRPr="002801E2" w:rsidRDefault="007D17BD" w:rsidP="002801E2">
      <w:pPr>
        <w:numPr>
          <w:ilvl w:val="0"/>
          <w:numId w:val="99"/>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dążyć do wprowadzania szpalerów drzew i nadawania ulicom charakteru alejowego.</w:t>
      </w:r>
    </w:p>
    <w:p w14:paraId="29F5FFD5" w14:textId="0BBBFF8D" w:rsidR="007D17BD" w:rsidRPr="002801E2" w:rsidRDefault="007D17BD" w:rsidP="002801E2">
      <w:pPr>
        <w:numPr>
          <w:ilvl w:val="0"/>
          <w:numId w:val="99"/>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dążyć do stosowania w korytarzach ulic</w:t>
      </w:r>
      <w:r w:rsidR="00621F45" w:rsidRPr="002801E2">
        <w:rPr>
          <w:rFonts w:ascii="Verdana" w:eastAsia="NSimSun" w:hAnsi="Verdana" w:cs="Calibri"/>
          <w:kern w:val="2"/>
          <w:sz w:val="20"/>
          <w:szCs w:val="20"/>
          <w:lang w:eastAsia="zh-CN" w:bidi="hi-IN"/>
        </w:rPr>
        <w:t xml:space="preserve"> elementów błękitno-zielonej infrastruktury,</w:t>
      </w:r>
      <w:r w:rsidRPr="002801E2">
        <w:rPr>
          <w:rFonts w:ascii="Verdana" w:eastAsia="NSimSun" w:hAnsi="Verdana" w:cs="Calibri"/>
          <w:kern w:val="2"/>
          <w:sz w:val="20"/>
          <w:szCs w:val="20"/>
          <w:lang w:eastAsia="zh-CN" w:bidi="hi-IN"/>
        </w:rPr>
        <w:t xml:space="preserve"> rozwiązań retencjonujących wodę opadową w miejscu jej opadu, co pozwoli na minimalizowanie negatywnych skutków miejskiej wyspy ciepła, </w:t>
      </w:r>
      <w:r w:rsidR="00795A81" w:rsidRPr="002801E2">
        <w:rPr>
          <w:rFonts w:ascii="Verdana" w:eastAsia="NSimSun" w:hAnsi="Verdana" w:cs="Calibri"/>
          <w:kern w:val="2"/>
          <w:sz w:val="20"/>
          <w:szCs w:val="20"/>
          <w:lang w:eastAsia="zh-CN" w:bidi="hi-IN"/>
        </w:rPr>
        <w:t xml:space="preserve">deszczy </w:t>
      </w:r>
      <w:r w:rsidRPr="002801E2">
        <w:rPr>
          <w:rFonts w:ascii="Verdana" w:eastAsia="NSimSun" w:hAnsi="Verdana" w:cs="Calibri"/>
          <w:kern w:val="2"/>
          <w:sz w:val="20"/>
          <w:szCs w:val="20"/>
          <w:lang w:eastAsia="zh-CN" w:bidi="hi-IN"/>
        </w:rPr>
        <w:t>nawalnych generujących miejskie powodzie oraz zanieczyszczenia powietrza.</w:t>
      </w:r>
      <w:r w:rsidR="00795A81" w:rsidRPr="002801E2">
        <w:rPr>
          <w:rFonts w:ascii="Verdana" w:eastAsia="NSimSun" w:hAnsi="Verdana" w:cs="Calibri"/>
          <w:kern w:val="2"/>
          <w:sz w:val="20"/>
          <w:szCs w:val="20"/>
          <w:lang w:eastAsia="zh-CN" w:bidi="hi-IN"/>
        </w:rPr>
        <w:t xml:space="preserve"> </w:t>
      </w:r>
    </w:p>
    <w:p w14:paraId="5D644A8B" w14:textId="77777777" w:rsidR="007D17BD" w:rsidRPr="002801E2" w:rsidRDefault="007D17BD" w:rsidP="002801E2">
      <w:pPr>
        <w:numPr>
          <w:ilvl w:val="0"/>
          <w:numId w:val="99"/>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Infrastrukturę komunikacyjną w strukturze miejskiej, szczególnie o funkcji mieszkaniowej, należy kształtować bez barier komunikacyjnych i architektonicznych.</w:t>
      </w:r>
    </w:p>
    <w:p w14:paraId="6B8CB13A" w14:textId="1CBC1850" w:rsidR="007D17BD" w:rsidRPr="002801E2" w:rsidRDefault="007D17BD" w:rsidP="002801E2">
      <w:pPr>
        <w:numPr>
          <w:ilvl w:val="0"/>
          <w:numId w:val="99"/>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dążyć do minimalizowania konieczności wprowadzania w korytarzach ulic „sztucznych” elementów ochrony akustycznej, w tym ekranów akustycznych</w:t>
      </w:r>
      <w:r w:rsidR="00795A81"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w:t>
      </w:r>
      <w:r w:rsidR="00795A81" w:rsidRPr="002801E2">
        <w:rPr>
          <w:rFonts w:ascii="Verdana" w:eastAsia="NSimSun" w:hAnsi="Verdana" w:cs="Calibri"/>
          <w:kern w:val="2"/>
          <w:sz w:val="20"/>
          <w:szCs w:val="20"/>
          <w:lang w:eastAsia="zh-CN" w:bidi="hi-IN"/>
        </w:rPr>
        <w:t>W</w:t>
      </w:r>
      <w:r w:rsidRPr="002801E2">
        <w:rPr>
          <w:rFonts w:ascii="Verdana" w:eastAsia="NSimSun" w:hAnsi="Verdana" w:cs="Calibri"/>
          <w:kern w:val="2"/>
          <w:sz w:val="20"/>
          <w:szCs w:val="20"/>
          <w:lang w:eastAsia="zh-CN" w:bidi="hi-IN"/>
        </w:rPr>
        <w:t xml:space="preserve"> przypadku konieczności wprowadzenia obiektów ochrony akustycznej</w:t>
      </w:r>
      <w:r w:rsidR="00795A81" w:rsidRPr="002801E2">
        <w:rPr>
          <w:rFonts w:ascii="Verdana" w:eastAsia="NSimSun" w:hAnsi="Verdana" w:cs="Calibri"/>
          <w:kern w:val="2"/>
          <w:sz w:val="20"/>
          <w:szCs w:val="20"/>
          <w:lang w:eastAsia="zh-CN" w:bidi="hi-IN"/>
        </w:rPr>
        <w:t xml:space="preserve"> należy dążyć do</w:t>
      </w:r>
      <w:r w:rsidRPr="002801E2">
        <w:rPr>
          <w:rFonts w:ascii="Verdana" w:eastAsia="NSimSun" w:hAnsi="Verdana" w:cs="Calibri"/>
          <w:kern w:val="2"/>
          <w:sz w:val="20"/>
          <w:szCs w:val="20"/>
          <w:lang w:eastAsia="zh-CN" w:bidi="hi-IN"/>
        </w:rPr>
        <w:t xml:space="preserve"> stosowania innowacyjnych rozwiązań, projektowania ich jako zielonych </w:t>
      </w:r>
      <w:r w:rsidR="00C91E1A" w:rsidRPr="002801E2">
        <w:rPr>
          <w:rFonts w:ascii="Verdana" w:eastAsia="NSimSun" w:hAnsi="Verdana" w:cs="Calibri"/>
          <w:kern w:val="2"/>
          <w:sz w:val="20"/>
          <w:szCs w:val="20"/>
          <w:lang w:eastAsia="zh-CN" w:bidi="hi-IN"/>
        </w:rPr>
        <w:t>oraz</w:t>
      </w:r>
      <w:r w:rsidRPr="002801E2">
        <w:rPr>
          <w:rFonts w:ascii="Verdana" w:eastAsia="NSimSun" w:hAnsi="Verdana" w:cs="Calibri"/>
          <w:kern w:val="2"/>
          <w:sz w:val="20"/>
          <w:szCs w:val="20"/>
          <w:lang w:eastAsia="zh-CN" w:bidi="hi-IN"/>
        </w:rPr>
        <w:t xml:space="preserve"> dostosowani</w:t>
      </w:r>
      <w:r w:rsidR="00C91E1A" w:rsidRPr="002801E2">
        <w:rPr>
          <w:rFonts w:ascii="Verdana" w:eastAsia="NSimSun" w:hAnsi="Verdana" w:cs="Calibri"/>
          <w:kern w:val="2"/>
          <w:sz w:val="20"/>
          <w:szCs w:val="20"/>
          <w:lang w:eastAsia="zh-CN" w:bidi="hi-IN"/>
        </w:rPr>
        <w:t>a</w:t>
      </w:r>
      <w:r w:rsidRPr="002801E2">
        <w:rPr>
          <w:rFonts w:ascii="Verdana" w:eastAsia="NSimSun" w:hAnsi="Verdana" w:cs="Calibri"/>
          <w:kern w:val="2"/>
          <w:sz w:val="20"/>
          <w:szCs w:val="20"/>
          <w:lang w:eastAsia="zh-CN" w:bidi="hi-IN"/>
        </w:rPr>
        <w:t xml:space="preserve"> ich formy i gabarytów do charakteru i ukształtowania zagospodarowania obszaru, w obrębie którego przebiega ulica.</w:t>
      </w:r>
    </w:p>
    <w:p w14:paraId="0F77EC25" w14:textId="77777777" w:rsidR="007D17BD" w:rsidRPr="002801E2" w:rsidRDefault="007D17BD" w:rsidP="002801E2">
      <w:pPr>
        <w:numPr>
          <w:ilvl w:val="0"/>
          <w:numId w:val="99"/>
        </w:numPr>
        <w:suppressAutoHyphens/>
        <w:spacing w:after="0" w:line="360" w:lineRule="auto"/>
        <w:rPr>
          <w:rFonts w:ascii="Verdana" w:eastAsia="Calibri"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Należy </w:t>
      </w:r>
      <w:r w:rsidRPr="002801E2">
        <w:rPr>
          <w:rFonts w:ascii="Verdana" w:eastAsia="Calibri" w:hAnsi="Verdana" w:cs="Calibri"/>
          <w:kern w:val="2"/>
          <w:sz w:val="20"/>
          <w:szCs w:val="20"/>
          <w:lang w:eastAsia="zh-CN" w:bidi="hi-IN"/>
        </w:rPr>
        <w:t>dążyć do realizowania nowych inwestycji i remontów z zastosowaniem nawierzchni przepuszczalnych oraz z systemami retencji i recyklingu wody opadowej i roztopowej.</w:t>
      </w:r>
    </w:p>
    <w:p w14:paraId="06AAF47A" w14:textId="76FD65D6" w:rsidR="007D17BD" w:rsidRPr="002801E2" w:rsidRDefault="007D17BD" w:rsidP="002801E2">
      <w:pPr>
        <w:numPr>
          <w:ilvl w:val="0"/>
          <w:numId w:val="99"/>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stosować nawierzchnie dróg dla pieszych i dróg dla rowerów</w:t>
      </w:r>
      <w:r w:rsidR="00056601"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wygodne i bezpieczne dla użytkowników, szczególnie dla osób z ograniczoną mobilnością.</w:t>
      </w:r>
    </w:p>
    <w:p w14:paraId="6771A62A" w14:textId="08089F51" w:rsidR="007D17BD" w:rsidRPr="002801E2" w:rsidRDefault="007D17BD" w:rsidP="002801E2">
      <w:pPr>
        <w:numPr>
          <w:ilvl w:val="0"/>
          <w:numId w:val="99"/>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dążyć do wprowadzania w obrębie ulic</w:t>
      </w:r>
      <w:r w:rsidR="00C91E1A"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 oprócz podstawowych funkcji komunikacyjnych i związanych z ruchem pieszych i rowerzystów</w:t>
      </w:r>
      <w:r w:rsidR="00C91E1A"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 funkcji rekreacyjnych umożliwiających krótki odpoczynek.</w:t>
      </w:r>
    </w:p>
    <w:p w14:paraId="0E007BCB" w14:textId="77777777" w:rsidR="007D17BD" w:rsidRPr="002801E2" w:rsidRDefault="007D17BD" w:rsidP="002801E2">
      <w:pPr>
        <w:numPr>
          <w:ilvl w:val="0"/>
          <w:numId w:val="99"/>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miejscach o ograniczonych możliwościach przestrzennych należy tak planować przestrzeń użytkowaną wspólnie przez pieszych i rowerzystów, aby nie doprowadzać do funkcjonalnych konfliktów.</w:t>
      </w:r>
    </w:p>
    <w:p w14:paraId="4399C8C1" w14:textId="77777777" w:rsidR="007D17BD" w:rsidRPr="002801E2" w:rsidRDefault="007D17BD" w:rsidP="002801E2">
      <w:pPr>
        <w:numPr>
          <w:ilvl w:val="0"/>
          <w:numId w:val="99"/>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Należy tworzyć infrastrukturę rowerową i infrastrukturę dla pieszych w taki sposób, by zapewniała bezpieczne warunki poruszania się. Istotne jest zapewnienie odpowiedniej nawierzchni, oznakowania, wyposażenia w urządzenia bezpieczeństwa ruchu drogowego, widoczności trasy i jej otoczenia oraz widoczności rowerzysty i pieszego przez innych uczestników ruchu.</w:t>
      </w:r>
    </w:p>
    <w:p w14:paraId="7DB75BD1" w14:textId="77777777" w:rsidR="007D17BD" w:rsidRPr="00E9610B" w:rsidRDefault="007D17BD" w:rsidP="00E9610B">
      <w:pPr>
        <w:pStyle w:val="Nagwek3"/>
        <w:spacing w:before="100" w:beforeAutospacing="1" w:after="100" w:afterAutospacing="1" w:line="360" w:lineRule="auto"/>
        <w:rPr>
          <w:rFonts w:ascii="Verdana" w:hAnsi="Verdana"/>
          <w:color w:val="auto"/>
          <w:sz w:val="20"/>
          <w:szCs w:val="20"/>
        </w:rPr>
      </w:pPr>
      <w:bookmarkStart w:id="71" w:name="_Toc191882796"/>
      <w:bookmarkStart w:id="72" w:name="_Toc211589813"/>
      <w:bookmarkStart w:id="73" w:name="_Hlk191553848"/>
      <w:r w:rsidRPr="00E9610B">
        <w:rPr>
          <w:rFonts w:ascii="Verdana" w:hAnsi="Verdana"/>
          <w:color w:val="auto"/>
          <w:sz w:val="20"/>
          <w:szCs w:val="20"/>
        </w:rPr>
        <w:t>5.6. System błękitno-zielonej infrastruktury</w:t>
      </w:r>
      <w:bookmarkEnd w:id="71"/>
      <w:bookmarkEnd w:id="72"/>
    </w:p>
    <w:bookmarkEnd w:id="73"/>
    <w:p w14:paraId="7E4A5A9B" w14:textId="6160AF77"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Wrocław jest miastem o wyjątkowej różnorodności krajobrazów</w:t>
      </w:r>
      <w:r w:rsidR="008974B6"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znajdują się tutaj doliny rzek, ogrody przydomowe i działkowe oraz parki i lasy. Największą </w:t>
      </w:r>
      <w:r w:rsidR="008974B6" w:rsidRPr="002801E2">
        <w:rPr>
          <w:rFonts w:ascii="Verdana" w:eastAsia="NSimSun" w:hAnsi="Verdana" w:cs="Calibri"/>
          <w:kern w:val="2"/>
          <w:sz w:val="20"/>
          <w:szCs w:val="20"/>
          <w:lang w:eastAsia="zh-CN" w:bidi="hi-IN"/>
        </w:rPr>
        <w:t xml:space="preserve">wartość </w:t>
      </w:r>
      <w:r w:rsidRPr="002801E2">
        <w:rPr>
          <w:rFonts w:ascii="Verdana" w:eastAsia="NSimSun" w:hAnsi="Verdana" w:cs="Calibri"/>
          <w:kern w:val="2"/>
          <w:sz w:val="20"/>
          <w:szCs w:val="20"/>
          <w:lang w:eastAsia="zh-CN" w:bidi="hi-IN"/>
        </w:rPr>
        <w:t xml:space="preserve">przyrodniczą </w:t>
      </w:r>
      <w:r w:rsidR="008974B6" w:rsidRPr="002801E2">
        <w:rPr>
          <w:rFonts w:ascii="Verdana" w:eastAsia="NSimSun" w:hAnsi="Verdana" w:cs="Calibri"/>
          <w:kern w:val="2"/>
          <w:sz w:val="20"/>
          <w:szCs w:val="20"/>
          <w:lang w:eastAsia="zh-CN" w:bidi="hi-IN"/>
        </w:rPr>
        <w:t xml:space="preserve">mają </w:t>
      </w:r>
      <w:r w:rsidRPr="002801E2">
        <w:rPr>
          <w:rFonts w:ascii="Verdana" w:eastAsia="NSimSun" w:hAnsi="Verdana" w:cs="Calibri"/>
          <w:kern w:val="2"/>
          <w:sz w:val="20"/>
          <w:szCs w:val="20"/>
          <w:lang w:eastAsia="zh-CN" w:bidi="hi-IN"/>
        </w:rPr>
        <w:t>wnętrza dolin rzecznych z leżącymi na ich terenie starorzeczami i zbiornikami wodnymi, tereny wodonośne z cennymi zbiorowiskami roślinnymi oraz pozostałości lasów łęgowych i grądowych</w:t>
      </w:r>
      <w:r w:rsidR="00972893"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Część tych terenów objęta jest różnorodnymi formami ochrony przyrody (ochrona przyrody obszarowa), co pozwala na zachowanie ich walorów oraz częściowo chroni je przed zainwestowaniem. </w:t>
      </w:r>
    </w:p>
    <w:p w14:paraId="0AA13060" w14:textId="6E7797BA"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W systemie przyrodniczym miasta istotną rolę pełnią tereny zieleni miejskiej, a więc parki, skwery, zieleńce, zieleń osiedlowa i przyuliczna, ogrody działkowe, sady oraz tereny cmentarne, a także tereny leśne będące enklawami zieleni wysokiej na obrzeżach przestrzeni zurbanizowanej. Zieleń miejska, zieleń o różnym stopniu przekształcenia i wzajemnych powiązaniach funkcjonalnych oraz tereny rolnicze są integralną częścią przestrzeni Wrocławia. Zieleń jest równoprawnym lub dominującym elementem struktury przestrzennej miasta, jest kształtowana w myśl zasady zieleni bez granic. </w:t>
      </w:r>
    </w:p>
    <w:p w14:paraId="225F1A6E" w14:textId="77777777"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u w:val="single"/>
          <w:lang w:eastAsia="zh-CN" w:bidi="hi-IN"/>
        </w:rPr>
        <w:t>Cele polityki zieleni i środowiska wyznaczone zgodnie z ideą zieleni bez granic</w:t>
      </w:r>
      <w:r w:rsidRPr="002801E2">
        <w:rPr>
          <w:rFonts w:ascii="Verdana" w:eastAsia="NSimSun" w:hAnsi="Verdana" w:cs="Calibri"/>
          <w:kern w:val="2"/>
          <w:sz w:val="20"/>
          <w:szCs w:val="20"/>
          <w:lang w:eastAsia="zh-CN" w:bidi="hi-IN"/>
        </w:rPr>
        <w:t xml:space="preserve"> to:</w:t>
      </w:r>
    </w:p>
    <w:p w14:paraId="3585AFE6" w14:textId="55386309" w:rsidR="007D17BD" w:rsidRPr="006D5353" w:rsidRDefault="007D17BD" w:rsidP="002801E2">
      <w:pPr>
        <w:numPr>
          <w:ilvl w:val="0"/>
          <w:numId w:val="100"/>
        </w:numPr>
        <w:suppressAutoHyphens/>
        <w:spacing w:after="0" w:line="360" w:lineRule="auto"/>
        <w:rPr>
          <w:rFonts w:ascii="Verdana" w:eastAsia="NSimSun" w:hAnsi="Verdana" w:cs="Calibri"/>
          <w:kern w:val="2"/>
          <w:sz w:val="20"/>
          <w:szCs w:val="20"/>
          <w:lang w:eastAsia="zh-CN" w:bidi="hi-IN"/>
        </w:rPr>
      </w:pPr>
      <w:bookmarkStart w:id="74" w:name="_heading=h.k0ykm23qpusk"/>
      <w:bookmarkEnd w:id="74"/>
      <w:r w:rsidRPr="006D5353">
        <w:rPr>
          <w:rFonts w:ascii="Verdana" w:eastAsia="NSimSun" w:hAnsi="Verdana" w:cs="Calibri"/>
          <w:kern w:val="2"/>
          <w:sz w:val="20"/>
          <w:szCs w:val="20"/>
          <w:lang w:eastAsia="zh-CN" w:bidi="hi-IN"/>
        </w:rPr>
        <w:t xml:space="preserve">ochrona bioróżnorodności i zwiększanie powierzchni zieleni polegające na dążeniu do poprawy stanu różnorodności biologicznej </w:t>
      </w:r>
      <w:r w:rsidR="0073127F" w:rsidRPr="006D5353">
        <w:rPr>
          <w:rFonts w:ascii="Verdana" w:eastAsia="NSimSun" w:hAnsi="Verdana" w:cs="Calibri"/>
          <w:kern w:val="2"/>
          <w:sz w:val="20"/>
          <w:szCs w:val="20"/>
          <w:lang w:eastAsia="zh-CN" w:bidi="hi-IN"/>
        </w:rPr>
        <w:t>oraz</w:t>
      </w:r>
      <w:r w:rsidRPr="006D5353">
        <w:rPr>
          <w:rFonts w:ascii="Verdana" w:eastAsia="NSimSun" w:hAnsi="Verdana" w:cs="Calibri"/>
          <w:kern w:val="2"/>
          <w:sz w:val="20"/>
          <w:szCs w:val="20"/>
          <w:lang w:eastAsia="zh-CN" w:bidi="hi-IN"/>
        </w:rPr>
        <w:t xml:space="preserve"> powiązania jej ochrony z rozwojem społeczno-gospodarczym miasta, a także na tworzeniu nowych obszarów zieleni ogólnodostępnej przy zachowaniu ciągłości systemu zieleni w mieście;</w:t>
      </w:r>
    </w:p>
    <w:p w14:paraId="64B9DE66" w14:textId="6F3C454E" w:rsidR="007D17BD" w:rsidRPr="006D5353" w:rsidRDefault="007D17BD" w:rsidP="002801E2">
      <w:pPr>
        <w:numPr>
          <w:ilvl w:val="0"/>
          <w:numId w:val="100"/>
        </w:numPr>
        <w:suppressAutoHyphens/>
        <w:spacing w:after="0" w:line="360" w:lineRule="auto"/>
        <w:rPr>
          <w:rFonts w:ascii="Verdana" w:eastAsia="NSimSun" w:hAnsi="Verdana" w:cs="Calibri"/>
          <w:kern w:val="2"/>
          <w:sz w:val="20"/>
          <w:szCs w:val="20"/>
          <w:lang w:eastAsia="zh-CN" w:bidi="hi-IN"/>
        </w:rPr>
      </w:pPr>
      <w:bookmarkStart w:id="75" w:name="_heading=h.dvf7itrj6bvw"/>
      <w:bookmarkEnd w:id="75"/>
      <w:r w:rsidRPr="006D5353">
        <w:rPr>
          <w:rFonts w:ascii="Verdana" w:eastAsia="NSimSun" w:hAnsi="Verdana" w:cs="Calibri"/>
          <w:kern w:val="2"/>
          <w:sz w:val="20"/>
          <w:szCs w:val="20"/>
          <w:lang w:eastAsia="zh-CN" w:bidi="hi-IN"/>
        </w:rPr>
        <w:t>kształtowanie zintegrowanych systemów zieleni zgodnie z ideą błękitno-zielonej infrastruktury zapewniających mieszkańcom lokalne współistnienie, więź, identyfikację i utożsamianie się z miejscem zamieszkania, wzbogacających proces budowania świadomości ekologicznej i zależności między środowisk</w:t>
      </w:r>
      <w:r w:rsidR="0073127F" w:rsidRPr="006D5353">
        <w:rPr>
          <w:rFonts w:ascii="Verdana" w:eastAsia="NSimSun" w:hAnsi="Verdana" w:cs="Calibri"/>
          <w:kern w:val="2"/>
          <w:sz w:val="20"/>
          <w:szCs w:val="20"/>
          <w:lang w:eastAsia="zh-CN" w:bidi="hi-IN"/>
        </w:rPr>
        <w:t>ami</w:t>
      </w:r>
      <w:r w:rsidRPr="006D5353">
        <w:rPr>
          <w:rFonts w:ascii="Verdana" w:eastAsia="NSimSun" w:hAnsi="Verdana" w:cs="Calibri"/>
          <w:kern w:val="2"/>
          <w:sz w:val="20"/>
          <w:szCs w:val="20"/>
          <w:lang w:eastAsia="zh-CN" w:bidi="hi-IN"/>
        </w:rPr>
        <w:t xml:space="preserve"> przyrodniczym a zurbanizowanym;</w:t>
      </w:r>
    </w:p>
    <w:p w14:paraId="4995D2B6" w14:textId="77777777" w:rsidR="007D17BD" w:rsidRPr="006D5353" w:rsidRDefault="007D17BD" w:rsidP="002801E2">
      <w:pPr>
        <w:numPr>
          <w:ilvl w:val="0"/>
          <w:numId w:val="100"/>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budowanie relacji z zielenią poprzez kształtowanie zieleni atrakcyjnej i dostępnej dla wszystkich na równorzędnym poziomie z innymi formami zagospodarowania przestrzeni;</w:t>
      </w:r>
    </w:p>
    <w:p w14:paraId="13C159ED" w14:textId="763BB6E5" w:rsidR="007D17BD" w:rsidRPr="002801E2" w:rsidRDefault="007D17BD" w:rsidP="002801E2">
      <w:pPr>
        <w:numPr>
          <w:ilvl w:val="0"/>
          <w:numId w:val="100"/>
        </w:numPr>
        <w:suppressAutoHyphens/>
        <w:spacing w:after="0" w:line="360" w:lineRule="auto"/>
        <w:rPr>
          <w:rFonts w:ascii="Verdana" w:eastAsia="NSimSun" w:hAnsi="Verdana" w:cs="Calibri"/>
          <w:kern w:val="2"/>
          <w:sz w:val="20"/>
          <w:szCs w:val="20"/>
          <w:lang w:eastAsia="zh-CN" w:bidi="hi-IN"/>
        </w:rPr>
      </w:pPr>
      <w:bookmarkStart w:id="76" w:name="_heading=h.na6tm11x6mvv"/>
      <w:bookmarkEnd w:id="76"/>
      <w:r w:rsidRPr="002801E2">
        <w:rPr>
          <w:rFonts w:ascii="Verdana" w:eastAsia="NSimSun" w:hAnsi="Verdana" w:cs="Calibri"/>
          <w:kern w:val="2"/>
          <w:sz w:val="20"/>
          <w:szCs w:val="20"/>
          <w:lang w:eastAsia="zh-CN" w:bidi="hi-IN"/>
        </w:rPr>
        <w:lastRenderedPageBreak/>
        <w:t>kształtowanie świadomości społecznej dotyczącej obowiązków mieszkańców związanych z ochroną walorów środowisk przyrodniczego i krajobrazowego w mieście;</w:t>
      </w:r>
    </w:p>
    <w:p w14:paraId="7BA38959" w14:textId="6B3EA056" w:rsidR="007D17BD" w:rsidRPr="002801E2" w:rsidRDefault="007D17BD" w:rsidP="002801E2">
      <w:pPr>
        <w:numPr>
          <w:ilvl w:val="0"/>
          <w:numId w:val="100"/>
        </w:numPr>
        <w:suppressAutoHyphens/>
        <w:spacing w:after="0" w:line="360" w:lineRule="auto"/>
        <w:rPr>
          <w:rFonts w:ascii="Verdana" w:eastAsia="NSimSun" w:hAnsi="Verdana" w:cs="Calibri"/>
          <w:kern w:val="2"/>
          <w:sz w:val="20"/>
          <w:szCs w:val="20"/>
          <w:lang w:eastAsia="zh-CN" w:bidi="hi-IN"/>
        </w:rPr>
      </w:pPr>
      <w:bookmarkStart w:id="77" w:name="_heading=h.e4elwkedildk"/>
      <w:bookmarkEnd w:id="77"/>
      <w:r w:rsidRPr="002801E2">
        <w:rPr>
          <w:rFonts w:ascii="Verdana" w:eastAsia="NSimSun" w:hAnsi="Verdana" w:cs="Calibri"/>
          <w:kern w:val="2"/>
          <w:sz w:val="20"/>
          <w:szCs w:val="20"/>
          <w:lang w:eastAsia="zh-CN" w:bidi="hi-IN"/>
        </w:rPr>
        <w:t xml:space="preserve">ochrona drzew polegająca na dążeniu </w:t>
      </w:r>
      <w:r w:rsidRPr="002801E2">
        <w:rPr>
          <w:rFonts w:ascii="Verdana" w:eastAsia="Calibri" w:hAnsi="Verdana" w:cs="Calibri"/>
          <w:kern w:val="2"/>
          <w:sz w:val="20"/>
          <w:szCs w:val="20"/>
          <w:lang w:eastAsia="zh-CN" w:bidi="hi-IN"/>
        </w:rPr>
        <w:t>do dbałości o integralność i</w:t>
      </w:r>
      <w:r w:rsidR="00056601" w:rsidRPr="002801E2">
        <w:rPr>
          <w:rFonts w:ascii="Verdana" w:eastAsia="Calibri" w:hAnsi="Verdana" w:cs="Calibri"/>
          <w:kern w:val="2"/>
          <w:sz w:val="20"/>
          <w:szCs w:val="20"/>
          <w:lang w:eastAsia="zh-CN" w:bidi="hi-IN"/>
        </w:rPr>
        <w:t xml:space="preserve"> </w:t>
      </w:r>
      <w:r w:rsidRPr="002801E2">
        <w:rPr>
          <w:rFonts w:ascii="Verdana" w:eastAsia="Calibri" w:hAnsi="Verdana" w:cs="Calibri"/>
          <w:kern w:val="2"/>
          <w:sz w:val="20"/>
          <w:szCs w:val="20"/>
          <w:lang w:eastAsia="zh-CN" w:bidi="hi-IN"/>
        </w:rPr>
        <w:t>dobrostan drzew podczas procesów inwestycyjnych oraz</w:t>
      </w:r>
      <w:r w:rsidRPr="002801E2">
        <w:rPr>
          <w:rFonts w:ascii="Verdana" w:eastAsia="NSimSun" w:hAnsi="Verdana" w:cs="Calibri"/>
          <w:kern w:val="2"/>
          <w:sz w:val="20"/>
          <w:szCs w:val="20"/>
          <w:lang w:eastAsia="zh-CN" w:bidi="hi-IN"/>
        </w:rPr>
        <w:t xml:space="preserve"> zachowania jak największej liczby zróżnicowanych gatunkowo drzew, w szczególności starodrzewów o wysokich walorach przyrodniczych </w:t>
      </w:r>
      <w:r w:rsidR="0073127F" w:rsidRPr="002801E2">
        <w:rPr>
          <w:rFonts w:ascii="Verdana" w:eastAsia="NSimSun" w:hAnsi="Verdana" w:cs="Calibri"/>
          <w:kern w:val="2"/>
          <w:sz w:val="20"/>
          <w:szCs w:val="20"/>
          <w:lang w:eastAsia="zh-CN" w:bidi="hi-IN"/>
        </w:rPr>
        <w:t xml:space="preserve">i </w:t>
      </w:r>
      <w:r w:rsidRPr="002801E2">
        <w:rPr>
          <w:rFonts w:ascii="Verdana" w:eastAsia="NSimSun" w:hAnsi="Verdana" w:cs="Calibri"/>
          <w:kern w:val="2"/>
          <w:sz w:val="20"/>
          <w:szCs w:val="20"/>
          <w:lang w:eastAsia="zh-CN" w:bidi="hi-IN"/>
        </w:rPr>
        <w:t xml:space="preserve">o rozmiarach pomnikowych, </w:t>
      </w:r>
      <w:r w:rsidR="0073127F" w:rsidRPr="002801E2">
        <w:rPr>
          <w:rFonts w:ascii="Verdana" w:eastAsia="NSimSun" w:hAnsi="Verdana" w:cs="Calibri"/>
          <w:kern w:val="2"/>
          <w:sz w:val="20"/>
          <w:szCs w:val="20"/>
          <w:lang w:eastAsia="zh-CN" w:bidi="hi-IN"/>
        </w:rPr>
        <w:t>a także</w:t>
      </w:r>
      <w:r w:rsidRPr="002801E2">
        <w:rPr>
          <w:rFonts w:ascii="Verdana" w:eastAsia="NSimSun" w:hAnsi="Verdana" w:cs="Calibri"/>
          <w:kern w:val="2"/>
          <w:sz w:val="20"/>
          <w:szCs w:val="20"/>
          <w:lang w:eastAsia="zh-CN" w:bidi="hi-IN"/>
        </w:rPr>
        <w:t xml:space="preserve"> zachowania zieleni przyulicznej, w szczególności na obszarach zabudowanych i przeznaczonych do zainwestowania.</w:t>
      </w:r>
    </w:p>
    <w:p w14:paraId="62DFAA11" w14:textId="1A15EE83"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Podstawowy system błękitno-zielonej infrastruktury stanowi integralny i równorzędny element zagospodarowania miasta. Na główny jego szkielet składają się obszary dolin rzecznych (głównych i ich dopływów), doliny mniejszych cieków wodnych o znaczeniu lokalnym, tereny wodonośne, obszar dawnych pól irygacyjnych, tereny objęte obszarowymi formami ochrony przyrody, parki, lasy,</w:t>
      </w:r>
      <w:r w:rsidR="00056601"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ogrody działkowe i sady. Obszary te, wykraczając poza granice miasta, tworzą korytarze ekologiczne oraz system przewietrzania miasta. </w:t>
      </w:r>
    </w:p>
    <w:p w14:paraId="538B74BC" w14:textId="102C1286"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System zieleni uzupełniają obszarowe formy zieleni w zabudowanej przestrzeni miasta, które umożliwiają funkcjonowanie miejskich ekosystemów oraz usług z nimi związanych. Zieleń pełni w strukturze miasta wiele kluczowych funkcji: przyrodniczą, klimatyczną, krajobrazową, rekreacyjną, estetyczną i ochronną, m.in. poprzez oczyszczanie powietrza i wody, retencję wody, </w:t>
      </w:r>
      <w:proofErr w:type="spellStart"/>
      <w:r w:rsidRPr="002801E2">
        <w:rPr>
          <w:rFonts w:ascii="Verdana" w:eastAsia="NSimSun" w:hAnsi="Verdana" w:cs="Calibri"/>
          <w:kern w:val="2"/>
          <w:sz w:val="20"/>
          <w:szCs w:val="20"/>
          <w:lang w:eastAsia="zh-CN" w:bidi="hi-IN"/>
        </w:rPr>
        <w:t>mitygację</w:t>
      </w:r>
      <w:proofErr w:type="spellEnd"/>
      <w:r w:rsidRPr="002801E2">
        <w:rPr>
          <w:rFonts w:ascii="Verdana" w:eastAsia="NSimSun" w:hAnsi="Verdana" w:cs="Calibri"/>
          <w:kern w:val="2"/>
          <w:sz w:val="20"/>
          <w:szCs w:val="20"/>
          <w:lang w:eastAsia="zh-CN" w:bidi="hi-IN"/>
        </w:rPr>
        <w:t xml:space="preserve"> i adaptację do skutków zmian</w:t>
      </w:r>
      <w:r w:rsidR="009113D1" w:rsidRPr="002801E2">
        <w:rPr>
          <w:rFonts w:ascii="Verdana" w:eastAsia="NSimSun" w:hAnsi="Verdana" w:cs="Calibri"/>
          <w:kern w:val="2"/>
          <w:sz w:val="20"/>
          <w:szCs w:val="20"/>
          <w:lang w:eastAsia="zh-CN" w:bidi="hi-IN"/>
        </w:rPr>
        <w:t>y</w:t>
      </w:r>
      <w:r w:rsidRPr="002801E2">
        <w:rPr>
          <w:rFonts w:ascii="Verdana" w:eastAsia="NSimSun" w:hAnsi="Verdana" w:cs="Calibri"/>
          <w:kern w:val="2"/>
          <w:sz w:val="20"/>
          <w:szCs w:val="20"/>
          <w:lang w:eastAsia="zh-CN" w:bidi="hi-IN"/>
        </w:rPr>
        <w:t xml:space="preserve"> klimatu, obniżanie temperatur, zapobieganie powodziom. </w:t>
      </w:r>
    </w:p>
    <w:p w14:paraId="2786C355" w14:textId="319F89E1" w:rsidR="007D17BD" w:rsidRPr="006D5353"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System błękitno-zielonej infrastruktury ma kluczowe znaczenie dla bioróżnorodności miasta, jakości życia i bezpieczeństwa mieszkańców. Błękitno-zielona infrastruktura stanowi również narzędzie w zakresie adaptacji do zmian</w:t>
      </w:r>
      <w:r w:rsidR="00E30D3E" w:rsidRPr="002801E2">
        <w:rPr>
          <w:rFonts w:ascii="Verdana" w:eastAsia="NSimSun" w:hAnsi="Verdana" w:cs="Calibri"/>
          <w:kern w:val="2"/>
          <w:sz w:val="20"/>
          <w:szCs w:val="20"/>
          <w:lang w:eastAsia="zh-CN" w:bidi="hi-IN"/>
        </w:rPr>
        <w:t>y</w:t>
      </w:r>
      <w:r w:rsidRPr="002801E2">
        <w:rPr>
          <w:rFonts w:ascii="Verdana" w:eastAsia="NSimSun" w:hAnsi="Verdana" w:cs="Calibri"/>
          <w:kern w:val="2"/>
          <w:sz w:val="20"/>
          <w:szCs w:val="20"/>
          <w:lang w:eastAsia="zh-CN" w:bidi="hi-IN"/>
        </w:rPr>
        <w:t xml:space="preserve"> klimatu, co zostało podkreślone w Planie adaptacji </w:t>
      </w:r>
      <w:r w:rsidR="0073127F" w:rsidRPr="002801E2">
        <w:rPr>
          <w:rFonts w:ascii="Verdana" w:eastAsia="NSimSun" w:hAnsi="Verdana" w:cs="Calibri"/>
          <w:kern w:val="2"/>
          <w:sz w:val="20"/>
          <w:szCs w:val="20"/>
          <w:lang w:eastAsia="zh-CN" w:bidi="hi-IN"/>
        </w:rPr>
        <w:t>M</w:t>
      </w:r>
      <w:r w:rsidRPr="002801E2">
        <w:rPr>
          <w:rFonts w:ascii="Verdana" w:eastAsia="NSimSun" w:hAnsi="Verdana" w:cs="Calibri"/>
          <w:kern w:val="2"/>
          <w:sz w:val="20"/>
          <w:szCs w:val="20"/>
          <w:lang w:eastAsia="zh-CN" w:bidi="hi-IN"/>
        </w:rPr>
        <w:t>iasta Wrocławia do zmian klimatu do roku 2030.</w:t>
      </w:r>
      <w:r w:rsidR="006D5353">
        <w:rPr>
          <w:rFonts w:ascii="Verdana" w:eastAsia="NSimSun" w:hAnsi="Verdana" w:cs="Calibri"/>
          <w:kern w:val="2"/>
          <w:sz w:val="20"/>
          <w:szCs w:val="20"/>
          <w:lang w:eastAsia="zh-CN" w:bidi="hi-IN"/>
        </w:rPr>
        <w:br/>
      </w:r>
      <w:r w:rsidRPr="006D5353">
        <w:rPr>
          <w:rFonts w:ascii="Verdana" w:eastAsia="NSimSun" w:hAnsi="Verdana" w:cs="Calibri"/>
          <w:kern w:val="2"/>
          <w:sz w:val="20"/>
          <w:szCs w:val="20"/>
          <w:lang w:eastAsia="zh-CN" w:bidi="hi-IN"/>
        </w:rPr>
        <w:t xml:space="preserve">Główne cele błękitno-zielonej polityki miasta to przede wszystkim </w:t>
      </w:r>
      <w:r w:rsidR="00621F45" w:rsidRPr="006D5353">
        <w:rPr>
          <w:rFonts w:ascii="Verdana" w:eastAsia="NSimSun" w:hAnsi="Verdana" w:cs="Calibri"/>
          <w:kern w:val="2"/>
          <w:sz w:val="20"/>
          <w:szCs w:val="20"/>
          <w:lang w:eastAsia="zh-CN" w:bidi="hi-IN"/>
        </w:rPr>
        <w:t xml:space="preserve">budowanie odporności miasta na zmiany klimatu poprzez </w:t>
      </w:r>
      <w:r w:rsidR="00DF6F64" w:rsidRPr="006D5353">
        <w:rPr>
          <w:rFonts w:ascii="Verdana" w:eastAsia="NSimSun" w:hAnsi="Verdana" w:cs="Calibri"/>
          <w:kern w:val="2"/>
          <w:sz w:val="20"/>
          <w:szCs w:val="20"/>
          <w:lang w:eastAsia="zh-CN" w:bidi="hi-IN"/>
        </w:rPr>
        <w:t xml:space="preserve">m.in. </w:t>
      </w:r>
      <w:r w:rsidRPr="006D5353">
        <w:rPr>
          <w:rFonts w:ascii="Verdana" w:eastAsia="NSimSun" w:hAnsi="Verdana" w:cs="Calibri"/>
          <w:kern w:val="2"/>
          <w:sz w:val="20"/>
          <w:szCs w:val="20"/>
          <w:lang w:eastAsia="zh-CN" w:bidi="hi-IN"/>
        </w:rPr>
        <w:t>zachowanie i pielęgnacj</w:t>
      </w:r>
      <w:r w:rsidR="00621F45" w:rsidRPr="006D5353">
        <w:rPr>
          <w:rFonts w:ascii="Verdana" w:eastAsia="NSimSun" w:hAnsi="Verdana" w:cs="Calibri"/>
          <w:kern w:val="2"/>
          <w:sz w:val="20"/>
          <w:szCs w:val="20"/>
          <w:lang w:eastAsia="zh-CN" w:bidi="hi-IN"/>
        </w:rPr>
        <w:t>ę</w:t>
      </w:r>
      <w:r w:rsidRPr="006D5353">
        <w:rPr>
          <w:rFonts w:ascii="Verdana" w:eastAsia="NSimSun" w:hAnsi="Verdana" w:cs="Calibri"/>
          <w:kern w:val="2"/>
          <w:sz w:val="20"/>
          <w:szCs w:val="20"/>
          <w:lang w:eastAsia="zh-CN" w:bidi="hi-IN"/>
        </w:rPr>
        <w:t xml:space="preserve"> istniejących form zieleni, a także zwiększenie ilości zieleni i budowanie jej ciągłości, wzmocnienie i rozwój bioróżnorodności</w:t>
      </w:r>
      <w:r w:rsidR="00DF6F64" w:rsidRPr="006D5353">
        <w:rPr>
          <w:rFonts w:ascii="Verdana" w:eastAsia="NSimSun" w:hAnsi="Verdana" w:cs="Calibri"/>
          <w:kern w:val="2"/>
          <w:sz w:val="20"/>
          <w:szCs w:val="20"/>
          <w:lang w:eastAsia="zh-CN" w:bidi="hi-IN"/>
        </w:rPr>
        <w:t>, retencjonowanie wód opadowych w różnych formach zieleni w przestrzeni miejskiej</w:t>
      </w:r>
      <w:r w:rsidRPr="006D5353">
        <w:rPr>
          <w:rFonts w:ascii="Verdana" w:eastAsia="NSimSun" w:hAnsi="Verdana" w:cs="Calibri"/>
          <w:kern w:val="2"/>
          <w:sz w:val="20"/>
          <w:szCs w:val="20"/>
          <w:lang w:eastAsia="zh-CN" w:bidi="hi-IN"/>
        </w:rPr>
        <w:t xml:space="preserve">. </w:t>
      </w:r>
    </w:p>
    <w:p w14:paraId="3E175BB9" w14:textId="2ABC22D6" w:rsidR="007D17BD" w:rsidRPr="006D5353"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Na system zieleni składają się również tereny użytkowane rolniczo w postaci pól uprawnych, użytków zielonych, sadów, a także ogrodów działkowych, które stanowią element systemu żywnościowego miasta i mają ogromny wpływ na budowanie bezpieczeństwa żywnościowego jego mieszkańców. Zgodnie z obowiązującą definicją Światowej Organizacji Zdrowia (WHO) bezpieczeństwo żywnościowe to sytuacja, w której </w:t>
      </w:r>
      <w:r w:rsidRPr="006D5353">
        <w:rPr>
          <w:rFonts w:ascii="Verdana" w:eastAsia="NSimSun" w:hAnsi="Verdana" w:cs="Calibri"/>
          <w:kern w:val="2"/>
          <w:sz w:val="20"/>
          <w:szCs w:val="20"/>
          <w:lang w:eastAsia="zh-CN" w:bidi="hi-IN"/>
        </w:rPr>
        <w:lastRenderedPageBreak/>
        <w:t>wszyscy ludzie przez cały czas mają ciągły, fizyczny, społeczny i ekonomiczny dostęp do wystarczającej ilości bezpiecznej i właściwej pod względem odżywczym żywności, zaspokajającej i spełniającej potrzeby żywieniowe</w:t>
      </w:r>
      <w:r w:rsidR="0005261B" w:rsidRPr="006D5353">
        <w:rPr>
          <w:rFonts w:ascii="Verdana" w:eastAsia="NSimSun" w:hAnsi="Verdana" w:cs="Calibri"/>
          <w:kern w:val="2"/>
          <w:sz w:val="20"/>
          <w:szCs w:val="20"/>
          <w:lang w:eastAsia="zh-CN" w:bidi="hi-IN"/>
        </w:rPr>
        <w:t xml:space="preserve"> oraz</w:t>
      </w:r>
      <w:r w:rsidRPr="006D5353">
        <w:rPr>
          <w:rFonts w:ascii="Verdana" w:eastAsia="NSimSun" w:hAnsi="Verdana" w:cs="Calibri"/>
          <w:kern w:val="2"/>
          <w:sz w:val="20"/>
          <w:szCs w:val="20"/>
          <w:lang w:eastAsia="zh-CN" w:bidi="hi-IN"/>
        </w:rPr>
        <w:t xml:space="preserve"> zapewniającej aktywne i zdrowe życie. Uwzględnienie bezpieczeństwa żywnościowego w polityce przestrzennej Wrocławia to wypełnienie zobowiązania, jakie Wrocław przyjął na siebie, podpisując w 2022 roku Pakt Mediolański. Dla zapewnienia bezpieczeństwa żywnościowego kluczowe znaczenie ma dostęp do czystej, zdatnej do spożycia wody, będącej </w:t>
      </w:r>
      <w:r w:rsidR="0005261B" w:rsidRPr="006D5353">
        <w:rPr>
          <w:rFonts w:ascii="Verdana" w:eastAsia="NSimSun" w:hAnsi="Verdana" w:cs="Calibri"/>
          <w:kern w:val="2"/>
          <w:sz w:val="20"/>
          <w:szCs w:val="20"/>
          <w:lang w:eastAsia="zh-CN" w:bidi="hi-IN"/>
        </w:rPr>
        <w:t xml:space="preserve">elementem koniecznym </w:t>
      </w:r>
      <w:r w:rsidRPr="006D5353">
        <w:rPr>
          <w:rFonts w:ascii="Verdana" w:eastAsia="NSimSun" w:hAnsi="Verdana" w:cs="Calibri"/>
          <w:kern w:val="2"/>
          <w:sz w:val="20"/>
          <w:szCs w:val="20"/>
          <w:lang w:eastAsia="zh-CN" w:bidi="hi-IN"/>
        </w:rPr>
        <w:t>do życia wszystkich istot żywych, w tym człowieka i zwierząt, ale także gwarancją plonów i niezbędnym czynnikiem procesów przetwarzania żywności. Planowanie przestrzenne powinno uwzględniać komponent żywnościowy w każdym obszarze interwencji.</w:t>
      </w:r>
    </w:p>
    <w:p w14:paraId="11E4AB53" w14:textId="0E912CB5" w:rsidR="007D17BD" w:rsidRPr="002801E2" w:rsidRDefault="007D17BD" w:rsidP="002801E2">
      <w:pPr>
        <w:keepNext/>
        <w:spacing w:after="0" w:line="360" w:lineRule="auto"/>
        <w:rPr>
          <w:rFonts w:ascii="Verdana" w:eastAsia="Calibri" w:hAnsi="Verdana" w:cs="Calibri"/>
          <w:color w:val="000000"/>
          <w:sz w:val="20"/>
          <w:szCs w:val="20"/>
        </w:rPr>
      </w:pPr>
      <w:bookmarkStart w:id="78" w:name="_heading=h.2p2csry"/>
      <w:bookmarkStart w:id="79" w:name="_Hlk191554434"/>
      <w:bookmarkEnd w:id="78"/>
      <w:r w:rsidRPr="002801E2">
        <w:rPr>
          <w:rFonts w:ascii="Verdana" w:eastAsia="Calibri" w:hAnsi="Verdana" w:cs="Calibri"/>
          <w:color w:val="000000"/>
          <w:sz w:val="20"/>
          <w:szCs w:val="20"/>
        </w:rPr>
        <w:t>Rysunek 7 modelu</w:t>
      </w:r>
    </w:p>
    <w:bookmarkEnd w:id="79"/>
    <w:p w14:paraId="7129305B" w14:textId="77403A9C" w:rsidR="00671844" w:rsidRPr="002801E2" w:rsidRDefault="00671844" w:rsidP="002801E2">
      <w:pPr>
        <w:pStyle w:val="NormalnyWeb"/>
        <w:spacing w:line="360" w:lineRule="auto"/>
        <w:rPr>
          <w:rFonts w:ascii="Verdana" w:hAnsi="Verdana"/>
          <w:sz w:val="20"/>
          <w:szCs w:val="20"/>
        </w:rPr>
      </w:pPr>
      <w:r w:rsidRPr="002801E2">
        <w:rPr>
          <w:rFonts w:ascii="Verdana" w:hAnsi="Verdana"/>
          <w:noProof/>
          <w:sz w:val="20"/>
          <w:szCs w:val="20"/>
        </w:rPr>
        <w:drawing>
          <wp:inline distT="0" distB="0" distL="0" distR="0" wp14:anchorId="791336C6" wp14:editId="0546A19F">
            <wp:extent cx="5760720" cy="4073525"/>
            <wp:effectExtent l="0" t="0" r="0" b="3175"/>
            <wp:docPr id="91" name="Obraz 91" descr="Rysunek 7 modelu przedstawia mapę systemu błękitno-zielonej infrastruktury. Szczegółowy opis, ustalenia i rekomendacje znajdują się poni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Obraz 91" descr="Rysunek 7 modelu przedstawia mapę systemu błękitno-zielonej infrastruktury. Szczegółowy opis, ustalenia i rekomendacje znajdują się poniżej."/>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4073525"/>
                    </a:xfrm>
                    <a:prstGeom prst="rect">
                      <a:avLst/>
                    </a:prstGeom>
                    <a:noFill/>
                    <a:ln>
                      <a:noFill/>
                    </a:ln>
                  </pic:spPr>
                </pic:pic>
              </a:graphicData>
            </a:graphic>
          </wp:inline>
        </w:drawing>
      </w:r>
    </w:p>
    <w:p w14:paraId="223F0C4B" w14:textId="033582D7" w:rsidR="007D17BD" w:rsidRPr="002801E2" w:rsidRDefault="007D17BD" w:rsidP="002801E2">
      <w:pPr>
        <w:suppressAutoHyphens/>
        <w:spacing w:before="100" w:beforeAutospacing="1" w:after="100" w:afterAutospacing="1" w:line="360" w:lineRule="auto"/>
        <w:jc w:val="both"/>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Źródło: Biuro Strategii Miasta, Wydział Klimatu i Energii</w:t>
      </w:r>
    </w:p>
    <w:p w14:paraId="6464008A" w14:textId="2BB35DA9"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We Wrocławiu system błękitno-zielonej infrastruktury ma charakter pasmowy i dąży do docelowego układu pierścieniowo-klinowego. Pasma błękitno-zielone stanowią silny element struktury funkcjonalno-przestrzennej miasta. Główne pasma błękitno-zielone przebiegają wzdłuż dolin rzecznych oraz są tworzone przez kliny zieleni wychodzące w kierunk</w:t>
      </w:r>
      <w:r w:rsidR="000D0624" w:rsidRPr="002801E2">
        <w:rPr>
          <w:rFonts w:ascii="Verdana" w:eastAsia="NSimSun" w:hAnsi="Verdana" w:cs="Calibri"/>
          <w:kern w:val="2"/>
          <w:sz w:val="20"/>
          <w:szCs w:val="20"/>
          <w:lang w:eastAsia="zh-CN" w:bidi="hi-IN"/>
        </w:rPr>
        <w:t>ach</w:t>
      </w:r>
      <w:r w:rsidRPr="002801E2">
        <w:rPr>
          <w:rFonts w:ascii="Verdana" w:eastAsia="NSimSun" w:hAnsi="Verdana" w:cs="Calibri"/>
          <w:kern w:val="2"/>
          <w:sz w:val="20"/>
          <w:szCs w:val="20"/>
          <w:lang w:eastAsia="zh-CN" w:bidi="hi-IN"/>
        </w:rPr>
        <w:t xml:space="preserve"> zachodnim i południowym. </w:t>
      </w:r>
      <w:r w:rsidR="000D0624" w:rsidRPr="002801E2">
        <w:rPr>
          <w:rFonts w:ascii="Verdana" w:eastAsia="NSimSun" w:hAnsi="Verdana" w:cs="Calibri"/>
          <w:kern w:val="2"/>
          <w:sz w:val="20"/>
          <w:szCs w:val="20"/>
          <w:lang w:eastAsia="zh-CN" w:bidi="hi-IN"/>
        </w:rPr>
        <w:t xml:space="preserve">Dopełnione </w:t>
      </w:r>
      <w:r w:rsidRPr="002801E2">
        <w:rPr>
          <w:rFonts w:ascii="Verdana" w:eastAsia="NSimSun" w:hAnsi="Verdana" w:cs="Calibri"/>
          <w:kern w:val="2"/>
          <w:sz w:val="20"/>
          <w:szCs w:val="20"/>
          <w:lang w:eastAsia="zh-CN" w:bidi="hi-IN"/>
        </w:rPr>
        <w:t>są pasami uzupełniającymi</w:t>
      </w:r>
      <w:r w:rsidR="000D0624" w:rsidRPr="002801E2">
        <w:rPr>
          <w:rFonts w:ascii="Verdana" w:eastAsia="NSimSun" w:hAnsi="Verdana" w:cs="Calibri"/>
          <w:kern w:val="2"/>
          <w:sz w:val="20"/>
          <w:szCs w:val="20"/>
          <w:lang w:eastAsia="zh-CN" w:bidi="hi-IN"/>
        </w:rPr>
        <w:t>, które</w:t>
      </w:r>
      <w:r w:rsidRPr="002801E2">
        <w:rPr>
          <w:rFonts w:ascii="Verdana" w:eastAsia="NSimSun" w:hAnsi="Verdana" w:cs="Calibri"/>
          <w:kern w:val="2"/>
          <w:sz w:val="20"/>
          <w:szCs w:val="20"/>
          <w:lang w:eastAsia="zh-CN" w:bidi="hi-IN"/>
        </w:rPr>
        <w:t xml:space="preserve"> stanowią łączniki pomiędzy nimi.</w:t>
      </w:r>
    </w:p>
    <w:p w14:paraId="1B189D27" w14:textId="1B1CE035"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Strukturalnie system błękitno-zielonej infrastruktury składa się z podstawowego systemu zieleni, w którego skład wchodzą także Staromiejski Pierścień Zieleni oraz wody powierzchniowe</w:t>
      </w:r>
      <w:r w:rsidR="000D0624"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 zarówno w postaci rzek głównych </w:t>
      </w:r>
      <w:r w:rsidRPr="002801E2">
        <w:rPr>
          <w:rFonts w:ascii="Verdana" w:eastAsia="Calibri" w:hAnsi="Verdana" w:cs="Calibri"/>
          <w:kern w:val="2"/>
          <w:sz w:val="20"/>
          <w:szCs w:val="20"/>
          <w:lang w:eastAsia="zh-CN" w:bidi="hi-IN"/>
        </w:rPr>
        <w:t>wraz z ich dopływami</w:t>
      </w:r>
      <w:r w:rsidRPr="002801E2">
        <w:rPr>
          <w:rFonts w:ascii="Verdana" w:eastAsia="NSimSun" w:hAnsi="Verdana" w:cs="Calibri"/>
          <w:kern w:val="2"/>
          <w:sz w:val="20"/>
          <w:szCs w:val="20"/>
          <w:lang w:eastAsia="zh-CN" w:bidi="hi-IN"/>
        </w:rPr>
        <w:t>, jak i mniejszych cieków i istotniejszych rowów melioracyjnych oraz zbiorników wodnych</w:t>
      </w:r>
      <w:r w:rsidR="000D0624"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 i zieleni adaptacyjnej (skwery, zieleńce, parki kieszonkowe) występującej bezpośrednio w obszarach zurbanizowanych oraz zielonych arterii.</w:t>
      </w:r>
    </w:p>
    <w:p w14:paraId="4789868F" w14:textId="3D120691"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6D5353">
        <w:rPr>
          <w:rFonts w:ascii="Verdana" w:eastAsia="NSimSun" w:hAnsi="Verdana" w:cs="Calibri"/>
          <w:bCs/>
          <w:kern w:val="2"/>
          <w:sz w:val="20"/>
          <w:szCs w:val="20"/>
          <w:u w:val="single"/>
          <w:lang w:eastAsia="zh-CN" w:bidi="hi-IN"/>
        </w:rPr>
        <w:t xml:space="preserve">Podstawowy system błękitno-zielonej infrastruktury </w:t>
      </w:r>
      <w:r w:rsidRPr="002801E2">
        <w:rPr>
          <w:rFonts w:ascii="Verdana" w:eastAsia="NSimSun" w:hAnsi="Verdana" w:cs="Calibri"/>
          <w:kern w:val="2"/>
          <w:sz w:val="20"/>
          <w:szCs w:val="20"/>
          <w:lang w:eastAsia="zh-CN" w:bidi="hi-IN"/>
        </w:rPr>
        <w:t>obejmuje obszary kluczowe z punktu widzenia ochrony wartości przyrodniczych, ochrony korytarzy ekologicznych i bioróżnorodności oraz przewietrzania miasta. Wśród nich najwyższą rang</w:t>
      </w:r>
      <w:r w:rsidR="000A3FE5" w:rsidRPr="002801E2">
        <w:rPr>
          <w:rFonts w:ascii="Verdana" w:eastAsia="NSimSun" w:hAnsi="Verdana" w:cs="Calibri"/>
          <w:kern w:val="2"/>
          <w:sz w:val="20"/>
          <w:szCs w:val="20"/>
          <w:lang w:eastAsia="zh-CN" w:bidi="hi-IN"/>
        </w:rPr>
        <w:t>ę</w:t>
      </w:r>
      <w:r w:rsidRPr="002801E2">
        <w:rPr>
          <w:rFonts w:ascii="Verdana" w:eastAsia="NSimSun" w:hAnsi="Verdana" w:cs="Calibri"/>
          <w:kern w:val="2"/>
          <w:sz w:val="20"/>
          <w:szCs w:val="20"/>
          <w:lang w:eastAsia="zh-CN" w:bidi="hi-IN"/>
        </w:rPr>
        <w:t xml:space="preserve"> przyrodniczą </w:t>
      </w:r>
      <w:r w:rsidR="000A3FE5" w:rsidRPr="002801E2">
        <w:rPr>
          <w:rFonts w:ascii="Verdana" w:eastAsia="NSimSun" w:hAnsi="Verdana" w:cs="Calibri"/>
          <w:kern w:val="2"/>
          <w:sz w:val="20"/>
          <w:szCs w:val="20"/>
          <w:lang w:eastAsia="zh-CN" w:bidi="hi-IN"/>
        </w:rPr>
        <w:t xml:space="preserve">mają </w:t>
      </w:r>
      <w:r w:rsidRPr="002801E2">
        <w:rPr>
          <w:rFonts w:ascii="Verdana" w:eastAsia="NSimSun" w:hAnsi="Verdana" w:cs="Calibri"/>
          <w:kern w:val="2"/>
          <w:sz w:val="20"/>
          <w:szCs w:val="20"/>
          <w:lang w:eastAsia="zh-CN" w:bidi="hi-IN"/>
        </w:rPr>
        <w:t xml:space="preserve">wnętrza dolin rzecznych o znaczeniu regionalnym: Odry, Widawy, Bystrzycy, Ślęzy, Oławy, Dobrej, z leżącymi na ich terenie starorzeczami i zbiornikami wodnymi, oraz mniejszych cieków o znaczeniu lokalnym, takich jak Ługowina, Kasina, Zielona, </w:t>
      </w:r>
      <w:proofErr w:type="spellStart"/>
      <w:r w:rsidRPr="002801E2">
        <w:rPr>
          <w:rFonts w:ascii="Verdana" w:eastAsia="NSimSun" w:hAnsi="Verdana" w:cs="Calibri"/>
          <w:kern w:val="2"/>
          <w:sz w:val="20"/>
          <w:szCs w:val="20"/>
          <w:lang w:eastAsia="zh-CN" w:bidi="hi-IN"/>
        </w:rPr>
        <w:t>Brochówka</w:t>
      </w:r>
      <w:proofErr w:type="spellEnd"/>
      <w:r w:rsidRPr="002801E2">
        <w:rPr>
          <w:rFonts w:ascii="Verdana" w:eastAsia="NSimSun" w:hAnsi="Verdana" w:cs="Calibri"/>
          <w:kern w:val="2"/>
          <w:sz w:val="20"/>
          <w:szCs w:val="20"/>
          <w:lang w:eastAsia="zh-CN" w:bidi="hi-IN"/>
        </w:rPr>
        <w:t xml:space="preserve">, Łękawica. Ponadto dużymi wartościami odznaczają się tereny wodonośne z cennymi zbiorowiskami roślinnymi oraz pozostałości lasów łęgowych i grądów. W skład podstawowego systemu błękitno-zielonego </w:t>
      </w:r>
      <w:r w:rsidR="000A3FE5" w:rsidRPr="002801E2">
        <w:rPr>
          <w:rFonts w:ascii="Verdana" w:eastAsia="NSimSun" w:hAnsi="Verdana" w:cs="Calibri"/>
          <w:kern w:val="2"/>
          <w:sz w:val="20"/>
          <w:szCs w:val="20"/>
          <w:lang w:eastAsia="zh-CN" w:bidi="hi-IN"/>
        </w:rPr>
        <w:t xml:space="preserve">wchodzą </w:t>
      </w:r>
      <w:r w:rsidRPr="002801E2">
        <w:rPr>
          <w:rFonts w:ascii="Verdana" w:eastAsia="NSimSun" w:hAnsi="Verdana" w:cs="Calibri"/>
          <w:kern w:val="2"/>
          <w:sz w:val="20"/>
          <w:szCs w:val="20"/>
          <w:lang w:eastAsia="zh-CN" w:bidi="hi-IN"/>
        </w:rPr>
        <w:t xml:space="preserve">także lasy, parki, ogrody działkowe. Istotnym elementem tego systemu jest </w:t>
      </w:r>
      <w:r w:rsidRPr="002801E2">
        <w:rPr>
          <w:rFonts w:ascii="Verdana" w:hAnsi="Verdana" w:cstheme="minorHAnsi"/>
          <w:sz w:val="20"/>
          <w:szCs w:val="20"/>
        </w:rPr>
        <w:t>Zielona Sieć Rowerowo-</w:t>
      </w:r>
      <w:r w:rsidR="000A3FE5" w:rsidRPr="002801E2">
        <w:rPr>
          <w:rFonts w:ascii="Verdana" w:hAnsi="Verdana" w:cstheme="minorHAnsi"/>
          <w:sz w:val="20"/>
          <w:szCs w:val="20"/>
        </w:rPr>
        <w:t>P</w:t>
      </w:r>
      <w:r w:rsidRPr="002801E2">
        <w:rPr>
          <w:rFonts w:ascii="Verdana" w:hAnsi="Verdana" w:cstheme="minorHAnsi"/>
          <w:sz w:val="20"/>
          <w:szCs w:val="20"/>
        </w:rPr>
        <w:t>iesza Wrocławia, w tym</w:t>
      </w:r>
      <w:r w:rsidRPr="002801E2">
        <w:rPr>
          <w:rFonts w:ascii="Verdana" w:eastAsia="NSimSun" w:hAnsi="Verdana" w:cs="Calibri"/>
          <w:kern w:val="2"/>
          <w:sz w:val="20"/>
          <w:szCs w:val="20"/>
          <w:lang w:eastAsia="zh-CN" w:bidi="hi-IN"/>
        </w:rPr>
        <w:t xml:space="preserve"> ciąg zieleni wzdłuż tzw. Promenady Krzyckiej, łączący obwodowo zachodnie i południowe tereny zieleni na obrzeżach śródmieścia. Dla funkcjonowania miasta największe znaczenie ma różnorodność krajobrazów i form zieleni, powiązanie z wodami powierzchniowymi oraz nasycenie zielenią.</w:t>
      </w:r>
    </w:p>
    <w:p w14:paraId="3CC2F904" w14:textId="5453084A"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6D5353">
        <w:rPr>
          <w:rFonts w:ascii="Verdana" w:eastAsia="NSimSun" w:hAnsi="Verdana" w:cs="Calibri"/>
          <w:bCs/>
          <w:kern w:val="2"/>
          <w:sz w:val="20"/>
          <w:szCs w:val="20"/>
          <w:u w:val="single"/>
          <w:lang w:eastAsia="zh-CN" w:bidi="hi-IN"/>
        </w:rPr>
        <w:t>Staromiejski Pierścień Zieleni</w:t>
      </w:r>
      <w:r w:rsidRPr="002801E2">
        <w:rPr>
          <w:rFonts w:ascii="Verdana" w:eastAsia="NSimSun" w:hAnsi="Verdana" w:cs="Calibri"/>
          <w:kern w:val="2"/>
          <w:sz w:val="20"/>
          <w:szCs w:val="20"/>
          <w:lang w:eastAsia="zh-CN" w:bidi="hi-IN"/>
        </w:rPr>
        <w:t xml:space="preserve">, na który składają się tereny zieleni wzdłuż </w:t>
      </w:r>
      <w:r w:rsidR="000A3FE5" w:rsidRPr="002801E2">
        <w:rPr>
          <w:rFonts w:ascii="Verdana" w:eastAsia="NSimSun" w:hAnsi="Verdana" w:cs="Calibri"/>
          <w:kern w:val="2"/>
          <w:sz w:val="20"/>
          <w:szCs w:val="20"/>
          <w:lang w:eastAsia="zh-CN" w:bidi="hi-IN"/>
        </w:rPr>
        <w:t>F</w:t>
      </w:r>
      <w:r w:rsidRPr="002801E2">
        <w:rPr>
          <w:rFonts w:ascii="Verdana" w:eastAsia="NSimSun" w:hAnsi="Verdana" w:cs="Calibri"/>
          <w:kern w:val="2"/>
          <w:sz w:val="20"/>
          <w:szCs w:val="20"/>
          <w:lang w:eastAsia="zh-CN" w:bidi="hi-IN"/>
        </w:rPr>
        <w:t xml:space="preserve">osy </w:t>
      </w:r>
      <w:r w:rsidR="000A3FE5" w:rsidRPr="002801E2">
        <w:rPr>
          <w:rFonts w:ascii="Verdana" w:eastAsia="NSimSun" w:hAnsi="Verdana" w:cs="Calibri"/>
          <w:kern w:val="2"/>
          <w:sz w:val="20"/>
          <w:szCs w:val="20"/>
          <w:lang w:eastAsia="zh-CN" w:bidi="hi-IN"/>
        </w:rPr>
        <w:t xml:space="preserve">Miejskiej </w:t>
      </w:r>
      <w:r w:rsidRPr="002801E2">
        <w:rPr>
          <w:rFonts w:ascii="Verdana" w:eastAsia="NSimSun" w:hAnsi="Verdana" w:cs="Calibri"/>
          <w:kern w:val="2"/>
          <w:sz w:val="20"/>
          <w:szCs w:val="20"/>
          <w:lang w:eastAsia="zh-CN" w:bidi="hi-IN"/>
        </w:rPr>
        <w:t>z Bastionem Ceglarskim</w:t>
      </w:r>
      <w:r w:rsidR="000A3FE5" w:rsidRPr="002801E2">
        <w:rPr>
          <w:rFonts w:ascii="Verdana" w:eastAsia="NSimSun" w:hAnsi="Verdana" w:cs="Calibri"/>
          <w:kern w:val="2"/>
          <w:sz w:val="20"/>
          <w:szCs w:val="20"/>
          <w:lang w:eastAsia="zh-CN" w:bidi="hi-IN"/>
        </w:rPr>
        <w:t xml:space="preserve"> i</w:t>
      </w:r>
      <w:r w:rsidRPr="002801E2">
        <w:rPr>
          <w:rFonts w:ascii="Verdana" w:eastAsia="NSimSun" w:hAnsi="Verdana" w:cs="Calibri"/>
          <w:kern w:val="2"/>
          <w:sz w:val="20"/>
          <w:szCs w:val="20"/>
          <w:lang w:eastAsia="zh-CN" w:bidi="hi-IN"/>
        </w:rPr>
        <w:t xml:space="preserve"> Wzgórzem Partyzantów (Bastionem </w:t>
      </w:r>
      <w:proofErr w:type="spellStart"/>
      <w:r w:rsidRPr="002801E2">
        <w:rPr>
          <w:rFonts w:ascii="Verdana" w:eastAsia="NSimSun" w:hAnsi="Verdana" w:cs="Calibri"/>
          <w:kern w:val="2"/>
          <w:sz w:val="20"/>
          <w:szCs w:val="20"/>
          <w:lang w:eastAsia="zh-CN" w:bidi="hi-IN"/>
        </w:rPr>
        <w:t>Sakwowym</w:t>
      </w:r>
      <w:proofErr w:type="spellEnd"/>
      <w:r w:rsidRPr="002801E2">
        <w:rPr>
          <w:rFonts w:ascii="Verdana" w:eastAsia="NSimSun" w:hAnsi="Verdana" w:cs="Calibri"/>
          <w:kern w:val="2"/>
          <w:sz w:val="20"/>
          <w:szCs w:val="20"/>
          <w:lang w:eastAsia="zh-CN" w:bidi="hi-IN"/>
        </w:rPr>
        <w:t xml:space="preserve">), bulwary, parki, ogród botaniczny, zieleń stanowiąca zagospodarowanie wysp na Ostrowie Tumskim. Obszary te </w:t>
      </w:r>
      <w:r w:rsidR="000A3FE5" w:rsidRPr="002801E2">
        <w:rPr>
          <w:rFonts w:ascii="Verdana" w:eastAsia="NSimSun" w:hAnsi="Verdana" w:cs="Calibri"/>
          <w:kern w:val="2"/>
          <w:sz w:val="20"/>
          <w:szCs w:val="20"/>
          <w:lang w:eastAsia="zh-CN" w:bidi="hi-IN"/>
        </w:rPr>
        <w:t xml:space="preserve">składają się na </w:t>
      </w:r>
      <w:r w:rsidRPr="002801E2">
        <w:rPr>
          <w:rFonts w:ascii="Verdana" w:eastAsia="NSimSun" w:hAnsi="Verdana" w:cs="Calibri"/>
          <w:kern w:val="2"/>
          <w:sz w:val="20"/>
          <w:szCs w:val="20"/>
          <w:lang w:eastAsia="zh-CN" w:bidi="hi-IN"/>
        </w:rPr>
        <w:t>zieleń o wysokich walorach historycznych, kulturowych i krajobrazowych.</w:t>
      </w:r>
    </w:p>
    <w:p w14:paraId="5D282036" w14:textId="565DA507"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6D5353">
        <w:rPr>
          <w:rFonts w:ascii="Verdana" w:eastAsia="NSimSun" w:hAnsi="Verdana" w:cs="Calibri"/>
          <w:bCs/>
          <w:kern w:val="2"/>
          <w:sz w:val="20"/>
          <w:szCs w:val="20"/>
          <w:u w:val="single"/>
          <w:lang w:eastAsia="zh-CN" w:bidi="hi-IN"/>
        </w:rPr>
        <w:t>Zieleń adaptacyjna</w:t>
      </w:r>
      <w:r w:rsidRPr="002801E2">
        <w:rPr>
          <w:rFonts w:ascii="Verdana" w:eastAsia="NSimSun" w:hAnsi="Verdana" w:cs="Calibri"/>
          <w:kern w:val="2"/>
          <w:sz w:val="20"/>
          <w:szCs w:val="20"/>
          <w:lang w:eastAsia="zh-CN" w:bidi="hi-IN"/>
        </w:rPr>
        <w:t xml:space="preserve">, która integruje i stwarza możliwości współistnienia człowieka i przyrody na obszarach zabudowanych, przenika strefy mieszkaniowo-usługowe (MU) o zróżnicowanych stylach zamieszkiwania oraz tereny usługowe i aktywności gospodarczej. Obszary zieleni miejskiej w tym ujęciu stanowią istotny element kształtowania oblicza miasta, podlegający wspólnym zasadom budowania kompozycji przestrzennej oraz estetycznej oprawy zabudowy. Tereny zieleni miejskiej, będąc miejscem i płaszczyzną kontaktów społecznych, stają się przestrzenią integrującą strukturę miasta, wpływają na identyfikację i zapamiętywanie miejsc. Ponadto zastosowanie zieleni w przestrzeni uznaje się za jedno z podstawowych narzędzi budowy i ulepszania struktury miejskiej, które sprzyja podnoszeniu standardów zagospodarowania i urządzania miasta. W strefie zieleni adaptacyjnej wyznacza się: parki, skwery, zieleńce, </w:t>
      </w:r>
      <w:r w:rsidR="00A41915" w:rsidRPr="002801E2">
        <w:rPr>
          <w:rFonts w:ascii="Verdana" w:eastAsia="NSimSun" w:hAnsi="Verdana" w:cs="Calibri"/>
          <w:kern w:val="2"/>
          <w:sz w:val="20"/>
          <w:szCs w:val="20"/>
          <w:lang w:eastAsia="zh-CN" w:bidi="hi-IN"/>
        </w:rPr>
        <w:t xml:space="preserve">ogrody działkowe, </w:t>
      </w:r>
      <w:r w:rsidRPr="002801E2">
        <w:rPr>
          <w:rFonts w:ascii="Verdana" w:eastAsia="NSimSun" w:hAnsi="Verdana" w:cs="Calibri"/>
          <w:kern w:val="2"/>
          <w:sz w:val="20"/>
          <w:szCs w:val="20"/>
          <w:lang w:eastAsia="zh-CN" w:bidi="hi-IN"/>
        </w:rPr>
        <w:t xml:space="preserve">pojedynczo </w:t>
      </w:r>
      <w:r w:rsidRPr="002801E2">
        <w:rPr>
          <w:rFonts w:ascii="Verdana" w:eastAsia="NSimSun" w:hAnsi="Verdana" w:cs="Calibri"/>
          <w:kern w:val="2"/>
          <w:sz w:val="20"/>
          <w:szCs w:val="20"/>
          <w:lang w:eastAsia="zh-CN" w:bidi="hi-IN"/>
        </w:rPr>
        <w:lastRenderedPageBreak/>
        <w:t>rosnące drzewa i ich zgrupowania; zieleń przyuliczną, w formie szpalerów i alei</w:t>
      </w:r>
      <w:r w:rsidR="0024630D" w:rsidRPr="002801E2">
        <w:rPr>
          <w:rFonts w:ascii="Verdana" w:eastAsia="NSimSun" w:hAnsi="Verdana" w:cs="Calibri"/>
          <w:kern w:val="2"/>
          <w:sz w:val="20"/>
          <w:szCs w:val="20"/>
          <w:lang w:eastAsia="zh-CN" w:bidi="hi-IN"/>
        </w:rPr>
        <w:t xml:space="preserve"> oraz</w:t>
      </w:r>
      <w:r w:rsidRPr="002801E2">
        <w:rPr>
          <w:rFonts w:ascii="Verdana" w:eastAsia="NSimSun" w:hAnsi="Verdana" w:cs="Calibri"/>
          <w:kern w:val="2"/>
          <w:sz w:val="20"/>
          <w:szCs w:val="20"/>
          <w:lang w:eastAsia="zh-CN" w:bidi="hi-IN"/>
        </w:rPr>
        <w:t xml:space="preserve"> żywopłotów, i zieleń spontaniczną,</w:t>
      </w:r>
      <w:r w:rsidR="00DF6F64" w:rsidRPr="002801E2">
        <w:rPr>
          <w:rFonts w:ascii="Verdana" w:eastAsia="NSimSun" w:hAnsi="Verdana" w:cs="Calibri"/>
          <w:kern w:val="2"/>
          <w:sz w:val="20"/>
          <w:szCs w:val="20"/>
          <w:lang w:eastAsia="zh-CN" w:bidi="hi-IN"/>
        </w:rPr>
        <w:t xml:space="preserve"> </w:t>
      </w:r>
      <w:r w:rsidR="0024630D" w:rsidRPr="002801E2">
        <w:rPr>
          <w:rFonts w:ascii="Verdana" w:eastAsia="NSimSun" w:hAnsi="Verdana" w:cs="Calibri"/>
          <w:kern w:val="2"/>
          <w:sz w:val="20"/>
          <w:szCs w:val="20"/>
          <w:lang w:eastAsia="zh-CN" w:bidi="hi-IN"/>
        </w:rPr>
        <w:t xml:space="preserve">a także </w:t>
      </w:r>
      <w:r w:rsidR="00DF6F64" w:rsidRPr="002801E2">
        <w:rPr>
          <w:rFonts w:ascii="Verdana" w:eastAsia="NSimSun" w:hAnsi="Verdana" w:cs="Calibri"/>
          <w:kern w:val="2"/>
          <w:sz w:val="20"/>
          <w:szCs w:val="20"/>
          <w:lang w:eastAsia="zh-CN" w:bidi="hi-IN"/>
        </w:rPr>
        <w:t xml:space="preserve">obiekty do </w:t>
      </w:r>
      <w:r w:rsidR="00DF6F64" w:rsidRPr="002801E2">
        <w:rPr>
          <w:rFonts w:ascii="Verdana" w:hAnsi="Verdana"/>
          <w:sz w:val="20"/>
          <w:szCs w:val="20"/>
        </w:rPr>
        <w:t>retencjonowani</w:t>
      </w:r>
      <w:r w:rsidR="0024630D" w:rsidRPr="002801E2">
        <w:rPr>
          <w:rFonts w:ascii="Verdana" w:hAnsi="Verdana"/>
          <w:sz w:val="20"/>
          <w:szCs w:val="20"/>
        </w:rPr>
        <w:t>a</w:t>
      </w:r>
      <w:r w:rsidR="00DF6F64" w:rsidRPr="002801E2">
        <w:rPr>
          <w:rFonts w:ascii="Verdana" w:hAnsi="Verdana"/>
          <w:sz w:val="20"/>
          <w:szCs w:val="20"/>
        </w:rPr>
        <w:t xml:space="preserve"> wód opadowych w różnych formach zieleni w przestrzeni miejskiej (ulice, place, wnętrza</w:t>
      </w:r>
      <w:r w:rsidR="00056601" w:rsidRPr="002801E2">
        <w:rPr>
          <w:rFonts w:ascii="Verdana" w:hAnsi="Verdana"/>
          <w:sz w:val="20"/>
          <w:szCs w:val="20"/>
        </w:rPr>
        <w:t xml:space="preserve"> </w:t>
      </w:r>
      <w:r w:rsidR="00DF6F64" w:rsidRPr="002801E2">
        <w:rPr>
          <w:rFonts w:ascii="Verdana" w:hAnsi="Verdana"/>
          <w:sz w:val="20"/>
          <w:szCs w:val="20"/>
        </w:rPr>
        <w:t xml:space="preserve">blokowe, parki, zieleńce </w:t>
      </w:r>
      <w:r w:rsidR="0024630D" w:rsidRPr="002801E2">
        <w:rPr>
          <w:rFonts w:ascii="Verdana" w:hAnsi="Verdana"/>
          <w:sz w:val="20"/>
          <w:szCs w:val="20"/>
        </w:rPr>
        <w:t xml:space="preserve">i </w:t>
      </w:r>
      <w:r w:rsidR="00DF6F64" w:rsidRPr="002801E2">
        <w:rPr>
          <w:rFonts w:ascii="Verdana" w:hAnsi="Verdana"/>
          <w:sz w:val="20"/>
          <w:szCs w:val="20"/>
        </w:rPr>
        <w:t xml:space="preserve">obiekty użyteczności publicznej), </w:t>
      </w:r>
      <w:r w:rsidRPr="002801E2">
        <w:rPr>
          <w:rFonts w:ascii="Verdana" w:eastAsia="NSimSun" w:hAnsi="Verdana" w:cs="Calibri"/>
          <w:kern w:val="2"/>
          <w:sz w:val="20"/>
          <w:szCs w:val="20"/>
          <w:lang w:eastAsia="zh-CN" w:bidi="hi-IN"/>
        </w:rPr>
        <w:t>które pozwalają na funkcjonowanie miejskich ekosystemów oraz usług z nimi związanych. Zieleń adaptacyjna pełni także rolę bufora wypełnionego zielenią przy strefach aktywności gospodarczej (AG). Zieleń towarzysząca tym strefom pełni przede wszystkim funkcję izolacyjną, w mniejszym stopniu wypoczynkową</w:t>
      </w:r>
      <w:r w:rsidR="0024630D"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ma także </w:t>
      </w:r>
      <w:r w:rsidR="0024630D" w:rsidRPr="002801E2">
        <w:rPr>
          <w:rFonts w:ascii="Verdana" w:eastAsia="NSimSun" w:hAnsi="Verdana" w:cs="Calibri"/>
          <w:kern w:val="2"/>
          <w:sz w:val="20"/>
          <w:szCs w:val="20"/>
          <w:lang w:eastAsia="zh-CN" w:bidi="hi-IN"/>
        </w:rPr>
        <w:t xml:space="preserve">stanowić </w:t>
      </w:r>
      <w:r w:rsidRPr="002801E2">
        <w:rPr>
          <w:rFonts w:ascii="Verdana" w:eastAsia="NSimSun" w:hAnsi="Verdana" w:cs="Calibri"/>
          <w:kern w:val="2"/>
          <w:sz w:val="20"/>
          <w:szCs w:val="20"/>
          <w:lang w:eastAsia="zh-CN" w:bidi="hi-IN"/>
        </w:rPr>
        <w:t>oprawę plastyczną zabudowań. Jednym z głównych wyznaczników nowoczesnego zagospodarowania obszarów aktywności gospodarczej jest kształtowanie zieleni z poszanowaniem istniejącego kontekstu i potencjału środowiska naturalnego.</w:t>
      </w:r>
    </w:p>
    <w:p w14:paraId="33BA8EFE" w14:textId="5AF19579" w:rsidR="007D17BD" w:rsidRPr="002801E2"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6D5353">
        <w:rPr>
          <w:rFonts w:ascii="Verdana" w:eastAsia="NSimSun" w:hAnsi="Verdana" w:cs="Calibri"/>
          <w:bCs/>
          <w:kern w:val="2"/>
          <w:sz w:val="20"/>
          <w:szCs w:val="20"/>
          <w:u w:val="single"/>
          <w:lang w:eastAsia="zh-CN" w:bidi="hi-IN"/>
        </w:rPr>
        <w:t>Zielone arterie</w:t>
      </w:r>
      <w:r w:rsidRPr="002801E2">
        <w:rPr>
          <w:rFonts w:ascii="Verdana" w:eastAsia="NSimSun" w:hAnsi="Verdana" w:cs="Calibri"/>
          <w:b/>
          <w:kern w:val="2"/>
          <w:sz w:val="20"/>
          <w:szCs w:val="20"/>
          <w:lang w:eastAsia="zh-CN" w:bidi="hi-IN"/>
        </w:rPr>
        <w:t xml:space="preserve"> </w:t>
      </w:r>
      <w:r w:rsidRPr="002801E2">
        <w:rPr>
          <w:rFonts w:ascii="Verdana" w:eastAsia="NSimSun" w:hAnsi="Verdana" w:cs="Calibri"/>
          <w:bCs/>
          <w:kern w:val="2"/>
          <w:sz w:val="20"/>
          <w:szCs w:val="20"/>
          <w:lang w:eastAsia="zh-CN" w:bidi="hi-IN"/>
        </w:rPr>
        <w:t xml:space="preserve">to </w:t>
      </w:r>
      <w:r w:rsidRPr="002801E2">
        <w:rPr>
          <w:rFonts w:ascii="Verdana" w:eastAsia="NSimSun" w:hAnsi="Verdana" w:cs="Calibri"/>
          <w:kern w:val="2"/>
          <w:sz w:val="20"/>
          <w:szCs w:val="20"/>
          <w:lang w:eastAsia="zh-CN" w:bidi="hi-IN"/>
        </w:rPr>
        <w:t xml:space="preserve">najważniejsze ciągi komunikacyjne w kierunku centrum miasta zagospodarowane różnymi formami zieleni. Zazielenienie pasów wzdłuż głównych ciągów komunikacyjnych, jezdni, torowisk, pasów rozdziału, przystanków, wysepek, parkingów, zmiana charakteru ulic na zielone aleje ma umożliwić poruszanie się po mieście zielonymi korytarzami. Przestrzeń pasa drogowego ma służyć nie tylko samochodom, </w:t>
      </w:r>
      <w:r w:rsidR="0024630D" w:rsidRPr="002801E2">
        <w:rPr>
          <w:rFonts w:ascii="Verdana" w:eastAsia="NSimSun" w:hAnsi="Verdana" w:cs="Calibri"/>
          <w:kern w:val="2"/>
          <w:sz w:val="20"/>
          <w:szCs w:val="20"/>
          <w:lang w:eastAsia="zh-CN" w:bidi="hi-IN"/>
        </w:rPr>
        <w:t xml:space="preserve">lecz </w:t>
      </w:r>
      <w:r w:rsidRPr="002801E2">
        <w:rPr>
          <w:rFonts w:ascii="Verdana" w:eastAsia="NSimSun" w:hAnsi="Verdana" w:cs="Calibri"/>
          <w:kern w:val="2"/>
          <w:sz w:val="20"/>
          <w:szCs w:val="20"/>
          <w:lang w:eastAsia="zh-CN" w:bidi="hi-IN"/>
        </w:rPr>
        <w:t>również być przyjazna pieszym, rowerzystom i jednocześnie wzmacniać funkcje biologiczne miasta. Zieleń nie ma być wyłącznie dodatkiem do infrastruktury, a</w:t>
      </w:r>
      <w:r w:rsidR="0024630D" w:rsidRPr="002801E2">
        <w:rPr>
          <w:rFonts w:ascii="Verdana" w:eastAsia="NSimSun" w:hAnsi="Verdana" w:cs="Calibri"/>
          <w:kern w:val="2"/>
          <w:sz w:val="20"/>
          <w:szCs w:val="20"/>
          <w:lang w:eastAsia="zh-CN" w:bidi="hi-IN"/>
        </w:rPr>
        <w:t>le też</w:t>
      </w:r>
      <w:r w:rsidRPr="002801E2">
        <w:rPr>
          <w:rFonts w:ascii="Verdana" w:eastAsia="NSimSun" w:hAnsi="Verdana" w:cs="Calibri"/>
          <w:kern w:val="2"/>
          <w:sz w:val="20"/>
          <w:szCs w:val="20"/>
          <w:lang w:eastAsia="zh-CN" w:bidi="hi-IN"/>
        </w:rPr>
        <w:t xml:space="preserve"> zaplanowanym elementem i stanowić spójną całość z tkanką miasta. Modernizacja ulic w strefie zamieszkania ma kłaść nacisk na wysoki poziom bezpieczeństwa, wprowadzenie zieleni wysokiej i niskiej, uspokojenie ruchu, atrakcyjność przestrzeni i funkcji komunikacyjnej z priorytetem dla pieszych i rowerzystów, a tworzenie przestrzeni publicznej ma uwzględniać łączenie różnych elementów: ulicy, deptaku, parkingu i miejsca spotkań mieszkańców.</w:t>
      </w:r>
    </w:p>
    <w:p w14:paraId="550910CD" w14:textId="258D1B50" w:rsidR="007D17BD" w:rsidRPr="006D5353" w:rsidRDefault="006D5353" w:rsidP="002801E2">
      <w:pPr>
        <w:suppressAutoHyphens/>
        <w:spacing w:before="100" w:beforeAutospacing="1" w:after="100" w:afterAutospacing="1" w:line="360" w:lineRule="auto"/>
        <w:rPr>
          <w:rFonts w:ascii="Verdana" w:eastAsia="NSimSun" w:hAnsi="Verdana" w:cs="Calibri"/>
          <w:bCs/>
          <w:color w:val="000000"/>
          <w:kern w:val="2"/>
          <w:sz w:val="20"/>
          <w:szCs w:val="20"/>
          <w:u w:val="single"/>
          <w:lang w:eastAsia="zh-CN" w:bidi="hi-IN"/>
        </w:rPr>
      </w:pPr>
      <w:r w:rsidRPr="006D5353">
        <w:rPr>
          <w:rFonts w:ascii="Verdana" w:eastAsia="NSimSun" w:hAnsi="Verdana" w:cs="Calibri"/>
          <w:bCs/>
          <w:kern w:val="2"/>
          <w:sz w:val="20"/>
          <w:szCs w:val="20"/>
          <w:u w:val="single"/>
          <w:lang w:eastAsia="zh-CN" w:bidi="hi-IN"/>
        </w:rPr>
        <w:t xml:space="preserve">Szczegółowe </w:t>
      </w:r>
      <w:r w:rsidRPr="006D5353">
        <w:rPr>
          <w:rFonts w:ascii="Verdana" w:eastAsia="NSimSun" w:hAnsi="Verdana" w:cs="Calibri"/>
          <w:bCs/>
          <w:color w:val="000000"/>
          <w:kern w:val="2"/>
          <w:sz w:val="20"/>
          <w:szCs w:val="20"/>
          <w:u w:val="single"/>
          <w:lang w:eastAsia="zh-CN" w:bidi="hi-IN"/>
        </w:rPr>
        <w:t>ustalenia i rekomendacje</w:t>
      </w:r>
    </w:p>
    <w:p w14:paraId="593569D3" w14:textId="6E7EF9EF" w:rsidR="007D17BD" w:rsidRPr="006D5353" w:rsidRDefault="006D5353" w:rsidP="002801E2">
      <w:pPr>
        <w:numPr>
          <w:ilvl w:val="0"/>
          <w:numId w:val="66"/>
        </w:numPr>
        <w:suppressAutoHyphens/>
        <w:spacing w:after="0" w:line="360" w:lineRule="auto"/>
        <w:ind w:left="426" w:hanging="426"/>
        <w:rPr>
          <w:rFonts w:ascii="Verdana" w:eastAsia="NSimSun" w:hAnsi="Verdana" w:cs="Calibri"/>
          <w:bCs/>
          <w:color w:val="000000"/>
          <w:kern w:val="2"/>
          <w:sz w:val="20"/>
          <w:szCs w:val="20"/>
          <w:u w:val="single"/>
          <w:lang w:eastAsia="zh-CN" w:bidi="hi-IN"/>
        </w:rPr>
      </w:pPr>
      <w:r w:rsidRPr="006D5353">
        <w:rPr>
          <w:rFonts w:ascii="Verdana" w:eastAsia="NSimSun" w:hAnsi="Verdana" w:cs="Calibri"/>
          <w:bCs/>
          <w:color w:val="000000"/>
          <w:kern w:val="2"/>
          <w:sz w:val="20"/>
          <w:szCs w:val="20"/>
          <w:u w:val="single"/>
          <w:lang w:eastAsia="zh-CN" w:bidi="hi-IN"/>
        </w:rPr>
        <w:t>Budowanie zrównoważonego środowiska miejskiego</w:t>
      </w:r>
    </w:p>
    <w:p w14:paraId="7129A98D" w14:textId="7C6ECF00" w:rsidR="007D17BD" w:rsidRPr="006D5353" w:rsidRDefault="007D17BD" w:rsidP="002801E2">
      <w:pPr>
        <w:numPr>
          <w:ilvl w:val="0"/>
          <w:numId w:val="101"/>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 xml:space="preserve">Należy dążyć do budowania zrównoważonego miasta, w którym redukowana jest miejska wyspa ciepła poprzez odpowiednie kształtowanie błękitno-zielonej infrastruktury </w:t>
      </w:r>
      <w:r w:rsidR="00DF193B" w:rsidRPr="006D5353">
        <w:rPr>
          <w:rFonts w:ascii="Verdana" w:eastAsia="NSimSun" w:hAnsi="Verdana" w:cs="Calibri"/>
          <w:kern w:val="2"/>
          <w:sz w:val="20"/>
          <w:szCs w:val="20"/>
          <w:lang w:eastAsia="zh-CN" w:bidi="hi-IN"/>
        </w:rPr>
        <w:t xml:space="preserve">i </w:t>
      </w:r>
      <w:r w:rsidRPr="006D5353">
        <w:rPr>
          <w:rFonts w:ascii="Verdana" w:eastAsia="NSimSun" w:hAnsi="Verdana" w:cs="Calibri"/>
          <w:kern w:val="2"/>
          <w:sz w:val="20"/>
          <w:szCs w:val="20"/>
          <w:lang w:eastAsia="zh-CN" w:bidi="hi-IN"/>
        </w:rPr>
        <w:t>zrównoważone gospodarowanie wodami opadowymi.</w:t>
      </w:r>
    </w:p>
    <w:p w14:paraId="248A8CDB" w14:textId="43E8A886" w:rsidR="004300D9" w:rsidRPr="006D5353" w:rsidRDefault="004300D9" w:rsidP="002801E2">
      <w:pPr>
        <w:numPr>
          <w:ilvl w:val="0"/>
          <w:numId w:val="101"/>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dążyć do realizacji koncepcji 3-30-300</w:t>
      </w:r>
      <w:r w:rsidR="00DF193B" w:rsidRPr="006D5353">
        <w:rPr>
          <w:rFonts w:ascii="Verdana" w:eastAsia="NSimSun" w:hAnsi="Verdana" w:cs="Calibri"/>
          <w:kern w:val="2"/>
          <w:sz w:val="20"/>
          <w:szCs w:val="20"/>
          <w:lang w:eastAsia="zh-CN" w:bidi="hi-IN"/>
        </w:rPr>
        <w:t xml:space="preserve"> zarówno</w:t>
      </w:r>
      <w:r w:rsidRPr="006D5353">
        <w:rPr>
          <w:rFonts w:ascii="Verdana" w:eastAsia="NSimSun" w:hAnsi="Verdana" w:cs="Calibri"/>
          <w:kern w:val="2"/>
          <w:sz w:val="20"/>
          <w:szCs w:val="20"/>
          <w:lang w:eastAsia="zh-CN" w:bidi="hi-IN"/>
        </w:rPr>
        <w:t xml:space="preserve"> w skali miasta, jak i jednostek przestrzennych</w:t>
      </w:r>
      <w:r w:rsidR="00DF193B" w:rsidRPr="006D5353">
        <w:rPr>
          <w:rFonts w:ascii="Verdana" w:eastAsia="NSimSun" w:hAnsi="Verdana" w:cs="Calibri"/>
          <w:kern w:val="2"/>
          <w:sz w:val="20"/>
          <w:szCs w:val="20"/>
          <w:lang w:eastAsia="zh-CN" w:bidi="hi-IN"/>
        </w:rPr>
        <w:t>.</w:t>
      </w:r>
      <w:r w:rsidRPr="006D5353">
        <w:rPr>
          <w:rFonts w:ascii="Verdana" w:eastAsia="NSimSun" w:hAnsi="Verdana" w:cs="Calibri"/>
          <w:kern w:val="2"/>
          <w:sz w:val="20"/>
          <w:szCs w:val="20"/>
          <w:lang w:eastAsia="zh-CN" w:bidi="hi-IN"/>
        </w:rPr>
        <w:t xml:space="preserve"> </w:t>
      </w:r>
      <w:r w:rsidR="00DF193B" w:rsidRPr="006D5353">
        <w:rPr>
          <w:rFonts w:ascii="Verdana" w:eastAsia="NSimSun" w:hAnsi="Verdana" w:cs="Calibri"/>
          <w:kern w:val="2"/>
          <w:sz w:val="20"/>
          <w:szCs w:val="20"/>
          <w:lang w:eastAsia="zh-CN" w:bidi="hi-IN"/>
        </w:rPr>
        <w:t>O</w:t>
      </w:r>
      <w:r w:rsidRPr="006D5353">
        <w:rPr>
          <w:rFonts w:ascii="Verdana" w:eastAsia="NSimSun" w:hAnsi="Verdana" w:cs="Calibri"/>
          <w:kern w:val="2"/>
          <w:sz w:val="20"/>
          <w:szCs w:val="20"/>
          <w:lang w:eastAsia="zh-CN" w:bidi="hi-IN"/>
        </w:rPr>
        <w:t>znacza</w:t>
      </w:r>
      <w:r w:rsidR="00DF193B" w:rsidRPr="006D5353">
        <w:rPr>
          <w:rFonts w:ascii="Verdana" w:eastAsia="NSimSun" w:hAnsi="Verdana" w:cs="Calibri"/>
          <w:kern w:val="2"/>
          <w:sz w:val="20"/>
          <w:szCs w:val="20"/>
          <w:lang w:eastAsia="zh-CN" w:bidi="hi-IN"/>
        </w:rPr>
        <w:t xml:space="preserve"> ona</w:t>
      </w:r>
      <w:r w:rsidRPr="006D5353">
        <w:rPr>
          <w:rFonts w:ascii="Verdana" w:eastAsia="NSimSun" w:hAnsi="Verdana" w:cs="Calibri"/>
          <w:kern w:val="2"/>
          <w:sz w:val="20"/>
          <w:szCs w:val="20"/>
          <w:lang w:eastAsia="zh-CN" w:bidi="hi-IN"/>
        </w:rPr>
        <w:t>: 3 – min</w:t>
      </w:r>
      <w:r w:rsidR="00DF193B" w:rsidRPr="006D5353">
        <w:rPr>
          <w:rFonts w:ascii="Verdana" w:eastAsia="NSimSun" w:hAnsi="Verdana" w:cs="Calibri"/>
          <w:kern w:val="2"/>
          <w:sz w:val="20"/>
          <w:szCs w:val="20"/>
          <w:lang w:eastAsia="zh-CN" w:bidi="hi-IN"/>
        </w:rPr>
        <w:t>.</w:t>
      </w:r>
      <w:r w:rsidRPr="006D5353">
        <w:rPr>
          <w:rFonts w:ascii="Verdana" w:eastAsia="NSimSun" w:hAnsi="Verdana" w:cs="Calibri"/>
          <w:kern w:val="2"/>
          <w:sz w:val="20"/>
          <w:szCs w:val="20"/>
          <w:lang w:eastAsia="zh-CN" w:bidi="hi-IN"/>
        </w:rPr>
        <w:t xml:space="preserve"> </w:t>
      </w:r>
      <w:r w:rsidR="00DF193B" w:rsidRPr="006D5353">
        <w:rPr>
          <w:rFonts w:ascii="Verdana" w:eastAsia="NSimSun" w:hAnsi="Verdana" w:cs="Calibri"/>
          <w:kern w:val="2"/>
          <w:sz w:val="20"/>
          <w:szCs w:val="20"/>
          <w:lang w:eastAsia="zh-CN" w:bidi="hi-IN"/>
        </w:rPr>
        <w:t xml:space="preserve">3 </w:t>
      </w:r>
      <w:r w:rsidRPr="006D5353">
        <w:rPr>
          <w:rFonts w:ascii="Verdana" w:eastAsia="NSimSun" w:hAnsi="Verdana" w:cs="Calibri"/>
          <w:kern w:val="2"/>
          <w:sz w:val="20"/>
          <w:szCs w:val="20"/>
          <w:lang w:eastAsia="zh-CN" w:bidi="hi-IN"/>
        </w:rPr>
        <w:t xml:space="preserve">dojrzałe drzewa widziane z każdego okna, 30 – 30-procentowe pokrycie koronami drzew w skali jednostek przestrzennych i miasta, 300 – </w:t>
      </w:r>
      <w:r w:rsidR="00DF193B" w:rsidRPr="006D5353">
        <w:rPr>
          <w:rFonts w:ascii="Verdana" w:eastAsia="NSimSun" w:hAnsi="Verdana" w:cs="Calibri"/>
          <w:kern w:val="2"/>
          <w:sz w:val="20"/>
          <w:szCs w:val="20"/>
          <w:lang w:eastAsia="zh-CN" w:bidi="hi-IN"/>
        </w:rPr>
        <w:t xml:space="preserve">maks. </w:t>
      </w:r>
      <w:r w:rsidRPr="006D5353">
        <w:rPr>
          <w:rFonts w:ascii="Verdana" w:eastAsia="NSimSun" w:hAnsi="Verdana" w:cs="Calibri"/>
          <w:kern w:val="2"/>
          <w:sz w:val="20"/>
          <w:szCs w:val="20"/>
          <w:lang w:eastAsia="zh-CN" w:bidi="hi-IN"/>
        </w:rPr>
        <w:t xml:space="preserve">300 m odległości od otwartych ogólnodostępnych terenów zieleni, urządzonych lub umożliwiających swobodną rekreację (o powierzchni min. 0,5 ha). Realizacja koncepcji 3-30-300 powinna być wdrażana poprzez koncepcje zazieleniania, programy i polityki miejskie, które </w:t>
      </w:r>
      <w:r w:rsidRPr="006D5353">
        <w:rPr>
          <w:rFonts w:ascii="Verdana" w:eastAsia="NSimSun" w:hAnsi="Verdana" w:cs="Calibri"/>
          <w:kern w:val="2"/>
          <w:sz w:val="20"/>
          <w:szCs w:val="20"/>
          <w:lang w:eastAsia="zh-CN" w:bidi="hi-IN"/>
        </w:rPr>
        <w:lastRenderedPageBreak/>
        <w:t>będą określać ilość, dystrybucję i dostępność zieleni, a także określać sieć interesariuszy.</w:t>
      </w:r>
    </w:p>
    <w:p w14:paraId="3A11D347" w14:textId="4F95F1DF" w:rsidR="007D17BD" w:rsidRPr="006D5353" w:rsidRDefault="007D17BD" w:rsidP="002801E2">
      <w:pPr>
        <w:numPr>
          <w:ilvl w:val="0"/>
          <w:numId w:val="101"/>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dążyć do tworzenia nowych parków i zieleńców na każdym osiedlu z uwzględnieniem istniejących walorów przyrodniczych. Kluczowe jest tworzenie dostępnych przestrzeni w bliskiej odległości od miejsca zamieszkania, miejsca do aktywizacji lokalnej, co mobilizuje mieszkańców do aktywności. Obiekty mają być przyjazne dla wszystkich grup społecznych.</w:t>
      </w:r>
    </w:p>
    <w:p w14:paraId="58E30F93" w14:textId="5AC0A714" w:rsidR="007D17BD" w:rsidRPr="006D5353" w:rsidRDefault="007D17BD" w:rsidP="002801E2">
      <w:pPr>
        <w:numPr>
          <w:ilvl w:val="0"/>
          <w:numId w:val="101"/>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 xml:space="preserve">Należy dążyć do rozszczelnienia powierzchni </w:t>
      </w:r>
      <w:r w:rsidRPr="006D5353">
        <w:rPr>
          <w:rFonts w:ascii="Verdana" w:eastAsia="Calibri" w:hAnsi="Verdana" w:cs="Calibri"/>
          <w:kern w:val="2"/>
          <w:sz w:val="20"/>
          <w:szCs w:val="20"/>
          <w:lang w:eastAsia="zh-CN" w:bidi="hi-IN"/>
        </w:rPr>
        <w:t>nieprzepuszczalnych</w:t>
      </w:r>
      <w:r w:rsidRPr="006D5353">
        <w:rPr>
          <w:rFonts w:ascii="Verdana" w:eastAsia="NSimSun" w:hAnsi="Verdana" w:cs="Calibri"/>
          <w:kern w:val="2"/>
          <w:sz w:val="20"/>
          <w:szCs w:val="20"/>
          <w:lang w:eastAsia="zh-CN" w:bidi="hi-IN"/>
        </w:rPr>
        <w:t xml:space="preserve"> i zagospodarowania ich z wykorzystaniem błękitno-zielonej infrastruktury. Głównym celem ma być wprowadzenie zieleni i wody blisko ludzi, w ich codziennym otoczeniu, w miejscach, które mijają </w:t>
      </w:r>
      <w:r w:rsidR="00DF193B" w:rsidRPr="006D5353">
        <w:rPr>
          <w:rFonts w:ascii="Verdana" w:eastAsia="NSimSun" w:hAnsi="Verdana" w:cs="Calibri"/>
          <w:kern w:val="2"/>
          <w:sz w:val="20"/>
          <w:szCs w:val="20"/>
          <w:lang w:eastAsia="zh-CN" w:bidi="hi-IN"/>
        </w:rPr>
        <w:t xml:space="preserve">w </w:t>
      </w:r>
      <w:r w:rsidRPr="006D5353">
        <w:rPr>
          <w:rFonts w:ascii="Verdana" w:eastAsia="NSimSun" w:hAnsi="Verdana" w:cs="Calibri"/>
          <w:kern w:val="2"/>
          <w:sz w:val="20"/>
          <w:szCs w:val="20"/>
          <w:lang w:eastAsia="zh-CN" w:bidi="hi-IN"/>
        </w:rPr>
        <w:t>drodze do pracy, p</w:t>
      </w:r>
      <w:r w:rsidR="00DF193B" w:rsidRPr="006D5353">
        <w:rPr>
          <w:rFonts w:ascii="Verdana" w:eastAsia="NSimSun" w:hAnsi="Verdana" w:cs="Calibri"/>
          <w:kern w:val="2"/>
          <w:sz w:val="20"/>
          <w:szCs w:val="20"/>
          <w:lang w:eastAsia="zh-CN" w:bidi="hi-IN"/>
        </w:rPr>
        <w:t>rze</w:t>
      </w:r>
      <w:r w:rsidRPr="006D5353">
        <w:rPr>
          <w:rFonts w:ascii="Verdana" w:eastAsia="NSimSun" w:hAnsi="Verdana" w:cs="Calibri"/>
          <w:kern w:val="2"/>
          <w:sz w:val="20"/>
          <w:szCs w:val="20"/>
          <w:lang w:eastAsia="zh-CN" w:bidi="hi-IN"/>
        </w:rPr>
        <w:t xml:space="preserve">d blokiem, przy przystanku. Są to działania mające duży wpływ na jakość codziennego życia oraz poprawę warunków przyrodniczych, klimatycznych, ekologicznych. Działania te poprawiają komfort termiczny i wilgotnościowy mieszkańców (nasadzenia, </w:t>
      </w:r>
      <w:proofErr w:type="spellStart"/>
      <w:r w:rsidRPr="006D5353">
        <w:rPr>
          <w:rFonts w:ascii="Verdana" w:eastAsia="NSimSun" w:hAnsi="Verdana" w:cs="Calibri"/>
          <w:kern w:val="2"/>
          <w:sz w:val="20"/>
          <w:szCs w:val="20"/>
          <w:lang w:eastAsia="zh-CN" w:bidi="hi-IN"/>
        </w:rPr>
        <w:t>mikroretencja</w:t>
      </w:r>
      <w:proofErr w:type="spellEnd"/>
      <w:r w:rsidRPr="006D5353">
        <w:rPr>
          <w:rFonts w:ascii="Verdana" w:eastAsia="NSimSun" w:hAnsi="Verdana" w:cs="Calibri"/>
          <w:kern w:val="2"/>
          <w:sz w:val="20"/>
          <w:szCs w:val="20"/>
          <w:lang w:eastAsia="zh-CN" w:bidi="hi-IN"/>
        </w:rPr>
        <w:t>, stosowanie przepuszczalnych nawierzchni z ograniczoną kumulacją ciepła).</w:t>
      </w:r>
    </w:p>
    <w:p w14:paraId="19D970DE" w14:textId="2BD687A1" w:rsidR="007D17BD" w:rsidRPr="006D5353" w:rsidRDefault="007D17BD" w:rsidP="002801E2">
      <w:pPr>
        <w:numPr>
          <w:ilvl w:val="0"/>
          <w:numId w:val="101"/>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dążyć do wzbogacenia infrastruktury komunikacyjnej o błękitno-zieloną infrastrukturę jako narzędzia minimalizowania miejskiej wyspy ciepła, skutków miejskich powodzi i suszy oraz zanieczyszczenia powietrza.</w:t>
      </w:r>
    </w:p>
    <w:p w14:paraId="45CBAECB" w14:textId="77777777" w:rsidR="007D17BD" w:rsidRPr="006D5353" w:rsidRDefault="007D17BD" w:rsidP="002801E2">
      <w:pPr>
        <w:numPr>
          <w:ilvl w:val="0"/>
          <w:numId w:val="101"/>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W ramach błękitno-zielonej infrastruktury należy dążyć do zwiększania lesistości miasta.</w:t>
      </w:r>
    </w:p>
    <w:p w14:paraId="31FD79CA" w14:textId="77777777" w:rsidR="007D17BD" w:rsidRPr="006D5353" w:rsidRDefault="007D17BD" w:rsidP="002801E2">
      <w:pPr>
        <w:numPr>
          <w:ilvl w:val="0"/>
          <w:numId w:val="101"/>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dążyć do wypracowania zasad rekompensaty związanej z zajęciem powierzchni terenu w obszarach przyrodniczym, hydrologicznym, ekosystemowym.</w:t>
      </w:r>
    </w:p>
    <w:p w14:paraId="6435FE44" w14:textId="601DEB67" w:rsidR="007D17BD" w:rsidRPr="006D5353" w:rsidRDefault="007D17BD" w:rsidP="002801E2">
      <w:pPr>
        <w:numPr>
          <w:ilvl w:val="0"/>
          <w:numId w:val="101"/>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dążyć do kształtowania zintegrowanych systemów zieleni zapewniających mieszkańcom lokalne współistnienie, więź, identyfikację i utożsamianie się z miejscem zamieszkania, wzbogacających proces budowania świadomości ekologicznej i zależności między środowisk</w:t>
      </w:r>
      <w:r w:rsidR="00F27B7D" w:rsidRPr="006D5353">
        <w:rPr>
          <w:rFonts w:ascii="Verdana" w:eastAsia="NSimSun" w:hAnsi="Verdana" w:cs="Calibri"/>
          <w:kern w:val="2"/>
          <w:sz w:val="20"/>
          <w:szCs w:val="20"/>
          <w:lang w:eastAsia="zh-CN" w:bidi="hi-IN"/>
        </w:rPr>
        <w:t>ami</w:t>
      </w:r>
      <w:r w:rsidRPr="006D5353">
        <w:rPr>
          <w:rFonts w:ascii="Verdana" w:eastAsia="NSimSun" w:hAnsi="Verdana" w:cs="Calibri"/>
          <w:kern w:val="2"/>
          <w:sz w:val="20"/>
          <w:szCs w:val="20"/>
          <w:lang w:eastAsia="zh-CN" w:bidi="hi-IN"/>
        </w:rPr>
        <w:t xml:space="preserve"> przyrodniczym a zurbanizowanym.</w:t>
      </w:r>
    </w:p>
    <w:p w14:paraId="06686646" w14:textId="76DCA5EE" w:rsidR="007D17BD" w:rsidRPr="006D5353" w:rsidRDefault="007D17BD" w:rsidP="002801E2">
      <w:pPr>
        <w:numPr>
          <w:ilvl w:val="0"/>
          <w:numId w:val="101"/>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dążyć do budowania relacji z zielenią na równorzędnym poziomie z innymi sposobami zagospodarowania przestrzeni poprzez kształtowanie zieleni atrakcyjnej i dostępnej dla wszystkich.</w:t>
      </w:r>
    </w:p>
    <w:p w14:paraId="6E2850A9" w14:textId="09D6A1A9" w:rsidR="007D17BD" w:rsidRPr="006D5353" w:rsidRDefault="007D17BD" w:rsidP="002801E2">
      <w:pPr>
        <w:numPr>
          <w:ilvl w:val="0"/>
          <w:numId w:val="101"/>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dążyć do kształtowania świadomości społecznej dotyczącej obowiązków mieszkańców</w:t>
      </w:r>
      <w:r w:rsidR="00F27B7D" w:rsidRPr="006D5353">
        <w:rPr>
          <w:rFonts w:ascii="Verdana" w:eastAsia="NSimSun" w:hAnsi="Verdana" w:cs="Calibri"/>
          <w:kern w:val="2"/>
          <w:sz w:val="20"/>
          <w:szCs w:val="20"/>
          <w:lang w:eastAsia="zh-CN" w:bidi="hi-IN"/>
        </w:rPr>
        <w:t>,</w:t>
      </w:r>
      <w:r w:rsidRPr="006D5353">
        <w:rPr>
          <w:rFonts w:ascii="Verdana" w:eastAsia="NSimSun" w:hAnsi="Verdana" w:cs="Calibri"/>
          <w:kern w:val="2"/>
          <w:sz w:val="20"/>
          <w:szCs w:val="20"/>
          <w:lang w:eastAsia="zh-CN" w:bidi="hi-IN"/>
        </w:rPr>
        <w:t xml:space="preserve"> związanych z ochroną walorów środowisk przyrodniczego i krajobrazowego w mieście.</w:t>
      </w:r>
    </w:p>
    <w:p w14:paraId="1BAB5D4E" w14:textId="77777777" w:rsidR="007D17BD" w:rsidRPr="006D5353" w:rsidRDefault="007D17BD" w:rsidP="002801E2">
      <w:pPr>
        <w:numPr>
          <w:ilvl w:val="0"/>
          <w:numId w:val="101"/>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zapewnić dojścia piesze i trasy rowerowe umożliwiające mieszkańcom poszczególnych części miasta łatwe dotarcie do pasm zieleni.</w:t>
      </w:r>
    </w:p>
    <w:p w14:paraId="18274132" w14:textId="77777777" w:rsidR="007D17BD" w:rsidRPr="006D5353" w:rsidRDefault="007D17BD" w:rsidP="002801E2">
      <w:pPr>
        <w:numPr>
          <w:ilvl w:val="0"/>
          <w:numId w:val="101"/>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zapewnić możliwość poruszania się pieszo, rowerem lub drogą wodną wzdłuż pasm zieleni.</w:t>
      </w:r>
    </w:p>
    <w:p w14:paraId="34FCD60F" w14:textId="6C1B3E79" w:rsidR="007D17BD" w:rsidRPr="006D5353" w:rsidRDefault="007D17BD" w:rsidP="002801E2">
      <w:pPr>
        <w:numPr>
          <w:ilvl w:val="0"/>
          <w:numId w:val="101"/>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lastRenderedPageBreak/>
        <w:t xml:space="preserve">Należy dążyć do wykorzystania potencjału adaptacyjnego istniejących terenów zieleni spontanicznej (tzw. czwartej przyrody) </w:t>
      </w:r>
      <w:r w:rsidR="00F27B7D" w:rsidRPr="006D5353">
        <w:rPr>
          <w:rFonts w:ascii="Verdana" w:eastAsia="NSimSun" w:hAnsi="Verdana" w:cs="Calibri"/>
          <w:kern w:val="2"/>
          <w:sz w:val="20"/>
          <w:szCs w:val="20"/>
          <w:lang w:eastAsia="zh-CN" w:bidi="hi-IN"/>
        </w:rPr>
        <w:t xml:space="preserve">na </w:t>
      </w:r>
      <w:r w:rsidRPr="006D5353">
        <w:rPr>
          <w:rFonts w:ascii="Verdana" w:eastAsia="NSimSun" w:hAnsi="Verdana" w:cs="Calibri"/>
          <w:kern w:val="2"/>
          <w:sz w:val="20"/>
          <w:szCs w:val="20"/>
          <w:lang w:eastAsia="zh-CN" w:bidi="hi-IN"/>
        </w:rPr>
        <w:t>potrzeb</w:t>
      </w:r>
      <w:r w:rsidR="00F27B7D" w:rsidRPr="006D5353">
        <w:rPr>
          <w:rFonts w:ascii="Verdana" w:eastAsia="NSimSun" w:hAnsi="Verdana" w:cs="Calibri"/>
          <w:kern w:val="2"/>
          <w:sz w:val="20"/>
          <w:szCs w:val="20"/>
          <w:lang w:eastAsia="zh-CN" w:bidi="hi-IN"/>
        </w:rPr>
        <w:t>y</w:t>
      </w:r>
      <w:r w:rsidRPr="006D5353">
        <w:rPr>
          <w:rFonts w:ascii="Verdana" w:eastAsia="NSimSun" w:hAnsi="Verdana" w:cs="Calibri"/>
          <w:kern w:val="2"/>
          <w:sz w:val="20"/>
          <w:szCs w:val="20"/>
          <w:lang w:eastAsia="zh-CN" w:bidi="hi-IN"/>
        </w:rPr>
        <w:t xml:space="preserve"> mieszkańców z zachowaniem bioróżnorodności </w:t>
      </w:r>
      <w:r w:rsidR="00F27B7D" w:rsidRPr="006D5353">
        <w:rPr>
          <w:rFonts w:ascii="Verdana" w:eastAsia="NSimSun" w:hAnsi="Verdana" w:cs="Calibri"/>
          <w:kern w:val="2"/>
          <w:sz w:val="20"/>
          <w:szCs w:val="20"/>
          <w:lang w:eastAsia="zh-CN" w:bidi="hi-IN"/>
        </w:rPr>
        <w:t xml:space="preserve">tych terenów </w:t>
      </w:r>
      <w:r w:rsidRPr="006D5353">
        <w:rPr>
          <w:rFonts w:ascii="Verdana" w:eastAsia="NSimSun" w:hAnsi="Verdana" w:cs="Calibri"/>
          <w:kern w:val="2"/>
          <w:sz w:val="20"/>
          <w:szCs w:val="20"/>
          <w:lang w:eastAsia="zh-CN" w:bidi="hi-IN"/>
        </w:rPr>
        <w:t>i z ograniczeniem ingerencji, tak aby zachować cenne siedliska oraz walory przyrodnicze i adaptacyjne tych obszarów.</w:t>
      </w:r>
    </w:p>
    <w:p w14:paraId="62ACCE72" w14:textId="0C83F9AD" w:rsidR="007D17BD" w:rsidRPr="006D5353" w:rsidRDefault="007D17BD" w:rsidP="002801E2">
      <w:pPr>
        <w:numPr>
          <w:ilvl w:val="0"/>
          <w:numId w:val="101"/>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 xml:space="preserve">Należy dążyć do wykorzystania potencjału dolin rzecznych – zarówno głównych (Odry, Widawy, Ślęzy, Oławy, Bystrzycy), ich dopływów, takich jak Ługowina, Kasina, </w:t>
      </w:r>
      <w:proofErr w:type="spellStart"/>
      <w:r w:rsidRPr="006D5353">
        <w:rPr>
          <w:rFonts w:ascii="Verdana" w:eastAsia="NSimSun" w:hAnsi="Verdana" w:cs="Calibri"/>
          <w:kern w:val="2"/>
          <w:sz w:val="20"/>
          <w:szCs w:val="20"/>
          <w:lang w:eastAsia="zh-CN" w:bidi="hi-IN"/>
        </w:rPr>
        <w:t>Brochówka</w:t>
      </w:r>
      <w:proofErr w:type="spellEnd"/>
      <w:r w:rsidRPr="006D5353">
        <w:rPr>
          <w:rFonts w:ascii="Verdana" w:eastAsia="NSimSun" w:hAnsi="Verdana" w:cs="Calibri"/>
          <w:kern w:val="2"/>
          <w:sz w:val="20"/>
          <w:szCs w:val="20"/>
          <w:lang w:eastAsia="zh-CN" w:bidi="hi-IN"/>
        </w:rPr>
        <w:t>, Dobra, jak i mniejszych cieków, które pełnią kluczową rolę w gospodarowaniu wodami opadowymi, adaptacji do zmian</w:t>
      </w:r>
      <w:r w:rsidR="00DF6F64" w:rsidRPr="006D5353">
        <w:rPr>
          <w:rFonts w:ascii="Verdana" w:eastAsia="NSimSun" w:hAnsi="Verdana" w:cs="Calibri"/>
          <w:kern w:val="2"/>
          <w:sz w:val="20"/>
          <w:szCs w:val="20"/>
          <w:lang w:eastAsia="zh-CN" w:bidi="hi-IN"/>
        </w:rPr>
        <w:t>y</w:t>
      </w:r>
      <w:r w:rsidRPr="006D5353">
        <w:rPr>
          <w:rFonts w:ascii="Verdana" w:eastAsia="NSimSun" w:hAnsi="Verdana" w:cs="Calibri"/>
          <w:kern w:val="2"/>
          <w:sz w:val="20"/>
          <w:szCs w:val="20"/>
          <w:lang w:eastAsia="zh-CN" w:bidi="hi-IN"/>
        </w:rPr>
        <w:t xml:space="preserve"> klimatu, w tym do redukcji miejskiej wyspy ciepła i regulacji mikroklimatu miasta, </w:t>
      </w:r>
      <w:r w:rsidR="00F27B7D" w:rsidRPr="006D5353">
        <w:rPr>
          <w:rFonts w:ascii="Verdana" w:eastAsia="NSimSun" w:hAnsi="Verdana" w:cs="Calibri"/>
          <w:kern w:val="2"/>
          <w:sz w:val="20"/>
          <w:szCs w:val="20"/>
          <w:lang w:eastAsia="zh-CN" w:bidi="hi-IN"/>
        </w:rPr>
        <w:t xml:space="preserve">oraz </w:t>
      </w:r>
      <w:r w:rsidRPr="006D5353">
        <w:rPr>
          <w:rFonts w:ascii="Verdana" w:eastAsia="NSimSun" w:hAnsi="Verdana" w:cs="Calibri"/>
          <w:kern w:val="2"/>
          <w:sz w:val="20"/>
          <w:szCs w:val="20"/>
          <w:lang w:eastAsia="zh-CN" w:bidi="hi-IN"/>
        </w:rPr>
        <w:t>zachowani</w:t>
      </w:r>
      <w:r w:rsidR="00F27B7D" w:rsidRPr="006D5353">
        <w:rPr>
          <w:rFonts w:ascii="Verdana" w:eastAsia="NSimSun" w:hAnsi="Verdana" w:cs="Calibri"/>
          <w:kern w:val="2"/>
          <w:sz w:val="20"/>
          <w:szCs w:val="20"/>
          <w:lang w:eastAsia="zh-CN" w:bidi="hi-IN"/>
        </w:rPr>
        <w:t>u</w:t>
      </w:r>
      <w:r w:rsidRPr="006D5353">
        <w:rPr>
          <w:rFonts w:ascii="Verdana" w:eastAsia="NSimSun" w:hAnsi="Verdana" w:cs="Calibri"/>
          <w:kern w:val="2"/>
          <w:sz w:val="20"/>
          <w:szCs w:val="20"/>
          <w:lang w:eastAsia="zh-CN" w:bidi="hi-IN"/>
        </w:rPr>
        <w:t xml:space="preserve"> bioróżnorodności na obszarach zurbanizowanych, a także mogą pełnić funkcję rekreacyjno-wypoczynkową. Mniejsze cieki zapewniają połączenia pomiędzy głównymi dolinami oraz realizację sieci powiązań przyrodniczych</w:t>
      </w:r>
      <w:r w:rsidR="00F27B7D" w:rsidRPr="006D5353">
        <w:rPr>
          <w:rFonts w:ascii="Verdana" w:eastAsia="NSimSun" w:hAnsi="Verdana" w:cs="Calibri"/>
          <w:kern w:val="2"/>
          <w:sz w:val="20"/>
          <w:szCs w:val="20"/>
          <w:lang w:eastAsia="zh-CN" w:bidi="hi-IN"/>
        </w:rPr>
        <w:t>,</w:t>
      </w:r>
      <w:r w:rsidRPr="006D5353">
        <w:rPr>
          <w:rFonts w:ascii="Verdana" w:eastAsia="NSimSun" w:hAnsi="Verdana" w:cs="Calibri"/>
          <w:kern w:val="2"/>
          <w:sz w:val="20"/>
          <w:szCs w:val="20"/>
          <w:lang w:eastAsia="zh-CN" w:bidi="hi-IN"/>
        </w:rPr>
        <w:t xml:space="preserve"> </w:t>
      </w:r>
      <w:r w:rsidR="00F27B7D" w:rsidRPr="006D5353">
        <w:rPr>
          <w:rFonts w:ascii="Verdana" w:eastAsia="NSimSun" w:hAnsi="Verdana" w:cs="Calibri"/>
          <w:kern w:val="2"/>
          <w:sz w:val="20"/>
          <w:szCs w:val="20"/>
          <w:lang w:eastAsia="zh-CN" w:bidi="hi-IN"/>
        </w:rPr>
        <w:t xml:space="preserve">a także </w:t>
      </w:r>
      <w:r w:rsidRPr="006D5353">
        <w:rPr>
          <w:rFonts w:ascii="Verdana" w:eastAsia="NSimSun" w:hAnsi="Verdana" w:cs="Calibri"/>
          <w:kern w:val="2"/>
          <w:sz w:val="20"/>
          <w:szCs w:val="20"/>
          <w:lang w:eastAsia="zh-CN" w:bidi="hi-IN"/>
        </w:rPr>
        <w:t>idee zieleni bez granic, blisko mieszkańców</w:t>
      </w:r>
      <w:r w:rsidR="00F27B7D" w:rsidRPr="006D5353">
        <w:rPr>
          <w:rFonts w:ascii="Verdana" w:eastAsia="NSimSun" w:hAnsi="Verdana" w:cs="Calibri"/>
          <w:kern w:val="2"/>
          <w:sz w:val="20"/>
          <w:szCs w:val="20"/>
          <w:lang w:eastAsia="zh-CN" w:bidi="hi-IN"/>
        </w:rPr>
        <w:t>.</w:t>
      </w:r>
      <w:r w:rsidRPr="006D5353">
        <w:rPr>
          <w:rFonts w:ascii="Verdana" w:eastAsia="NSimSun" w:hAnsi="Verdana" w:cs="Calibri"/>
          <w:kern w:val="2"/>
          <w:sz w:val="20"/>
          <w:szCs w:val="20"/>
          <w:lang w:eastAsia="zh-CN" w:bidi="hi-IN"/>
        </w:rPr>
        <w:t xml:space="preserve"> </w:t>
      </w:r>
      <w:r w:rsidR="00F27B7D" w:rsidRPr="006D5353">
        <w:rPr>
          <w:rFonts w:ascii="Verdana" w:eastAsia="NSimSun" w:hAnsi="Verdana" w:cs="Calibri"/>
          <w:kern w:val="2"/>
          <w:sz w:val="20"/>
          <w:szCs w:val="20"/>
          <w:lang w:eastAsia="zh-CN" w:bidi="hi-IN"/>
        </w:rPr>
        <w:t>J</w:t>
      </w:r>
      <w:r w:rsidRPr="006D5353">
        <w:rPr>
          <w:rFonts w:ascii="Verdana" w:eastAsia="NSimSun" w:hAnsi="Verdana" w:cs="Calibri"/>
          <w:kern w:val="2"/>
          <w:sz w:val="20"/>
          <w:szCs w:val="20"/>
          <w:lang w:eastAsia="zh-CN" w:bidi="hi-IN"/>
        </w:rPr>
        <w:t xml:space="preserve">ednocześnie </w:t>
      </w:r>
      <w:r w:rsidR="00D51FB4" w:rsidRPr="006D5353">
        <w:rPr>
          <w:rFonts w:ascii="Verdana" w:eastAsia="NSimSun" w:hAnsi="Verdana" w:cs="Calibri"/>
          <w:kern w:val="2"/>
          <w:sz w:val="20"/>
          <w:szCs w:val="20"/>
          <w:lang w:eastAsia="zh-CN" w:bidi="hi-IN"/>
        </w:rPr>
        <w:t>odgrywają istotną rolę</w:t>
      </w:r>
      <w:r w:rsidRPr="006D5353">
        <w:rPr>
          <w:rFonts w:ascii="Verdana" w:eastAsia="NSimSun" w:hAnsi="Verdana" w:cs="Calibri"/>
          <w:kern w:val="2"/>
          <w:sz w:val="20"/>
          <w:szCs w:val="20"/>
          <w:lang w:eastAsia="zh-CN" w:bidi="hi-IN"/>
        </w:rPr>
        <w:t xml:space="preserve"> w adaptacji do zmian</w:t>
      </w:r>
      <w:r w:rsidR="00E7631C" w:rsidRPr="006D5353">
        <w:rPr>
          <w:rFonts w:ascii="Verdana" w:eastAsia="NSimSun" w:hAnsi="Verdana" w:cs="Calibri"/>
          <w:kern w:val="2"/>
          <w:sz w:val="20"/>
          <w:szCs w:val="20"/>
          <w:lang w:eastAsia="zh-CN" w:bidi="hi-IN"/>
        </w:rPr>
        <w:t>y</w:t>
      </w:r>
      <w:r w:rsidRPr="006D5353">
        <w:rPr>
          <w:rFonts w:ascii="Verdana" w:eastAsia="NSimSun" w:hAnsi="Verdana" w:cs="Calibri"/>
          <w:kern w:val="2"/>
          <w:sz w:val="20"/>
          <w:szCs w:val="20"/>
          <w:lang w:eastAsia="zh-CN" w:bidi="hi-IN"/>
        </w:rPr>
        <w:t xml:space="preserve"> klimatu obszarów silnie zurbanizowanych.</w:t>
      </w:r>
    </w:p>
    <w:p w14:paraId="283C68E1" w14:textId="18630445" w:rsidR="007D17BD" w:rsidRPr="006D5353" w:rsidRDefault="006D5353" w:rsidP="002801E2">
      <w:pPr>
        <w:numPr>
          <w:ilvl w:val="0"/>
          <w:numId w:val="66"/>
        </w:numPr>
        <w:suppressAutoHyphens/>
        <w:spacing w:before="100" w:beforeAutospacing="1" w:after="0" w:line="360" w:lineRule="auto"/>
        <w:ind w:left="425" w:hanging="425"/>
        <w:rPr>
          <w:rFonts w:ascii="Verdana" w:eastAsia="NSimSun" w:hAnsi="Verdana" w:cs="Calibri"/>
          <w:bCs/>
          <w:color w:val="000000"/>
          <w:kern w:val="2"/>
          <w:sz w:val="20"/>
          <w:szCs w:val="20"/>
          <w:u w:val="single"/>
          <w:lang w:eastAsia="zh-CN" w:bidi="hi-IN"/>
        </w:rPr>
      </w:pPr>
      <w:r w:rsidRPr="006D5353">
        <w:rPr>
          <w:rFonts w:ascii="Verdana" w:eastAsia="NSimSun" w:hAnsi="Verdana" w:cs="Calibri"/>
          <w:bCs/>
          <w:color w:val="000000"/>
          <w:kern w:val="2"/>
          <w:sz w:val="20"/>
          <w:szCs w:val="20"/>
          <w:u w:val="single"/>
          <w:lang w:eastAsia="zh-CN" w:bidi="hi-IN"/>
        </w:rPr>
        <w:t>Zasady kształtowania błękitno-zielonej infrastruktury</w:t>
      </w:r>
    </w:p>
    <w:p w14:paraId="3090481F" w14:textId="77777777" w:rsidR="007D17BD" w:rsidRPr="006D5353" w:rsidRDefault="007D17BD" w:rsidP="002801E2">
      <w:pPr>
        <w:numPr>
          <w:ilvl w:val="0"/>
          <w:numId w:val="102"/>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wzmacniać rozwój błękitno-zielonej infrastruktury i odpowiednie gospodarowanie wodami opadowymi i roztopowymi. System ten powinien być oparty na terenach naturalnej lub półnaturalnej zieleni, ale także integralny z rozwiązaniami typu NBS (oparte na naturze) w przestrzeniach zurbanizowanych.</w:t>
      </w:r>
    </w:p>
    <w:p w14:paraId="2A2B9292" w14:textId="3E0E1BB1" w:rsidR="007D17BD" w:rsidRPr="006D5353" w:rsidRDefault="007D17BD" w:rsidP="002801E2">
      <w:pPr>
        <w:numPr>
          <w:ilvl w:val="0"/>
          <w:numId w:val="102"/>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kontynuować wdrażanie rozwiązań błękitno-zielonej infrastruktury, takich jak rozszczelnienia nawierzchni, muldy chłonne, ogrody deszczowe, systemy gromadzenia wody opadowej. Należy dążyć do wprowadzenia w planach miejscowych obowiązku realizacji takich rozwiązań oraz kontynuować wyznaczanie w planach miejscowych stref zieleni, drzew do zachowania, szpalerów, a docelowo lokalizacji istotnych obszarów retencyjnych.</w:t>
      </w:r>
    </w:p>
    <w:p w14:paraId="64A2C58D" w14:textId="3E4937D5" w:rsidR="007D17BD" w:rsidRPr="006D5353" w:rsidRDefault="007D17BD" w:rsidP="002801E2">
      <w:pPr>
        <w:numPr>
          <w:ilvl w:val="0"/>
          <w:numId w:val="102"/>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systematycznie uzupełniać istniejącą infrastrukturę komunikacyjną o rozwiązania z zakresu błękitno-zielonej infrastruktury jako formy kształtowania ciągłości ekosystemowej.</w:t>
      </w:r>
    </w:p>
    <w:p w14:paraId="53819C3F" w14:textId="19EFBAC0" w:rsidR="007D17BD" w:rsidRPr="006D5353" w:rsidRDefault="007D17BD" w:rsidP="002801E2">
      <w:pPr>
        <w:numPr>
          <w:ilvl w:val="0"/>
          <w:numId w:val="102"/>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 xml:space="preserve">Należy dążyć do tego, aby rozwiązania błękitno-zielonej infrastruktury były integralną częścią każdej inwestycji realizowanej w mieście </w:t>
      </w:r>
      <w:r w:rsidR="00465CAE" w:rsidRPr="006D5353">
        <w:rPr>
          <w:rFonts w:ascii="Verdana" w:eastAsia="NSimSun" w:hAnsi="Verdana" w:cs="Calibri"/>
          <w:kern w:val="2"/>
          <w:sz w:val="20"/>
          <w:szCs w:val="20"/>
          <w:lang w:eastAsia="zh-CN" w:bidi="hi-IN"/>
        </w:rPr>
        <w:t xml:space="preserve"> – </w:t>
      </w:r>
      <w:r w:rsidRPr="006D5353">
        <w:rPr>
          <w:rFonts w:ascii="Verdana" w:eastAsia="NSimSun" w:hAnsi="Verdana" w:cs="Calibri"/>
          <w:kern w:val="2"/>
          <w:sz w:val="20"/>
          <w:szCs w:val="20"/>
          <w:lang w:eastAsia="zh-CN" w:bidi="hi-IN"/>
        </w:rPr>
        <w:t>zarówno publicznej, jak i prywatnej</w:t>
      </w:r>
      <w:r w:rsidR="00465CAE" w:rsidRPr="006D5353">
        <w:rPr>
          <w:rFonts w:ascii="Verdana" w:eastAsia="NSimSun" w:hAnsi="Verdana" w:cs="Calibri"/>
          <w:kern w:val="2"/>
          <w:sz w:val="20"/>
          <w:szCs w:val="20"/>
          <w:lang w:eastAsia="zh-CN" w:bidi="hi-IN"/>
        </w:rPr>
        <w:t xml:space="preserve"> –</w:t>
      </w:r>
      <w:r w:rsidRPr="006D5353">
        <w:rPr>
          <w:rFonts w:ascii="Verdana" w:eastAsia="NSimSun" w:hAnsi="Verdana" w:cs="Calibri"/>
          <w:kern w:val="2"/>
          <w:sz w:val="20"/>
          <w:szCs w:val="20"/>
          <w:lang w:eastAsia="zh-CN" w:bidi="hi-IN"/>
        </w:rPr>
        <w:t xml:space="preserve"> z poszanowaniem istniejącej zieleni.</w:t>
      </w:r>
    </w:p>
    <w:p w14:paraId="664CADD1" w14:textId="3F7937DF" w:rsidR="007D17BD" w:rsidRPr="006D5353" w:rsidRDefault="006D5353" w:rsidP="002801E2">
      <w:pPr>
        <w:numPr>
          <w:ilvl w:val="0"/>
          <w:numId w:val="66"/>
        </w:numPr>
        <w:suppressAutoHyphens/>
        <w:spacing w:before="100" w:beforeAutospacing="1" w:after="0" w:line="360" w:lineRule="auto"/>
        <w:ind w:left="425" w:hanging="425"/>
        <w:rPr>
          <w:rFonts w:ascii="Verdana" w:eastAsia="NSimSun" w:hAnsi="Verdana" w:cs="Calibri"/>
          <w:bCs/>
          <w:color w:val="000000"/>
          <w:kern w:val="2"/>
          <w:sz w:val="20"/>
          <w:szCs w:val="20"/>
          <w:u w:val="single"/>
          <w:lang w:eastAsia="zh-CN" w:bidi="hi-IN"/>
        </w:rPr>
      </w:pPr>
      <w:r w:rsidRPr="006D5353">
        <w:rPr>
          <w:rFonts w:ascii="Verdana" w:eastAsia="NSimSun" w:hAnsi="Verdana" w:cs="Calibri"/>
          <w:bCs/>
          <w:color w:val="000000"/>
          <w:kern w:val="2"/>
          <w:sz w:val="20"/>
          <w:szCs w:val="20"/>
          <w:u w:val="single"/>
          <w:lang w:eastAsia="zh-CN" w:bidi="hi-IN"/>
        </w:rPr>
        <w:t>Zasady kształtowania systemu przyrodniczego</w:t>
      </w:r>
    </w:p>
    <w:p w14:paraId="26B523B6" w14:textId="77777777" w:rsidR="007D17BD" w:rsidRPr="006D5353" w:rsidRDefault="007D17BD" w:rsidP="002801E2">
      <w:pPr>
        <w:numPr>
          <w:ilvl w:val="0"/>
          <w:numId w:val="103"/>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dążyć do tworzenia nowych form ochrony przyrody, cennych pod względem przyrodniczym, naukowym, społecznym, kulturowym i edukacyjnym.</w:t>
      </w:r>
    </w:p>
    <w:p w14:paraId="0E27CF77" w14:textId="1CDC1F75" w:rsidR="007D17BD" w:rsidRPr="006D5353" w:rsidRDefault="007D17BD" w:rsidP="002801E2">
      <w:pPr>
        <w:numPr>
          <w:ilvl w:val="0"/>
          <w:numId w:val="103"/>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dążyć do ochrony dolin rzecznych i zbiorników wodnych jako wyróżniających się korytarzy ekologicznych.</w:t>
      </w:r>
    </w:p>
    <w:p w14:paraId="284ED39C" w14:textId="77777777" w:rsidR="007D17BD" w:rsidRPr="006D5353" w:rsidRDefault="007D17BD" w:rsidP="002801E2">
      <w:pPr>
        <w:numPr>
          <w:ilvl w:val="0"/>
          <w:numId w:val="103"/>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lastRenderedPageBreak/>
        <w:t xml:space="preserve">Należy traktować rzeki, strumienie, cieki i inne akweny, w miarę możliwości poddane </w:t>
      </w:r>
      <w:proofErr w:type="spellStart"/>
      <w:r w:rsidRPr="006D5353">
        <w:rPr>
          <w:rFonts w:ascii="Verdana" w:eastAsia="NSimSun" w:hAnsi="Verdana" w:cs="Calibri"/>
          <w:kern w:val="2"/>
          <w:sz w:val="20"/>
          <w:szCs w:val="20"/>
          <w:lang w:eastAsia="zh-CN" w:bidi="hi-IN"/>
        </w:rPr>
        <w:t>renaturalizacji</w:t>
      </w:r>
      <w:proofErr w:type="spellEnd"/>
      <w:r w:rsidRPr="006D5353">
        <w:rPr>
          <w:rFonts w:ascii="Verdana" w:eastAsia="NSimSun" w:hAnsi="Verdana" w:cs="Calibri"/>
          <w:kern w:val="2"/>
          <w:sz w:val="20"/>
          <w:szCs w:val="20"/>
          <w:lang w:eastAsia="zh-CN" w:bidi="hi-IN"/>
        </w:rPr>
        <w:t>, jako centralne elementy zagospodarowania pasm zieleni.</w:t>
      </w:r>
    </w:p>
    <w:p w14:paraId="7318D72B" w14:textId="77777777" w:rsidR="007D17BD" w:rsidRPr="006D5353" w:rsidRDefault="007D17BD" w:rsidP="002801E2">
      <w:pPr>
        <w:numPr>
          <w:ilvl w:val="0"/>
          <w:numId w:val="103"/>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dążyć do wypełnienia terenów należących do systemu błękitno-zielonej infrastruktury formami zieleni pełniącej funkcje rekreacyjne, klimatyczne, ochronne i krajobrazowe, przede wszystkim parkami, lasami, łąkami rekreacyjnymi, terenami sportowymi, zgodnymi z ich walorami przyrodniczymi. Nadrzędną zasadą powinno być zachowanie różnorodności biologicznej i dobór infrastruktury rekreacyjnej i wypoczynkowej do walorów przyrodniczych, łącznie z zaniechaniem jej realizacji, jeśli miałaby się ona wiązać ze wzrostem presji na środowisko przyrodnicze.</w:t>
      </w:r>
    </w:p>
    <w:p w14:paraId="70A33ED1" w14:textId="43AF9ED3" w:rsidR="007D17BD" w:rsidRPr="002801E2" w:rsidRDefault="007D17BD" w:rsidP="002801E2">
      <w:pPr>
        <w:keepNext/>
        <w:spacing w:after="0" w:line="360" w:lineRule="auto"/>
        <w:jc w:val="both"/>
        <w:rPr>
          <w:rFonts w:ascii="Verdana" w:eastAsia="Calibri" w:hAnsi="Verdana" w:cs="Calibri"/>
          <w:color w:val="000000"/>
          <w:sz w:val="20"/>
          <w:szCs w:val="20"/>
        </w:rPr>
      </w:pPr>
      <w:bookmarkStart w:id="80" w:name="_Hlk191554470"/>
      <w:r w:rsidRPr="002801E2">
        <w:rPr>
          <w:rFonts w:ascii="Verdana" w:eastAsia="Calibri" w:hAnsi="Verdana" w:cs="Calibri"/>
          <w:color w:val="000000"/>
          <w:sz w:val="20"/>
          <w:szCs w:val="20"/>
        </w:rPr>
        <w:t>Rysunek 8 modelu</w:t>
      </w:r>
    </w:p>
    <w:bookmarkEnd w:id="80"/>
    <w:p w14:paraId="41ADBF2D" w14:textId="4C804EF3" w:rsidR="007D17BD" w:rsidRPr="002801E2" w:rsidRDefault="00671844" w:rsidP="002801E2">
      <w:pPr>
        <w:pStyle w:val="NormalnyWeb"/>
        <w:spacing w:line="360" w:lineRule="auto"/>
        <w:rPr>
          <w:rFonts w:ascii="Verdana" w:hAnsi="Verdana"/>
          <w:sz w:val="20"/>
          <w:szCs w:val="20"/>
        </w:rPr>
      </w:pPr>
      <w:r w:rsidRPr="002801E2">
        <w:rPr>
          <w:rFonts w:ascii="Verdana" w:hAnsi="Verdana"/>
          <w:noProof/>
          <w:sz w:val="20"/>
          <w:szCs w:val="20"/>
        </w:rPr>
        <w:drawing>
          <wp:inline distT="0" distB="0" distL="0" distR="0" wp14:anchorId="5E748151" wp14:editId="6EF08125">
            <wp:extent cx="5760720" cy="4073525"/>
            <wp:effectExtent l="0" t="0" r="0" b="3175"/>
            <wp:docPr id="92" name="Obraz 92" descr="Rysunek  modelu przedstawia mapę form ochrony przyrody. Znajdują się na niej specjalne obszary ochrony siedlisk Natura 2000, Park Krajobrazowy „Dolina Bystrzycy”, użytki ekologiczne, rezerwat przyrody na Polach Osobowickich, pomniki przyrody oraz główne przyrodnicze powiązania zewnętrzne. Szczegółowy opis, ustalenia i rekomendacje znajdują się poni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Obraz 92" descr="Rysunek  modelu przedstawia mapę form ochrony przyrody. Znajdują się na niej specjalne obszary ochrony siedlisk Natura 2000, Park Krajobrazowy „Dolina Bystrzycy”, użytki ekologiczne, rezerwat przyrody na Polach Osobowickich, pomniki przyrody oraz główne przyrodnicze powiązania zewnętrzne. Szczegółowy opis, ustalenia i rekomendacje znajdują się poniżej."/>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4073525"/>
                    </a:xfrm>
                    <a:prstGeom prst="rect">
                      <a:avLst/>
                    </a:prstGeom>
                    <a:noFill/>
                    <a:ln>
                      <a:noFill/>
                    </a:ln>
                  </pic:spPr>
                </pic:pic>
              </a:graphicData>
            </a:graphic>
          </wp:inline>
        </w:drawing>
      </w:r>
    </w:p>
    <w:p w14:paraId="418C06E0" w14:textId="0DE4D65B" w:rsidR="007D17BD" w:rsidRPr="002801E2" w:rsidRDefault="007D17BD" w:rsidP="002801E2">
      <w:pPr>
        <w:suppressAutoHyphens/>
        <w:spacing w:after="0" w:line="360" w:lineRule="auto"/>
        <w:jc w:val="both"/>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Źródło: Biuro Strategii Miasta, Wydział Klimatu i Energii, Wydział Środowiska</w:t>
      </w:r>
    </w:p>
    <w:p w14:paraId="30E7BC82" w14:textId="7CB0ED85" w:rsidR="007D17BD" w:rsidRPr="006D5353" w:rsidRDefault="006D5353" w:rsidP="002801E2">
      <w:pPr>
        <w:numPr>
          <w:ilvl w:val="0"/>
          <w:numId w:val="66"/>
        </w:numPr>
        <w:suppressAutoHyphens/>
        <w:spacing w:before="100" w:beforeAutospacing="1" w:after="0" w:line="360" w:lineRule="auto"/>
        <w:ind w:left="425" w:hanging="425"/>
        <w:rPr>
          <w:rFonts w:ascii="Verdana" w:eastAsia="NSimSun" w:hAnsi="Verdana" w:cs="Calibri"/>
          <w:bCs/>
          <w:color w:val="000000"/>
          <w:kern w:val="2"/>
          <w:sz w:val="20"/>
          <w:szCs w:val="20"/>
          <w:u w:val="single"/>
          <w:lang w:eastAsia="zh-CN" w:bidi="hi-IN"/>
        </w:rPr>
      </w:pPr>
      <w:r w:rsidRPr="006D5353">
        <w:rPr>
          <w:rFonts w:ascii="Verdana" w:eastAsia="NSimSun" w:hAnsi="Verdana" w:cs="Calibri"/>
          <w:bCs/>
          <w:color w:val="000000"/>
          <w:kern w:val="2"/>
          <w:sz w:val="20"/>
          <w:szCs w:val="20"/>
          <w:u w:val="single"/>
          <w:lang w:eastAsia="zh-CN" w:bidi="hi-IN"/>
        </w:rPr>
        <w:t>Zasady kształtowania spójnego systemu zieleni</w:t>
      </w:r>
    </w:p>
    <w:p w14:paraId="4537832B" w14:textId="37CDBE76" w:rsidR="007D17BD" w:rsidRPr="006D5353" w:rsidRDefault="007D17BD" w:rsidP="002801E2">
      <w:pPr>
        <w:numPr>
          <w:ilvl w:val="0"/>
          <w:numId w:val="104"/>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 xml:space="preserve">Należy dążyć do ciągłości terenów zieleni jako elementu mającego nie tylko wartości środowiskowe, ale </w:t>
      </w:r>
      <w:r w:rsidR="00B40402" w:rsidRPr="006D5353">
        <w:rPr>
          <w:rFonts w:ascii="Verdana" w:eastAsia="NSimSun" w:hAnsi="Verdana" w:cs="Calibri"/>
          <w:kern w:val="2"/>
          <w:sz w:val="20"/>
          <w:szCs w:val="20"/>
          <w:lang w:eastAsia="zh-CN" w:bidi="hi-IN"/>
        </w:rPr>
        <w:t>także</w:t>
      </w:r>
      <w:r w:rsidRPr="006D5353">
        <w:rPr>
          <w:rFonts w:ascii="Verdana" w:eastAsia="NSimSun" w:hAnsi="Verdana" w:cs="Calibri"/>
          <w:kern w:val="2"/>
          <w:sz w:val="20"/>
          <w:szCs w:val="20"/>
          <w:lang w:eastAsia="zh-CN" w:bidi="hi-IN"/>
        </w:rPr>
        <w:t xml:space="preserve"> stanowiące o zdrowiu psychicznym i fizycznym mieszkańców.</w:t>
      </w:r>
    </w:p>
    <w:p w14:paraId="7DAFEE72" w14:textId="3C7AC646" w:rsidR="007D17BD" w:rsidRPr="006D5353" w:rsidRDefault="007D17BD" w:rsidP="002801E2">
      <w:pPr>
        <w:numPr>
          <w:ilvl w:val="0"/>
          <w:numId w:val="104"/>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lastRenderedPageBreak/>
        <w:t>Należy dążyć do utrzymania istniejących form zieleni oraz do jej uzupełniania nowymi terenami zieleni, takimi jak parki, skwery, obszarowe formy zieleni, ogrody działkowe, sady, lasy.</w:t>
      </w:r>
    </w:p>
    <w:p w14:paraId="615B85D8" w14:textId="49EF4F09" w:rsidR="007D17BD" w:rsidRPr="006D5353" w:rsidRDefault="007D17BD" w:rsidP="002801E2">
      <w:pPr>
        <w:numPr>
          <w:ilvl w:val="0"/>
          <w:numId w:val="104"/>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dążyć do wykorzystania dolin rzecznych jako jednej z kluczowych form umożliwiających zachowanie ciągłości korytarzy ekologicznych oraz przewietrzanie miasta.</w:t>
      </w:r>
    </w:p>
    <w:p w14:paraId="0F2AA82E" w14:textId="77777777" w:rsidR="007D17BD" w:rsidRPr="006D5353" w:rsidRDefault="007D17BD" w:rsidP="002801E2">
      <w:pPr>
        <w:numPr>
          <w:ilvl w:val="0"/>
          <w:numId w:val="104"/>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dążyć do utrzymywania i kształtowania ciągłości systemu w szerokim kontekście przestrzennym, w tym poza granicami miasta.</w:t>
      </w:r>
    </w:p>
    <w:p w14:paraId="7282B816" w14:textId="4F4F2174" w:rsidR="007D17BD" w:rsidRPr="006D5353" w:rsidRDefault="007D17BD" w:rsidP="002801E2">
      <w:pPr>
        <w:numPr>
          <w:ilvl w:val="0"/>
          <w:numId w:val="104"/>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 xml:space="preserve">Należy dążyć do wzmacniania styków i powiązań systemów zieleni we Wrocławskim Obszarze Metropolitalnym, w szczególności </w:t>
      </w:r>
      <w:r w:rsidR="00B40402" w:rsidRPr="006D5353">
        <w:rPr>
          <w:rFonts w:ascii="Verdana" w:eastAsia="NSimSun" w:hAnsi="Verdana" w:cs="Calibri"/>
          <w:kern w:val="2"/>
          <w:sz w:val="20"/>
          <w:szCs w:val="20"/>
          <w:lang w:eastAsia="zh-CN" w:bidi="hi-IN"/>
        </w:rPr>
        <w:t xml:space="preserve">dbając o </w:t>
      </w:r>
      <w:r w:rsidRPr="006D5353">
        <w:rPr>
          <w:rFonts w:ascii="Verdana" w:eastAsia="NSimSun" w:hAnsi="Verdana" w:cs="Calibri"/>
          <w:kern w:val="2"/>
          <w:sz w:val="20"/>
          <w:szCs w:val="20"/>
          <w:lang w:eastAsia="zh-CN" w:bidi="hi-IN"/>
        </w:rPr>
        <w:t>zachowanie ich ciągłości</w:t>
      </w:r>
      <w:r w:rsidR="00B40402" w:rsidRPr="006D5353">
        <w:rPr>
          <w:rFonts w:ascii="Verdana" w:eastAsia="NSimSun" w:hAnsi="Verdana" w:cs="Calibri"/>
          <w:kern w:val="2"/>
          <w:sz w:val="20"/>
          <w:szCs w:val="20"/>
          <w:lang w:eastAsia="zh-CN" w:bidi="hi-IN"/>
        </w:rPr>
        <w:t xml:space="preserve"> </w:t>
      </w:r>
      <w:r w:rsidRPr="006D5353">
        <w:rPr>
          <w:rFonts w:ascii="Verdana" w:eastAsia="NSimSun" w:hAnsi="Verdana" w:cs="Calibri"/>
          <w:kern w:val="2"/>
          <w:sz w:val="20"/>
          <w:szCs w:val="20"/>
          <w:lang w:eastAsia="zh-CN" w:bidi="hi-IN"/>
        </w:rPr>
        <w:t>poprzez:</w:t>
      </w:r>
    </w:p>
    <w:p w14:paraId="1BDD19DB" w14:textId="29C34CFD" w:rsidR="007D17BD" w:rsidRPr="006D5353" w:rsidRDefault="007D17BD" w:rsidP="002801E2">
      <w:pPr>
        <w:numPr>
          <w:ilvl w:val="1"/>
          <w:numId w:val="105"/>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nieprojektowanie zabudowy osłabiającej ciągłość systemu zieleni w obszarze zieleni dominującej</w:t>
      </w:r>
      <w:r w:rsidR="00B40402" w:rsidRPr="006D5353">
        <w:rPr>
          <w:rFonts w:ascii="Verdana" w:eastAsia="NSimSun" w:hAnsi="Verdana" w:cs="Calibri"/>
          <w:kern w:val="2"/>
          <w:sz w:val="20"/>
          <w:szCs w:val="20"/>
          <w:lang w:eastAsia="zh-CN" w:bidi="hi-IN"/>
        </w:rPr>
        <w:t>,</w:t>
      </w:r>
      <w:r w:rsidRPr="006D5353">
        <w:rPr>
          <w:rFonts w:ascii="Verdana" w:eastAsia="NSimSun" w:hAnsi="Verdana" w:cs="Calibri"/>
          <w:kern w:val="2"/>
          <w:sz w:val="20"/>
          <w:szCs w:val="20"/>
          <w:lang w:eastAsia="zh-CN" w:bidi="hi-IN"/>
        </w:rPr>
        <w:t xml:space="preserve"> </w:t>
      </w:r>
    </w:p>
    <w:p w14:paraId="0C35B5C3" w14:textId="446D4453" w:rsidR="007D17BD" w:rsidRPr="006D5353" w:rsidRDefault="007D17BD" w:rsidP="002801E2">
      <w:pPr>
        <w:numPr>
          <w:ilvl w:val="1"/>
          <w:numId w:val="105"/>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kształtowanie terenów zieleni w sposób podkreślający ciągłość korytarzy ekologicznych</w:t>
      </w:r>
      <w:r w:rsidR="00B40402" w:rsidRPr="006D5353">
        <w:rPr>
          <w:rFonts w:ascii="Verdana" w:eastAsia="NSimSun" w:hAnsi="Verdana" w:cs="Calibri"/>
          <w:kern w:val="2"/>
          <w:sz w:val="20"/>
          <w:szCs w:val="20"/>
          <w:lang w:eastAsia="zh-CN" w:bidi="hi-IN"/>
        </w:rPr>
        <w:t>,</w:t>
      </w:r>
    </w:p>
    <w:p w14:paraId="038AAD18" w14:textId="77777777" w:rsidR="007D17BD" w:rsidRPr="006D5353" w:rsidRDefault="007D17BD" w:rsidP="002801E2">
      <w:pPr>
        <w:numPr>
          <w:ilvl w:val="1"/>
          <w:numId w:val="105"/>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uwzględnianie powiązań systemu zieleni przy opiniowaniu aktów planowania przestrzennego gmin sąsiednich.</w:t>
      </w:r>
    </w:p>
    <w:p w14:paraId="7A1F2E7B" w14:textId="2EE309C2" w:rsidR="007D17BD" w:rsidRPr="006D5353" w:rsidRDefault="007D17BD" w:rsidP="002801E2">
      <w:pPr>
        <w:numPr>
          <w:ilvl w:val="0"/>
          <w:numId w:val="104"/>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zwiększać ilość zieleni w przestrzeniach ulicznych i osiedlowych jako elementów tworzących powiązania pomiędzy podstawowym systemem zieleni.</w:t>
      </w:r>
    </w:p>
    <w:p w14:paraId="194730CD" w14:textId="77777777" w:rsidR="007D17BD" w:rsidRPr="006D5353" w:rsidRDefault="007D17BD" w:rsidP="002801E2">
      <w:pPr>
        <w:numPr>
          <w:ilvl w:val="0"/>
          <w:numId w:val="104"/>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dążyć do zapewnienia dostępu do wszystkich ogrodów działkowych.</w:t>
      </w:r>
    </w:p>
    <w:p w14:paraId="270A9E77" w14:textId="69B6E297" w:rsidR="007D17BD" w:rsidRPr="006D5353" w:rsidRDefault="006D5353" w:rsidP="002801E2">
      <w:pPr>
        <w:numPr>
          <w:ilvl w:val="0"/>
          <w:numId w:val="66"/>
        </w:numPr>
        <w:suppressAutoHyphens/>
        <w:spacing w:before="100" w:beforeAutospacing="1" w:after="0" w:line="360" w:lineRule="auto"/>
        <w:ind w:left="425" w:hanging="425"/>
        <w:rPr>
          <w:rFonts w:ascii="Verdana" w:eastAsia="NSimSun" w:hAnsi="Verdana" w:cs="Calibri"/>
          <w:bCs/>
          <w:color w:val="000000"/>
          <w:kern w:val="2"/>
          <w:sz w:val="20"/>
          <w:szCs w:val="20"/>
          <w:u w:val="single"/>
          <w:lang w:eastAsia="zh-CN" w:bidi="hi-IN"/>
        </w:rPr>
      </w:pPr>
      <w:r w:rsidRPr="006D5353">
        <w:rPr>
          <w:rFonts w:ascii="Verdana" w:eastAsia="NSimSun" w:hAnsi="Verdana" w:cs="Calibri"/>
          <w:bCs/>
          <w:color w:val="000000"/>
          <w:kern w:val="2"/>
          <w:sz w:val="20"/>
          <w:szCs w:val="20"/>
          <w:u w:val="single"/>
          <w:lang w:eastAsia="zh-CN" w:bidi="hi-IN"/>
        </w:rPr>
        <w:t>Zasady gospodarowania wodami i wodami opadowymi</w:t>
      </w:r>
    </w:p>
    <w:p w14:paraId="5D6DF00E" w14:textId="77777777" w:rsidR="007D17BD" w:rsidRPr="006D5353" w:rsidRDefault="007D17BD" w:rsidP="002801E2">
      <w:pPr>
        <w:numPr>
          <w:ilvl w:val="0"/>
          <w:numId w:val="106"/>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utrzymać spójny system wodny we Wrocławiu, w tym ciągłość cieków wodnych i systemu sieci melioracyjnej.</w:t>
      </w:r>
    </w:p>
    <w:p w14:paraId="5D9F2519" w14:textId="77777777" w:rsidR="007D17BD" w:rsidRPr="006D5353" w:rsidRDefault="007D17BD" w:rsidP="002801E2">
      <w:pPr>
        <w:numPr>
          <w:ilvl w:val="0"/>
          <w:numId w:val="106"/>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dążyć do zachowania zasobów i zapewnienia wysokiej jakości wód.</w:t>
      </w:r>
    </w:p>
    <w:p w14:paraId="3D5F0C05" w14:textId="6B51BACD" w:rsidR="007D17BD" w:rsidRPr="006D5353" w:rsidRDefault="007D17BD" w:rsidP="002801E2">
      <w:pPr>
        <w:numPr>
          <w:ilvl w:val="0"/>
          <w:numId w:val="106"/>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 xml:space="preserve">Należy dążyć do </w:t>
      </w:r>
      <w:proofErr w:type="spellStart"/>
      <w:r w:rsidRPr="006D5353">
        <w:rPr>
          <w:rFonts w:ascii="Verdana" w:eastAsia="NSimSun" w:hAnsi="Verdana" w:cs="Calibri"/>
          <w:kern w:val="2"/>
          <w:sz w:val="20"/>
          <w:szCs w:val="20"/>
          <w:lang w:eastAsia="zh-CN" w:bidi="hi-IN"/>
        </w:rPr>
        <w:t>renaturyzacji</w:t>
      </w:r>
      <w:proofErr w:type="spellEnd"/>
      <w:r w:rsidRPr="006D5353">
        <w:rPr>
          <w:rFonts w:ascii="Verdana" w:eastAsia="NSimSun" w:hAnsi="Verdana" w:cs="Calibri"/>
          <w:kern w:val="2"/>
          <w:sz w:val="20"/>
          <w:szCs w:val="20"/>
          <w:lang w:eastAsia="zh-CN" w:bidi="hi-IN"/>
        </w:rPr>
        <w:t xml:space="preserve"> zdegradowanych dolin rzecznych, szczególnie Ślęzy, Dobrej, Ługowiny i </w:t>
      </w:r>
      <w:proofErr w:type="spellStart"/>
      <w:r w:rsidRPr="006D5353">
        <w:rPr>
          <w:rFonts w:ascii="Verdana" w:eastAsia="NSimSun" w:hAnsi="Verdana" w:cs="Calibri"/>
          <w:kern w:val="2"/>
          <w:sz w:val="20"/>
          <w:szCs w:val="20"/>
          <w:lang w:eastAsia="zh-CN" w:bidi="hi-IN"/>
        </w:rPr>
        <w:t>Brochówki</w:t>
      </w:r>
      <w:proofErr w:type="spellEnd"/>
      <w:r w:rsidRPr="006D5353">
        <w:rPr>
          <w:rFonts w:ascii="Verdana" w:eastAsia="NSimSun" w:hAnsi="Verdana" w:cs="Calibri"/>
          <w:kern w:val="2"/>
          <w:sz w:val="20"/>
          <w:szCs w:val="20"/>
          <w:lang w:eastAsia="zh-CN" w:bidi="hi-IN"/>
        </w:rPr>
        <w:t>, oraz</w:t>
      </w:r>
      <w:r w:rsidR="007F7083" w:rsidRPr="006D5353">
        <w:rPr>
          <w:rFonts w:ascii="Verdana" w:eastAsia="NSimSun" w:hAnsi="Verdana" w:cs="Calibri"/>
          <w:kern w:val="2"/>
          <w:sz w:val="20"/>
          <w:szCs w:val="20"/>
          <w:lang w:eastAsia="zh-CN" w:bidi="hi-IN"/>
        </w:rPr>
        <w:t xml:space="preserve"> do</w:t>
      </w:r>
      <w:r w:rsidRPr="006D5353">
        <w:rPr>
          <w:rFonts w:ascii="Verdana" w:eastAsia="NSimSun" w:hAnsi="Verdana" w:cs="Calibri"/>
          <w:kern w:val="2"/>
          <w:sz w:val="20"/>
          <w:szCs w:val="20"/>
          <w:lang w:eastAsia="zh-CN" w:bidi="hi-IN"/>
        </w:rPr>
        <w:t xml:space="preserve"> dbałości o stan jakości ich wód.</w:t>
      </w:r>
    </w:p>
    <w:p w14:paraId="025CF0CA" w14:textId="1208E13A" w:rsidR="007D17BD" w:rsidRPr="006D5353" w:rsidRDefault="007D17BD" w:rsidP="002801E2">
      <w:pPr>
        <w:numPr>
          <w:ilvl w:val="0"/>
          <w:numId w:val="106"/>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 xml:space="preserve">Należy dążyć do wykorzystania pasm zieleni do retencji wód deszczowych i roztopowych oraz </w:t>
      </w:r>
      <w:r w:rsidR="007F7083" w:rsidRPr="006D5353">
        <w:rPr>
          <w:rFonts w:ascii="Verdana" w:eastAsia="NSimSun" w:hAnsi="Verdana" w:cs="Calibri"/>
          <w:kern w:val="2"/>
          <w:sz w:val="20"/>
          <w:szCs w:val="20"/>
          <w:lang w:eastAsia="zh-CN" w:bidi="hi-IN"/>
        </w:rPr>
        <w:t xml:space="preserve">do </w:t>
      </w:r>
      <w:r w:rsidRPr="006D5353">
        <w:rPr>
          <w:rFonts w:ascii="Verdana" w:eastAsia="NSimSun" w:hAnsi="Verdana" w:cs="Calibri"/>
          <w:kern w:val="2"/>
          <w:sz w:val="20"/>
          <w:szCs w:val="20"/>
          <w:lang w:eastAsia="zh-CN" w:bidi="hi-IN"/>
        </w:rPr>
        <w:t>retencjonowania niezanieczyszczonych wód opadowych na obszarach zainwestowanych, m.in. poprzez zakładanie zbiorników wodnych i wykorzystywanie wód opadowych do nawadniania terenów zieleni.</w:t>
      </w:r>
    </w:p>
    <w:p w14:paraId="428E281C" w14:textId="34E286F3" w:rsidR="007D17BD" w:rsidRPr="006D5353" w:rsidRDefault="007D17BD" w:rsidP="002801E2">
      <w:pPr>
        <w:numPr>
          <w:ilvl w:val="0"/>
          <w:numId w:val="106"/>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stosownie rozwijać systemy retencji deszczowej, takie jak baseny retencyjne czy zbiorniki na wodę deszczową oraz inwestycje w zielone dachy, co sprzyja zatrzymywaniu wody deszczowej i zmniejsza odpływ powierzchniowy.</w:t>
      </w:r>
    </w:p>
    <w:p w14:paraId="715FE8BF" w14:textId="10376414" w:rsidR="001056BC" w:rsidRPr="006D5353" w:rsidRDefault="001056BC" w:rsidP="002801E2">
      <w:pPr>
        <w:numPr>
          <w:ilvl w:val="0"/>
          <w:numId w:val="106"/>
        </w:numPr>
        <w:suppressAutoHyphens/>
        <w:spacing w:after="0" w:line="360" w:lineRule="auto"/>
        <w:jc w:val="both"/>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dążyć do wykorzystania różnych form zieleni, w tym zieleni wysokiej – w szczególności lasów – do retencji wód deszczowych i roztopowych,</w:t>
      </w:r>
      <w:r w:rsidRPr="006D5353">
        <w:rPr>
          <w:rFonts w:ascii="Verdana" w:hAnsi="Verdana" w:cs="Calibri"/>
          <w:color w:val="000000"/>
          <w:sz w:val="20"/>
          <w:szCs w:val="20"/>
        </w:rPr>
        <w:t xml:space="preserve"> uwzględniając potrzeby adaptacji do zmiany klimatu.</w:t>
      </w:r>
    </w:p>
    <w:p w14:paraId="62A592E3" w14:textId="56FA16A4" w:rsidR="007D17BD" w:rsidRPr="006D5353" w:rsidRDefault="007D17BD" w:rsidP="002801E2">
      <w:pPr>
        <w:numPr>
          <w:ilvl w:val="0"/>
          <w:numId w:val="106"/>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lastRenderedPageBreak/>
        <w:t xml:space="preserve">Należy dążyć do tego, żeby projektowanie przestrzeni i realizacja inwestycji odbywały się z poszanowaniem istniejącego systemu wodnego i systemu melioracyjnego. Powinny </w:t>
      </w:r>
      <w:r w:rsidR="007F7083" w:rsidRPr="006D5353">
        <w:rPr>
          <w:rFonts w:ascii="Verdana" w:eastAsia="NSimSun" w:hAnsi="Verdana" w:cs="Calibri"/>
          <w:kern w:val="2"/>
          <w:sz w:val="20"/>
          <w:szCs w:val="20"/>
          <w:lang w:eastAsia="zh-CN" w:bidi="hi-IN"/>
        </w:rPr>
        <w:t xml:space="preserve">one </w:t>
      </w:r>
      <w:r w:rsidRPr="006D5353">
        <w:rPr>
          <w:rFonts w:ascii="Verdana" w:eastAsia="NSimSun" w:hAnsi="Verdana" w:cs="Calibri"/>
          <w:kern w:val="2"/>
          <w:sz w:val="20"/>
          <w:szCs w:val="20"/>
          <w:lang w:eastAsia="zh-CN" w:bidi="hi-IN"/>
        </w:rPr>
        <w:t>być realizowane w sposób minimalizujący potencjalne konsekwencje w postaci obniżenia poziomu wód gruntowych, przerwania cieków wodnych, uszkodzeń systemów melioracyjnych, niedostatków wody.</w:t>
      </w:r>
    </w:p>
    <w:p w14:paraId="050101B5" w14:textId="77777777" w:rsidR="007D17BD" w:rsidRPr="006D5353" w:rsidRDefault="007D17BD" w:rsidP="002801E2">
      <w:pPr>
        <w:numPr>
          <w:ilvl w:val="0"/>
          <w:numId w:val="106"/>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wzmacniać rolę zbiorników wodnych naturalnych i sztucznych, rowów melioracyjnych oraz innych form retencji wody jako istotnych czynników wpływających na ograniczenie ryzyka suszy na obszarach zurbanizowanych.</w:t>
      </w:r>
    </w:p>
    <w:p w14:paraId="12AB3E2B" w14:textId="5B3AF1FF" w:rsidR="007D17BD" w:rsidRPr="006D5353" w:rsidRDefault="007D17BD" w:rsidP="002801E2">
      <w:pPr>
        <w:numPr>
          <w:ilvl w:val="0"/>
          <w:numId w:val="106"/>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dążyć do ograniczenia ryzyka powodzi błyskawicznych poprzez stosowanie rozwiązań takich jak muldy chłonne, zbiorniki retencyjne, ogrody deszczowe, rozszczelnienia nawierzchni.</w:t>
      </w:r>
    </w:p>
    <w:p w14:paraId="4E7CC10D" w14:textId="77777777" w:rsidR="007D17BD" w:rsidRPr="006D5353" w:rsidRDefault="007D17BD" w:rsidP="002801E2">
      <w:pPr>
        <w:numPr>
          <w:ilvl w:val="0"/>
          <w:numId w:val="106"/>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Należy dążyć do zachowania istniejących terenów podmokłych oraz w miarę możliwości przywracać do funkcjonalności ekologicznej tereny podmokłe zdegradowane.</w:t>
      </w:r>
    </w:p>
    <w:p w14:paraId="5B468A77" w14:textId="42EBBDCC" w:rsidR="007D17BD" w:rsidRPr="006D5353" w:rsidRDefault="006D5353" w:rsidP="002801E2">
      <w:pPr>
        <w:numPr>
          <w:ilvl w:val="0"/>
          <w:numId w:val="66"/>
        </w:numPr>
        <w:suppressAutoHyphens/>
        <w:spacing w:before="100" w:beforeAutospacing="1" w:after="0" w:line="360" w:lineRule="auto"/>
        <w:ind w:left="425" w:hanging="425"/>
        <w:rPr>
          <w:rFonts w:ascii="Verdana" w:eastAsia="NSimSun" w:hAnsi="Verdana" w:cs="Calibri"/>
          <w:bCs/>
          <w:color w:val="000000"/>
          <w:kern w:val="2"/>
          <w:sz w:val="20"/>
          <w:szCs w:val="20"/>
          <w:u w:val="single"/>
          <w:lang w:eastAsia="zh-CN" w:bidi="hi-IN"/>
        </w:rPr>
      </w:pPr>
      <w:r w:rsidRPr="006D5353">
        <w:rPr>
          <w:rFonts w:ascii="Verdana" w:eastAsia="NSimSun" w:hAnsi="Verdana" w:cs="Calibri"/>
          <w:bCs/>
          <w:color w:val="000000"/>
          <w:kern w:val="2"/>
          <w:sz w:val="20"/>
          <w:szCs w:val="20"/>
          <w:u w:val="single"/>
          <w:lang w:eastAsia="zh-CN" w:bidi="hi-IN"/>
        </w:rPr>
        <w:t>Zwiększanie bioróżnorodności</w:t>
      </w:r>
    </w:p>
    <w:p w14:paraId="3C3AE680" w14:textId="77777777" w:rsidR="007D17BD" w:rsidRPr="002801E2" w:rsidRDefault="007D17BD" w:rsidP="002801E2">
      <w:pPr>
        <w:numPr>
          <w:ilvl w:val="0"/>
          <w:numId w:val="38"/>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chronić i wzmacniać bioróżnorodność oraz zwiększać powierzchnię zieleni.</w:t>
      </w:r>
    </w:p>
    <w:p w14:paraId="3AA98C39" w14:textId="77777777" w:rsidR="007D17BD" w:rsidRPr="002801E2" w:rsidRDefault="007D17BD" w:rsidP="002801E2">
      <w:pPr>
        <w:numPr>
          <w:ilvl w:val="0"/>
          <w:numId w:val="38"/>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dążyć do zachowania jak największej liczby zróżnicowanych gatunkowo drzew i obszarów zadrzewionych, zwłaszcza starodrzewu oraz zieleni przyulicznej, w szczególności na obszarach zabudowanych i przeznaczonych do zainwestowania.</w:t>
      </w:r>
    </w:p>
    <w:p w14:paraId="15754ABD" w14:textId="7F62A976" w:rsidR="007D17BD" w:rsidRPr="002801E2" w:rsidRDefault="007D17BD" w:rsidP="002801E2">
      <w:pPr>
        <w:numPr>
          <w:ilvl w:val="0"/>
          <w:numId w:val="38"/>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chronić w planach miejscowych istniejące tereny zieleni, w tym w szczególności zieleni wysokiej, bogatych pod kątem gatunkowym łąk, terenów wód, w szczególności starorzeczy.</w:t>
      </w:r>
    </w:p>
    <w:p w14:paraId="4FC0FAF1" w14:textId="77777777" w:rsidR="007D17BD" w:rsidRPr="002801E2" w:rsidRDefault="007D17BD" w:rsidP="002801E2">
      <w:pPr>
        <w:numPr>
          <w:ilvl w:val="0"/>
          <w:numId w:val="38"/>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Należy dążyć do zachowania istniejących form ochrony przyrody.</w:t>
      </w:r>
    </w:p>
    <w:p w14:paraId="3967D7ED" w14:textId="070C0E4E" w:rsidR="007D17BD" w:rsidRPr="002801E2" w:rsidRDefault="007D17BD" w:rsidP="002801E2">
      <w:pPr>
        <w:numPr>
          <w:ilvl w:val="0"/>
          <w:numId w:val="38"/>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Należy podejmować działania na rzecz utworzenia rezerwatu przyrody na dawnych polach irygacyjnych oraz tworzenia nowych użytków ekologicznych i zespołów przyrodniczo-krajobrazowych obejmujących zbiorniki wodne (starorzecza) </w:t>
      </w:r>
      <w:r w:rsidR="007F7083" w:rsidRPr="002801E2">
        <w:rPr>
          <w:rFonts w:ascii="Verdana" w:eastAsia="NSimSun" w:hAnsi="Verdana" w:cs="Calibri"/>
          <w:kern w:val="2"/>
          <w:sz w:val="20"/>
          <w:szCs w:val="20"/>
          <w:lang w:eastAsia="zh-CN" w:bidi="hi-IN"/>
        </w:rPr>
        <w:t xml:space="preserve">i </w:t>
      </w:r>
      <w:r w:rsidRPr="002801E2">
        <w:rPr>
          <w:rFonts w:ascii="Verdana" w:eastAsia="NSimSun" w:hAnsi="Verdana" w:cs="Calibri"/>
          <w:kern w:val="2"/>
          <w:sz w:val="20"/>
          <w:szCs w:val="20"/>
          <w:lang w:eastAsia="zh-CN" w:bidi="hi-IN"/>
        </w:rPr>
        <w:t>pozostałości innych naturalnych ekosystemów.</w:t>
      </w:r>
    </w:p>
    <w:p w14:paraId="4EF8BF2D" w14:textId="237440D1" w:rsidR="007D17BD" w:rsidRPr="006D5353" w:rsidRDefault="006D5353" w:rsidP="002801E2">
      <w:pPr>
        <w:numPr>
          <w:ilvl w:val="0"/>
          <w:numId w:val="66"/>
        </w:numPr>
        <w:suppressAutoHyphens/>
        <w:spacing w:before="100" w:beforeAutospacing="1" w:after="0" w:line="360" w:lineRule="auto"/>
        <w:ind w:left="425" w:hanging="425"/>
        <w:rPr>
          <w:rFonts w:ascii="Verdana" w:eastAsia="NSimSun" w:hAnsi="Verdana" w:cs="Calibri"/>
          <w:bCs/>
          <w:color w:val="000000"/>
          <w:kern w:val="2"/>
          <w:sz w:val="20"/>
          <w:szCs w:val="20"/>
          <w:u w:val="single"/>
          <w:lang w:eastAsia="zh-CN" w:bidi="hi-IN"/>
        </w:rPr>
      </w:pPr>
      <w:r w:rsidRPr="006D5353">
        <w:rPr>
          <w:rFonts w:ascii="Verdana" w:eastAsia="NSimSun" w:hAnsi="Verdana" w:cs="Calibri"/>
          <w:bCs/>
          <w:color w:val="000000"/>
          <w:kern w:val="2"/>
          <w:sz w:val="20"/>
          <w:szCs w:val="20"/>
          <w:u w:val="single"/>
          <w:lang w:eastAsia="zh-CN" w:bidi="hi-IN"/>
        </w:rPr>
        <w:t>Zasady kształtowania stref mieszkaniowo-usługowych (mu)</w:t>
      </w:r>
    </w:p>
    <w:p w14:paraId="047A2AED" w14:textId="17EA4236" w:rsidR="007D17BD" w:rsidRPr="006D5353" w:rsidRDefault="007D17BD" w:rsidP="002801E2">
      <w:pPr>
        <w:suppressAutoHyphens/>
        <w:spacing w:before="100" w:beforeAutospacing="1" w:after="0" w:line="360" w:lineRule="auto"/>
        <w:rPr>
          <w:rFonts w:ascii="Verdana" w:eastAsia="NSimSun" w:hAnsi="Verdana" w:cs="Calibri"/>
          <w:color w:val="000000"/>
          <w:kern w:val="2"/>
          <w:sz w:val="20"/>
          <w:szCs w:val="20"/>
          <w:lang w:eastAsia="zh-CN" w:bidi="hi-IN"/>
        </w:rPr>
      </w:pPr>
      <w:r w:rsidRPr="006D5353">
        <w:rPr>
          <w:rFonts w:ascii="Verdana" w:eastAsia="NSimSun" w:hAnsi="Verdana" w:cs="Calibri"/>
          <w:color w:val="000000"/>
          <w:kern w:val="2"/>
          <w:sz w:val="20"/>
          <w:szCs w:val="20"/>
          <w:lang w:eastAsia="zh-CN" w:bidi="hi-IN"/>
        </w:rPr>
        <w:t>Dla obszarów stylu zamieszkiwania śródmiejskiego należy dążyć do:</w:t>
      </w:r>
    </w:p>
    <w:p w14:paraId="5DCD8A6E" w14:textId="10FAD2BC" w:rsidR="007D17BD" w:rsidRPr="006D5353" w:rsidRDefault="007D17BD" w:rsidP="002801E2">
      <w:pPr>
        <w:numPr>
          <w:ilvl w:val="0"/>
          <w:numId w:val="107"/>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 xml:space="preserve">powiązania zabudowy mieszkaniowej z kompleksami zieleni i obiektami rekreacyjnymi za pośrednictwem ciągów </w:t>
      </w:r>
      <w:proofErr w:type="spellStart"/>
      <w:r w:rsidRPr="006D5353">
        <w:rPr>
          <w:rFonts w:ascii="Verdana" w:eastAsia="NSimSun" w:hAnsi="Verdana" w:cs="Calibri"/>
          <w:kern w:val="2"/>
          <w:sz w:val="20"/>
          <w:szCs w:val="20"/>
          <w:lang w:eastAsia="zh-CN" w:bidi="hi-IN"/>
        </w:rPr>
        <w:t>zadrzewień</w:t>
      </w:r>
      <w:proofErr w:type="spellEnd"/>
      <w:r w:rsidR="00E96284" w:rsidRPr="006D5353">
        <w:rPr>
          <w:rFonts w:ascii="Verdana" w:eastAsia="NSimSun" w:hAnsi="Verdana" w:cs="Calibri"/>
          <w:kern w:val="2"/>
          <w:sz w:val="20"/>
          <w:szCs w:val="20"/>
          <w:lang w:eastAsia="zh-CN" w:bidi="hi-IN"/>
        </w:rPr>
        <w:t>,</w:t>
      </w:r>
      <w:r w:rsidRPr="006D5353">
        <w:rPr>
          <w:rFonts w:ascii="Verdana" w:eastAsia="NSimSun" w:hAnsi="Verdana" w:cs="Calibri"/>
          <w:kern w:val="2"/>
          <w:sz w:val="20"/>
          <w:szCs w:val="20"/>
          <w:lang w:eastAsia="zh-CN" w:bidi="hi-IN"/>
        </w:rPr>
        <w:t xml:space="preserve"> m.in. wzdłuż ciągów pieszo-rowerowych;</w:t>
      </w:r>
    </w:p>
    <w:p w14:paraId="314490FA" w14:textId="0016D9FA" w:rsidR="007D17BD" w:rsidRPr="006D5353" w:rsidRDefault="007D17BD" w:rsidP="002801E2">
      <w:pPr>
        <w:numPr>
          <w:ilvl w:val="0"/>
          <w:numId w:val="107"/>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 xml:space="preserve">podniesienia standardu istniejących oraz </w:t>
      </w:r>
      <w:r w:rsidR="00BE4EA8" w:rsidRPr="006D5353">
        <w:rPr>
          <w:rFonts w:ascii="Verdana" w:eastAsia="NSimSun" w:hAnsi="Verdana" w:cs="Calibri"/>
          <w:kern w:val="2"/>
          <w:sz w:val="20"/>
          <w:szCs w:val="20"/>
          <w:lang w:eastAsia="zh-CN" w:bidi="hi-IN"/>
        </w:rPr>
        <w:t>tworzenia</w:t>
      </w:r>
      <w:r w:rsidR="00E96284" w:rsidRPr="006D5353">
        <w:rPr>
          <w:rFonts w:ascii="Verdana" w:eastAsia="NSimSun" w:hAnsi="Verdana" w:cs="Calibri"/>
          <w:kern w:val="2"/>
          <w:sz w:val="20"/>
          <w:szCs w:val="20"/>
          <w:lang w:eastAsia="zh-CN" w:bidi="hi-IN"/>
        </w:rPr>
        <w:t xml:space="preserve"> </w:t>
      </w:r>
      <w:r w:rsidRPr="006D5353">
        <w:rPr>
          <w:rFonts w:ascii="Verdana" w:eastAsia="NSimSun" w:hAnsi="Verdana" w:cs="Calibri"/>
          <w:kern w:val="2"/>
          <w:sz w:val="20"/>
          <w:szCs w:val="20"/>
          <w:lang w:eastAsia="zh-CN" w:bidi="hi-IN"/>
        </w:rPr>
        <w:t xml:space="preserve">nowych ogólnodostępnych skwerów, parków i innych form urządzonej zieleni, z </w:t>
      </w:r>
      <w:r w:rsidR="00215778" w:rsidRPr="006D5353">
        <w:rPr>
          <w:rFonts w:ascii="Verdana" w:eastAsia="NSimSun" w:hAnsi="Verdana" w:cs="Calibri"/>
          <w:kern w:val="2"/>
          <w:sz w:val="20"/>
          <w:szCs w:val="20"/>
          <w:lang w:eastAsia="zh-CN" w:bidi="hi-IN"/>
        </w:rPr>
        <w:t xml:space="preserve">infrastrukturą </w:t>
      </w:r>
      <w:r w:rsidRPr="006D5353">
        <w:rPr>
          <w:rFonts w:ascii="Verdana" w:eastAsia="NSimSun" w:hAnsi="Verdana" w:cs="Calibri"/>
          <w:kern w:val="2"/>
          <w:sz w:val="20"/>
          <w:szCs w:val="20"/>
          <w:lang w:eastAsia="zh-CN" w:bidi="hi-IN"/>
        </w:rPr>
        <w:t>rekreacyjn</w:t>
      </w:r>
      <w:r w:rsidR="00215778" w:rsidRPr="006D5353">
        <w:rPr>
          <w:rFonts w:ascii="Verdana" w:eastAsia="NSimSun" w:hAnsi="Verdana" w:cs="Calibri"/>
          <w:kern w:val="2"/>
          <w:sz w:val="20"/>
          <w:szCs w:val="20"/>
          <w:lang w:eastAsia="zh-CN" w:bidi="hi-IN"/>
        </w:rPr>
        <w:t>ą</w:t>
      </w:r>
      <w:r w:rsidRPr="006D5353">
        <w:rPr>
          <w:rFonts w:ascii="Verdana" w:eastAsia="NSimSun" w:hAnsi="Verdana" w:cs="Calibri"/>
          <w:kern w:val="2"/>
          <w:sz w:val="20"/>
          <w:szCs w:val="20"/>
          <w:lang w:eastAsia="zh-CN" w:bidi="hi-IN"/>
        </w:rPr>
        <w:t>, powiązanych zielonymi ciągami pieszymi z zabudową;</w:t>
      </w:r>
    </w:p>
    <w:p w14:paraId="2E7A99B1" w14:textId="07B507EB" w:rsidR="007D17BD" w:rsidRPr="006D5353" w:rsidRDefault="007D17BD" w:rsidP="002801E2">
      <w:pPr>
        <w:numPr>
          <w:ilvl w:val="0"/>
          <w:numId w:val="107"/>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lastRenderedPageBreak/>
        <w:t xml:space="preserve">sytuowania we wnętrzach kwartałów zabudowy zieleni, obiektów </w:t>
      </w:r>
      <w:r w:rsidR="00E96284" w:rsidRPr="006D5353">
        <w:rPr>
          <w:rFonts w:ascii="Verdana" w:eastAsia="NSimSun" w:hAnsi="Verdana" w:cs="Calibri"/>
          <w:kern w:val="2"/>
          <w:sz w:val="20"/>
          <w:szCs w:val="20"/>
          <w:lang w:eastAsia="zh-CN" w:bidi="hi-IN"/>
        </w:rPr>
        <w:t>oraz</w:t>
      </w:r>
      <w:r w:rsidRPr="006D5353">
        <w:rPr>
          <w:rFonts w:ascii="Verdana" w:eastAsia="NSimSun" w:hAnsi="Verdana" w:cs="Calibri"/>
          <w:kern w:val="2"/>
          <w:sz w:val="20"/>
          <w:szCs w:val="20"/>
          <w:lang w:eastAsia="zh-CN" w:bidi="hi-IN"/>
        </w:rPr>
        <w:t xml:space="preserve"> urządzeń sportu i rekreacji;</w:t>
      </w:r>
    </w:p>
    <w:p w14:paraId="3066F118" w14:textId="77777777" w:rsidR="007D17BD" w:rsidRPr="006D5353" w:rsidRDefault="007D17BD" w:rsidP="002801E2">
      <w:pPr>
        <w:numPr>
          <w:ilvl w:val="0"/>
          <w:numId w:val="107"/>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nasycenia obszarów zabudowy śródmiejskiej zielenią wysoką;</w:t>
      </w:r>
    </w:p>
    <w:p w14:paraId="783BFEBB" w14:textId="77777777" w:rsidR="007D17BD" w:rsidRPr="006D5353" w:rsidRDefault="007D17BD" w:rsidP="002801E2">
      <w:pPr>
        <w:numPr>
          <w:ilvl w:val="0"/>
          <w:numId w:val="107"/>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zachowania historycznie ukształtowanej zieleni w kwartałach zabudowy, uzupełnienia zieleni i podniesienia standardu jej urządzenia w układach przestrzennych o wartości kulturowej;</w:t>
      </w:r>
    </w:p>
    <w:p w14:paraId="30A8440B" w14:textId="77777777" w:rsidR="007D17BD" w:rsidRPr="006D5353" w:rsidRDefault="007D17BD" w:rsidP="002801E2">
      <w:pPr>
        <w:numPr>
          <w:ilvl w:val="0"/>
          <w:numId w:val="107"/>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odtwarzania historycznych założeń zieleni;</w:t>
      </w:r>
    </w:p>
    <w:p w14:paraId="42473A6E" w14:textId="77777777" w:rsidR="007D17BD" w:rsidRPr="006D5353" w:rsidRDefault="007D17BD" w:rsidP="002801E2">
      <w:pPr>
        <w:numPr>
          <w:ilvl w:val="0"/>
          <w:numId w:val="107"/>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 xml:space="preserve">dosadzania drzew, uzupełniania szpalerów, </w:t>
      </w:r>
      <w:proofErr w:type="spellStart"/>
      <w:r w:rsidRPr="006D5353">
        <w:rPr>
          <w:rFonts w:ascii="Verdana" w:eastAsia="NSimSun" w:hAnsi="Verdana" w:cs="Calibri"/>
          <w:kern w:val="2"/>
          <w:sz w:val="20"/>
          <w:szCs w:val="20"/>
          <w:lang w:eastAsia="zh-CN" w:bidi="hi-IN"/>
        </w:rPr>
        <w:t>zadrzewień</w:t>
      </w:r>
      <w:proofErr w:type="spellEnd"/>
      <w:r w:rsidRPr="006D5353">
        <w:rPr>
          <w:rFonts w:ascii="Verdana" w:eastAsia="NSimSun" w:hAnsi="Verdana" w:cs="Calibri"/>
          <w:kern w:val="2"/>
          <w:sz w:val="20"/>
          <w:szCs w:val="20"/>
          <w:lang w:eastAsia="zh-CN" w:bidi="hi-IN"/>
        </w:rPr>
        <w:t xml:space="preserve"> przyulicznych, wymiany zieleni na bardziej długowieczną i estetyczną oraz powiązania terenów zieleni np. ciągami </w:t>
      </w:r>
      <w:proofErr w:type="spellStart"/>
      <w:r w:rsidRPr="006D5353">
        <w:rPr>
          <w:rFonts w:ascii="Verdana" w:eastAsia="NSimSun" w:hAnsi="Verdana" w:cs="Calibri"/>
          <w:kern w:val="2"/>
          <w:sz w:val="20"/>
          <w:szCs w:val="20"/>
          <w:lang w:eastAsia="zh-CN" w:bidi="hi-IN"/>
        </w:rPr>
        <w:t>zadrzewień</w:t>
      </w:r>
      <w:proofErr w:type="spellEnd"/>
      <w:r w:rsidRPr="006D5353">
        <w:rPr>
          <w:rFonts w:ascii="Verdana" w:eastAsia="NSimSun" w:hAnsi="Verdana" w:cs="Calibri"/>
          <w:kern w:val="2"/>
          <w:sz w:val="20"/>
          <w:szCs w:val="20"/>
          <w:lang w:eastAsia="zh-CN" w:bidi="hi-IN"/>
        </w:rPr>
        <w:t>;</w:t>
      </w:r>
    </w:p>
    <w:p w14:paraId="41995F09" w14:textId="77777777" w:rsidR="007D17BD" w:rsidRPr="006D5353" w:rsidRDefault="007D17BD" w:rsidP="002801E2">
      <w:pPr>
        <w:numPr>
          <w:ilvl w:val="0"/>
          <w:numId w:val="107"/>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ograniczania dogęszczania zabudowy kosztem terenów zieleni;</w:t>
      </w:r>
    </w:p>
    <w:p w14:paraId="33DFA447" w14:textId="77777777" w:rsidR="007D17BD" w:rsidRPr="006D5353" w:rsidRDefault="007D17BD" w:rsidP="002801E2">
      <w:pPr>
        <w:numPr>
          <w:ilvl w:val="0"/>
          <w:numId w:val="107"/>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lokalizowania zieleni na dachach w postaci ogrodów, zieleni wertykalnej (zielonych ścian i pnączy);</w:t>
      </w:r>
    </w:p>
    <w:p w14:paraId="25AE00A0" w14:textId="77777777" w:rsidR="007D17BD" w:rsidRPr="006D5353" w:rsidRDefault="007D17BD" w:rsidP="002801E2">
      <w:pPr>
        <w:numPr>
          <w:ilvl w:val="0"/>
          <w:numId w:val="107"/>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wykorzystania istniejącej zieleni do kompozycji nowych założeń zieleni;</w:t>
      </w:r>
    </w:p>
    <w:p w14:paraId="1F5AC2E2" w14:textId="77777777" w:rsidR="007D17BD" w:rsidRPr="006D5353" w:rsidRDefault="007D17BD" w:rsidP="002801E2">
      <w:pPr>
        <w:numPr>
          <w:ilvl w:val="0"/>
          <w:numId w:val="107"/>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podkreślania zielenią walorów zabudowy, osi widokowych, miejsc szczególnych, przestrzeni publicznych;</w:t>
      </w:r>
    </w:p>
    <w:p w14:paraId="77F319E3" w14:textId="77777777" w:rsidR="007D17BD" w:rsidRPr="006D5353" w:rsidRDefault="007D17BD" w:rsidP="002801E2">
      <w:pPr>
        <w:numPr>
          <w:ilvl w:val="0"/>
          <w:numId w:val="107"/>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tworzenia niedużych obszarów zieleni, w tym tzw. parków czy ogrodów kieszonkowych, na obszarach nieużytkowanych, miejscach po wyburzonych obiektach, we wnętrzach kwartałów;</w:t>
      </w:r>
    </w:p>
    <w:p w14:paraId="443505BC" w14:textId="46FD6969" w:rsidR="007D17BD" w:rsidRPr="006D5353" w:rsidRDefault="007D17BD" w:rsidP="002801E2">
      <w:pPr>
        <w:numPr>
          <w:ilvl w:val="0"/>
          <w:numId w:val="107"/>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wykorzystania wody opadowej w procesie kreowania terenów zieleni w celu poprawy wilgotności powietrza, co przyczyni się do przeciwdziałania miejskiej wyspie ciepła;</w:t>
      </w:r>
    </w:p>
    <w:p w14:paraId="4129E945" w14:textId="5D217FD0" w:rsidR="007D17BD" w:rsidRPr="006D5353" w:rsidRDefault="007D17BD" w:rsidP="002801E2">
      <w:pPr>
        <w:numPr>
          <w:ilvl w:val="0"/>
          <w:numId w:val="107"/>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 xml:space="preserve">tworzenia tzw. </w:t>
      </w:r>
      <w:proofErr w:type="spellStart"/>
      <w:r w:rsidRPr="006D5353">
        <w:rPr>
          <w:rFonts w:ascii="Verdana" w:eastAsia="NSimSun" w:hAnsi="Verdana" w:cs="Calibri"/>
          <w:kern w:val="2"/>
          <w:sz w:val="20"/>
          <w:szCs w:val="20"/>
          <w:lang w:eastAsia="zh-CN" w:bidi="hi-IN"/>
        </w:rPr>
        <w:t>parkletów</w:t>
      </w:r>
      <w:proofErr w:type="spellEnd"/>
      <w:r w:rsidRPr="006D5353">
        <w:rPr>
          <w:rFonts w:ascii="Verdana" w:eastAsia="NSimSun" w:hAnsi="Verdana" w:cs="Calibri"/>
          <w:kern w:val="2"/>
          <w:sz w:val="20"/>
          <w:szCs w:val="20"/>
          <w:lang w:eastAsia="zh-CN" w:bidi="hi-IN"/>
        </w:rPr>
        <w:t xml:space="preserve">, czyli </w:t>
      </w:r>
      <w:r w:rsidR="00E96284" w:rsidRPr="006D5353">
        <w:rPr>
          <w:rFonts w:ascii="Verdana" w:eastAsia="NSimSun" w:hAnsi="Verdana" w:cs="Calibri"/>
          <w:kern w:val="2"/>
          <w:sz w:val="20"/>
          <w:szCs w:val="20"/>
          <w:lang w:eastAsia="zh-CN" w:bidi="hi-IN"/>
        </w:rPr>
        <w:t xml:space="preserve">zagospodarowania </w:t>
      </w:r>
      <w:r w:rsidRPr="006D5353">
        <w:rPr>
          <w:rFonts w:ascii="Verdana" w:eastAsia="NSimSun" w:hAnsi="Verdana" w:cs="Calibri"/>
          <w:kern w:val="2"/>
          <w:sz w:val="20"/>
          <w:szCs w:val="20"/>
          <w:lang w:eastAsia="zh-CN" w:bidi="hi-IN"/>
        </w:rPr>
        <w:t xml:space="preserve">pojedynczych miejsc parkingowych do aranżacji zieleni i miejsca dla pieszych </w:t>
      </w:r>
      <w:r w:rsidR="00E96284" w:rsidRPr="006D5353">
        <w:rPr>
          <w:rFonts w:ascii="Verdana" w:eastAsia="NSimSun" w:hAnsi="Verdana" w:cs="Calibri"/>
          <w:kern w:val="2"/>
          <w:sz w:val="20"/>
          <w:szCs w:val="20"/>
          <w:lang w:eastAsia="zh-CN" w:bidi="hi-IN"/>
        </w:rPr>
        <w:t xml:space="preserve">– </w:t>
      </w:r>
      <w:r w:rsidRPr="006D5353">
        <w:rPr>
          <w:rFonts w:ascii="Verdana" w:eastAsia="NSimSun" w:hAnsi="Verdana" w:cs="Calibri"/>
          <w:kern w:val="2"/>
          <w:sz w:val="20"/>
          <w:szCs w:val="20"/>
          <w:lang w:eastAsia="zh-CN" w:bidi="hi-IN"/>
        </w:rPr>
        <w:t>z wykorzystaniem zieleni w donicach, ale także lokalizowanej na gruncie rodzimym;</w:t>
      </w:r>
    </w:p>
    <w:p w14:paraId="7FE6CC16" w14:textId="693139C9" w:rsidR="007D17BD" w:rsidRPr="006D5353" w:rsidRDefault="007D17BD" w:rsidP="002801E2">
      <w:pPr>
        <w:numPr>
          <w:ilvl w:val="0"/>
          <w:numId w:val="107"/>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tworzenia tzw. woonerfów (podwórców miejskich), tzn. przekształcani</w:t>
      </w:r>
      <w:r w:rsidR="00E96284" w:rsidRPr="006D5353">
        <w:rPr>
          <w:rFonts w:ascii="Verdana" w:eastAsia="NSimSun" w:hAnsi="Verdana" w:cs="Calibri"/>
          <w:kern w:val="2"/>
          <w:sz w:val="20"/>
          <w:szCs w:val="20"/>
          <w:lang w:eastAsia="zh-CN" w:bidi="hi-IN"/>
        </w:rPr>
        <w:t>a</w:t>
      </w:r>
      <w:r w:rsidRPr="006D5353">
        <w:rPr>
          <w:rFonts w:ascii="Verdana" w:eastAsia="NSimSun" w:hAnsi="Verdana" w:cs="Calibri"/>
          <w:kern w:val="2"/>
          <w:sz w:val="20"/>
          <w:szCs w:val="20"/>
          <w:lang w:eastAsia="zh-CN" w:bidi="hi-IN"/>
        </w:rPr>
        <w:t xml:space="preserve"> ulic w strefy współdzielone z wykorzystaniem zieleni, w tym drzew, krzewów i bylin;</w:t>
      </w:r>
    </w:p>
    <w:p w14:paraId="543067E5" w14:textId="535CBFAD" w:rsidR="007D17BD" w:rsidRPr="006D5353" w:rsidRDefault="007D17BD" w:rsidP="002801E2">
      <w:pPr>
        <w:numPr>
          <w:ilvl w:val="0"/>
          <w:numId w:val="107"/>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 xml:space="preserve">wykorzystania zieleni okrywowej na terenach zieleni przyulicznej i osiedlowej, która chroni glebę przed erozją, przegrzaniem i utratą wilgoci, ograniczania rozwoju </w:t>
      </w:r>
      <w:r w:rsidRPr="006D5353">
        <w:rPr>
          <w:rFonts w:ascii="Verdana" w:eastAsia="Calibri" w:hAnsi="Verdana" w:cs="Calibri"/>
          <w:kern w:val="2"/>
          <w:sz w:val="20"/>
          <w:szCs w:val="20"/>
          <w:lang w:eastAsia="zh-CN" w:bidi="hi-IN"/>
        </w:rPr>
        <w:t>roślin niepożądanych</w:t>
      </w:r>
      <w:r w:rsidRPr="006D5353">
        <w:rPr>
          <w:rFonts w:ascii="Verdana" w:eastAsia="NSimSun" w:hAnsi="Verdana" w:cs="Calibri"/>
          <w:kern w:val="2"/>
          <w:sz w:val="20"/>
          <w:szCs w:val="20"/>
          <w:lang w:eastAsia="zh-CN" w:bidi="hi-IN"/>
        </w:rPr>
        <w:t>, wypełniania pustych miejsc pod krzewami i drzewami</w:t>
      </w:r>
      <w:r w:rsidR="00E96284" w:rsidRPr="006D5353">
        <w:rPr>
          <w:rFonts w:ascii="Verdana" w:eastAsia="NSimSun" w:hAnsi="Verdana" w:cs="Calibri"/>
          <w:kern w:val="2"/>
          <w:sz w:val="20"/>
          <w:szCs w:val="20"/>
          <w:lang w:eastAsia="zh-CN" w:bidi="hi-IN"/>
        </w:rPr>
        <w:t>,</w:t>
      </w:r>
      <w:r w:rsidRPr="006D5353">
        <w:rPr>
          <w:rFonts w:ascii="Verdana" w:eastAsia="NSimSun" w:hAnsi="Verdana" w:cs="Calibri"/>
          <w:kern w:val="2"/>
          <w:sz w:val="20"/>
          <w:szCs w:val="20"/>
          <w:lang w:eastAsia="zh-CN" w:bidi="hi-IN"/>
        </w:rPr>
        <w:t xml:space="preserve"> </w:t>
      </w:r>
      <w:r w:rsidR="00E96284" w:rsidRPr="006D5353">
        <w:rPr>
          <w:rFonts w:ascii="Verdana" w:eastAsia="NSimSun" w:hAnsi="Verdana" w:cs="Calibri"/>
          <w:kern w:val="2"/>
          <w:sz w:val="20"/>
          <w:szCs w:val="20"/>
          <w:lang w:eastAsia="zh-CN" w:bidi="hi-IN"/>
        </w:rPr>
        <w:t>co</w:t>
      </w:r>
      <w:r w:rsidRPr="006D5353">
        <w:rPr>
          <w:rFonts w:ascii="Verdana" w:eastAsia="NSimSun" w:hAnsi="Verdana" w:cs="Calibri"/>
          <w:kern w:val="2"/>
          <w:sz w:val="20"/>
          <w:szCs w:val="20"/>
          <w:lang w:eastAsia="zh-CN" w:bidi="hi-IN"/>
        </w:rPr>
        <w:t xml:space="preserve"> stanowi obramowanie rabat, a także ma wartość dekoracyjną;</w:t>
      </w:r>
    </w:p>
    <w:p w14:paraId="600E986D" w14:textId="061AE8F1" w:rsidR="007D17BD" w:rsidRPr="006D5353" w:rsidRDefault="007D17BD" w:rsidP="002801E2">
      <w:pPr>
        <w:numPr>
          <w:ilvl w:val="0"/>
          <w:numId w:val="107"/>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tworzenia terenów zieleni o funkcjach biologicznych i hydrologicznych w postaci zieleni na dachach obiektów usługowych lub parkingowych, zapewniającej warunki do rozwoju zwierz</w:t>
      </w:r>
      <w:r w:rsidR="00E96284" w:rsidRPr="006D5353">
        <w:rPr>
          <w:rFonts w:ascii="Verdana" w:eastAsia="NSimSun" w:hAnsi="Verdana" w:cs="Calibri"/>
          <w:kern w:val="2"/>
          <w:sz w:val="20"/>
          <w:szCs w:val="20"/>
          <w:lang w:eastAsia="zh-CN" w:bidi="hi-IN"/>
        </w:rPr>
        <w:t>ętom</w:t>
      </w:r>
      <w:r w:rsidRPr="006D5353">
        <w:rPr>
          <w:rFonts w:ascii="Verdana" w:eastAsia="NSimSun" w:hAnsi="Verdana" w:cs="Calibri"/>
          <w:kern w:val="2"/>
          <w:sz w:val="20"/>
          <w:szCs w:val="20"/>
          <w:lang w:eastAsia="zh-CN" w:bidi="hi-IN"/>
        </w:rPr>
        <w:t>, zatrzymywania wód opadowych, podnoszenia wilgotności powietrza;</w:t>
      </w:r>
    </w:p>
    <w:p w14:paraId="2AFA7E71" w14:textId="77777777" w:rsidR="007D17BD" w:rsidRPr="006D5353" w:rsidRDefault="007D17BD" w:rsidP="002801E2">
      <w:pPr>
        <w:numPr>
          <w:ilvl w:val="0"/>
          <w:numId w:val="107"/>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 xml:space="preserve">zachowania jak największej liczby drzew, w szczególności wiekowych okazów </w:t>
      </w:r>
      <w:proofErr w:type="spellStart"/>
      <w:r w:rsidRPr="006D5353">
        <w:rPr>
          <w:rFonts w:ascii="Verdana" w:eastAsia="NSimSun" w:hAnsi="Verdana" w:cs="Calibri"/>
          <w:kern w:val="2"/>
          <w:sz w:val="20"/>
          <w:szCs w:val="20"/>
          <w:lang w:eastAsia="zh-CN" w:bidi="hi-IN"/>
        </w:rPr>
        <w:t>dendroflory</w:t>
      </w:r>
      <w:proofErr w:type="spellEnd"/>
      <w:r w:rsidRPr="006D5353">
        <w:rPr>
          <w:rFonts w:ascii="Verdana" w:eastAsia="NSimSun" w:hAnsi="Verdana" w:cs="Calibri"/>
          <w:kern w:val="2"/>
          <w:sz w:val="20"/>
          <w:szCs w:val="20"/>
          <w:lang w:eastAsia="zh-CN" w:bidi="hi-IN"/>
        </w:rPr>
        <w:t>;</w:t>
      </w:r>
    </w:p>
    <w:p w14:paraId="66D17DA7" w14:textId="77777777" w:rsidR="007D17BD" w:rsidRPr="006D5353" w:rsidRDefault="007D17BD" w:rsidP="002801E2">
      <w:pPr>
        <w:numPr>
          <w:ilvl w:val="0"/>
          <w:numId w:val="107"/>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zazieleniania torowisk tramwajowych.</w:t>
      </w:r>
    </w:p>
    <w:p w14:paraId="43B4EF09" w14:textId="51670A6A" w:rsidR="007D17BD" w:rsidRPr="006D5353" w:rsidRDefault="007D17BD" w:rsidP="002801E2">
      <w:pPr>
        <w:suppressAutoHyphens/>
        <w:spacing w:before="100" w:beforeAutospacing="1" w:after="0" w:line="360" w:lineRule="auto"/>
        <w:rPr>
          <w:rFonts w:ascii="Verdana" w:eastAsia="NSimSun" w:hAnsi="Verdana" w:cs="Calibri"/>
          <w:color w:val="000000"/>
          <w:kern w:val="2"/>
          <w:sz w:val="20"/>
          <w:szCs w:val="20"/>
          <w:lang w:eastAsia="zh-CN" w:bidi="hi-IN"/>
        </w:rPr>
      </w:pPr>
      <w:r w:rsidRPr="006D5353">
        <w:rPr>
          <w:rFonts w:ascii="Verdana" w:eastAsia="NSimSun" w:hAnsi="Verdana" w:cs="Calibri"/>
          <w:color w:val="000000"/>
          <w:kern w:val="2"/>
          <w:sz w:val="20"/>
          <w:szCs w:val="20"/>
          <w:lang w:eastAsia="zh-CN" w:bidi="hi-IN"/>
        </w:rPr>
        <w:lastRenderedPageBreak/>
        <w:t>Dla obszarów stylu zamieszkiwania kameralnego należy dążyć do:</w:t>
      </w:r>
    </w:p>
    <w:p w14:paraId="0F43176C" w14:textId="76649719" w:rsidR="007D17BD" w:rsidRPr="006D5353" w:rsidRDefault="007D17BD" w:rsidP="002801E2">
      <w:pPr>
        <w:numPr>
          <w:ilvl w:val="0"/>
          <w:numId w:val="108"/>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 xml:space="preserve">utrzymania i podniesienia standardu istniejących oraz </w:t>
      </w:r>
      <w:r w:rsidR="00BE4EA8" w:rsidRPr="006D5353">
        <w:rPr>
          <w:rFonts w:ascii="Verdana" w:eastAsia="NSimSun" w:hAnsi="Verdana" w:cs="Calibri"/>
          <w:kern w:val="2"/>
          <w:sz w:val="20"/>
          <w:szCs w:val="20"/>
          <w:lang w:eastAsia="zh-CN" w:bidi="hi-IN"/>
        </w:rPr>
        <w:t>tworzenia</w:t>
      </w:r>
      <w:r w:rsidR="00550909" w:rsidRPr="006D5353">
        <w:rPr>
          <w:rFonts w:ascii="Verdana" w:eastAsia="NSimSun" w:hAnsi="Verdana" w:cs="Calibri"/>
          <w:kern w:val="2"/>
          <w:sz w:val="20"/>
          <w:szCs w:val="20"/>
          <w:lang w:eastAsia="zh-CN" w:bidi="hi-IN"/>
        </w:rPr>
        <w:t xml:space="preserve"> </w:t>
      </w:r>
      <w:r w:rsidRPr="006D5353">
        <w:rPr>
          <w:rFonts w:ascii="Verdana" w:eastAsia="NSimSun" w:hAnsi="Verdana" w:cs="Calibri"/>
          <w:kern w:val="2"/>
          <w:sz w:val="20"/>
          <w:szCs w:val="20"/>
          <w:lang w:eastAsia="zh-CN" w:bidi="hi-IN"/>
        </w:rPr>
        <w:t xml:space="preserve">nowych ogólnodostępnych skwerów, parków i innych form urządzonej zieleni, </w:t>
      </w:r>
      <w:r w:rsidR="00215778" w:rsidRPr="006D5353">
        <w:rPr>
          <w:rFonts w:ascii="Verdana" w:eastAsia="NSimSun" w:hAnsi="Verdana" w:cs="Calibri"/>
          <w:kern w:val="2"/>
          <w:sz w:val="20"/>
          <w:szCs w:val="20"/>
          <w:lang w:eastAsia="zh-CN" w:bidi="hi-IN"/>
        </w:rPr>
        <w:t>z infrastrukturą rekreacyjną</w:t>
      </w:r>
      <w:r w:rsidRPr="006D5353">
        <w:rPr>
          <w:rFonts w:ascii="Verdana" w:eastAsia="NSimSun" w:hAnsi="Verdana" w:cs="Calibri"/>
          <w:kern w:val="2"/>
          <w:sz w:val="20"/>
          <w:szCs w:val="20"/>
          <w:lang w:eastAsia="zh-CN" w:bidi="hi-IN"/>
        </w:rPr>
        <w:t>, powiązanych ciągami pieszymi z zabudową;</w:t>
      </w:r>
    </w:p>
    <w:p w14:paraId="1BE633F9" w14:textId="77777777" w:rsidR="007D17BD" w:rsidRPr="006D5353" w:rsidRDefault="007D17BD" w:rsidP="002801E2">
      <w:pPr>
        <w:numPr>
          <w:ilvl w:val="0"/>
          <w:numId w:val="108"/>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zachowywania historycznie ukształtowanej zieleni w kwartałach zabudowy oraz odtwarzania historycznych założeń zieleni, w szczególności w zakresie doboru gatunkowego roślinności;</w:t>
      </w:r>
    </w:p>
    <w:p w14:paraId="69649199" w14:textId="70CA9066" w:rsidR="007D17BD" w:rsidRPr="006D5353" w:rsidRDefault="007D17BD" w:rsidP="002801E2">
      <w:pPr>
        <w:numPr>
          <w:ilvl w:val="0"/>
          <w:numId w:val="108"/>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ochrony unikatowych kompozycji zieleni wysokiej i niskiej</w:t>
      </w:r>
      <w:r w:rsidR="00550909" w:rsidRPr="006D5353">
        <w:rPr>
          <w:rFonts w:ascii="Verdana" w:eastAsia="NSimSun" w:hAnsi="Verdana" w:cs="Calibri"/>
          <w:kern w:val="2"/>
          <w:sz w:val="20"/>
          <w:szCs w:val="20"/>
          <w:lang w:eastAsia="zh-CN" w:bidi="hi-IN"/>
        </w:rPr>
        <w:t>,</w:t>
      </w:r>
      <w:r w:rsidRPr="006D5353">
        <w:rPr>
          <w:rFonts w:ascii="Verdana" w:eastAsia="NSimSun" w:hAnsi="Verdana" w:cs="Calibri"/>
          <w:kern w:val="2"/>
          <w:sz w:val="20"/>
          <w:szCs w:val="20"/>
          <w:lang w:eastAsia="zh-CN" w:bidi="hi-IN"/>
        </w:rPr>
        <w:t xml:space="preserve"> stanowiącej o walorach krajobrazowych i kulturowych tego obszaru;</w:t>
      </w:r>
    </w:p>
    <w:p w14:paraId="523298FC" w14:textId="2CD7B5B1" w:rsidR="007D17BD" w:rsidRPr="006D5353" w:rsidRDefault="007D17BD" w:rsidP="002801E2">
      <w:pPr>
        <w:numPr>
          <w:ilvl w:val="0"/>
          <w:numId w:val="108"/>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ochrony terenów parkowych o założeniach historycznych – wzmocnieni</w:t>
      </w:r>
      <w:r w:rsidR="00550909" w:rsidRPr="006D5353">
        <w:rPr>
          <w:rFonts w:ascii="Verdana" w:eastAsia="NSimSun" w:hAnsi="Verdana" w:cs="Calibri"/>
          <w:kern w:val="2"/>
          <w:sz w:val="20"/>
          <w:szCs w:val="20"/>
          <w:lang w:eastAsia="zh-CN" w:bidi="hi-IN"/>
        </w:rPr>
        <w:t>a</w:t>
      </w:r>
      <w:r w:rsidRPr="006D5353">
        <w:rPr>
          <w:rFonts w:ascii="Verdana" w:eastAsia="NSimSun" w:hAnsi="Verdana" w:cs="Calibri"/>
          <w:kern w:val="2"/>
          <w:sz w:val="20"/>
          <w:szCs w:val="20"/>
          <w:lang w:eastAsia="zh-CN" w:bidi="hi-IN"/>
        </w:rPr>
        <w:t xml:space="preserve"> ich funkcji kompozycyjnych, kulturowych, krajobrazowych i rekreacyjno-wypoczynkowych;</w:t>
      </w:r>
    </w:p>
    <w:p w14:paraId="7A23E5CB" w14:textId="3390DA4B" w:rsidR="007D17BD" w:rsidRPr="006D5353" w:rsidRDefault="007D17BD" w:rsidP="002801E2">
      <w:pPr>
        <w:numPr>
          <w:ilvl w:val="0"/>
          <w:numId w:val="108"/>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 xml:space="preserve">tworzenia silnego powiązania z systemem zieleni wyższego rzędu, w tym </w:t>
      </w:r>
      <w:r w:rsidR="00550909" w:rsidRPr="006D5353">
        <w:rPr>
          <w:rFonts w:ascii="Verdana" w:eastAsia="NSimSun" w:hAnsi="Verdana" w:cs="Calibri"/>
          <w:kern w:val="2"/>
          <w:sz w:val="20"/>
          <w:szCs w:val="20"/>
          <w:lang w:eastAsia="zh-CN" w:bidi="hi-IN"/>
        </w:rPr>
        <w:t xml:space="preserve">z </w:t>
      </w:r>
      <w:r w:rsidRPr="006D5353">
        <w:rPr>
          <w:rFonts w:ascii="Verdana" w:eastAsia="NSimSun" w:hAnsi="Verdana" w:cs="Calibri"/>
          <w:kern w:val="2"/>
          <w:sz w:val="20"/>
          <w:szCs w:val="20"/>
          <w:lang w:eastAsia="zh-CN" w:bidi="hi-IN"/>
        </w:rPr>
        <w:t>terenami otwartymi i nadrzecznymi;</w:t>
      </w:r>
    </w:p>
    <w:p w14:paraId="4E338C50" w14:textId="77777777" w:rsidR="007D17BD" w:rsidRPr="006D5353" w:rsidRDefault="007D17BD" w:rsidP="002801E2">
      <w:pPr>
        <w:numPr>
          <w:ilvl w:val="0"/>
          <w:numId w:val="108"/>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 xml:space="preserve">powiązania zabudowy mieszkaniowej z kompleksami zieleni i obiektami rekreacyjnymi strefy zieleni dominującej, w tym z zielenią nadrzeczną, za pośrednictwem ciągów </w:t>
      </w:r>
      <w:proofErr w:type="spellStart"/>
      <w:r w:rsidRPr="006D5353">
        <w:rPr>
          <w:rFonts w:ascii="Verdana" w:eastAsia="NSimSun" w:hAnsi="Verdana" w:cs="Calibri"/>
          <w:kern w:val="2"/>
          <w:sz w:val="20"/>
          <w:szCs w:val="20"/>
          <w:lang w:eastAsia="zh-CN" w:bidi="hi-IN"/>
        </w:rPr>
        <w:t>zadrzewień</w:t>
      </w:r>
      <w:proofErr w:type="spellEnd"/>
      <w:r w:rsidRPr="006D5353">
        <w:rPr>
          <w:rFonts w:ascii="Verdana" w:eastAsia="NSimSun" w:hAnsi="Verdana" w:cs="Calibri"/>
          <w:kern w:val="2"/>
          <w:sz w:val="20"/>
          <w:szCs w:val="20"/>
          <w:lang w:eastAsia="zh-CN" w:bidi="hi-IN"/>
        </w:rPr>
        <w:t xml:space="preserve"> wzdłuż ciągów pieszo-rowerowych, zielonych promenad;</w:t>
      </w:r>
    </w:p>
    <w:p w14:paraId="2A9AC4BC" w14:textId="77777777" w:rsidR="007D17BD" w:rsidRPr="006D5353" w:rsidRDefault="007D17BD" w:rsidP="002801E2">
      <w:pPr>
        <w:numPr>
          <w:ilvl w:val="0"/>
          <w:numId w:val="108"/>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nasycenia zabudowy zielenią wysoką, w tym uzupełnienia i nasadzenia szpalerów drzew i pasów zieleni wzdłuż ulic;</w:t>
      </w:r>
    </w:p>
    <w:p w14:paraId="0E7A3AD0" w14:textId="70992182" w:rsidR="007D17BD" w:rsidRPr="006D5353" w:rsidRDefault="007D17BD" w:rsidP="002801E2">
      <w:pPr>
        <w:numPr>
          <w:ilvl w:val="0"/>
          <w:numId w:val="108"/>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 xml:space="preserve">włączenia zbiorników, urządzeń wodnych </w:t>
      </w:r>
      <w:r w:rsidR="00550909" w:rsidRPr="006D5353">
        <w:rPr>
          <w:rFonts w:ascii="Verdana" w:eastAsia="NSimSun" w:hAnsi="Verdana" w:cs="Calibri"/>
          <w:kern w:val="2"/>
          <w:sz w:val="20"/>
          <w:szCs w:val="20"/>
          <w:lang w:eastAsia="zh-CN" w:bidi="hi-IN"/>
        </w:rPr>
        <w:t xml:space="preserve">i </w:t>
      </w:r>
      <w:r w:rsidRPr="006D5353">
        <w:rPr>
          <w:rFonts w:ascii="Verdana" w:eastAsia="NSimSun" w:hAnsi="Verdana" w:cs="Calibri"/>
          <w:kern w:val="2"/>
          <w:sz w:val="20"/>
          <w:szCs w:val="20"/>
          <w:lang w:eastAsia="zh-CN" w:bidi="hi-IN"/>
        </w:rPr>
        <w:t>rzek do układów przestrzennych parków oraz wykorzystania ich do celów rekreacyjnych, sportowych i kompozycyjnych z uwzględnieniem specyfiki i charakteru oraz walorów przyrodniczych i kulturowych;</w:t>
      </w:r>
    </w:p>
    <w:p w14:paraId="022F013A" w14:textId="77777777" w:rsidR="007D17BD" w:rsidRPr="006D5353" w:rsidRDefault="007D17BD" w:rsidP="002801E2">
      <w:pPr>
        <w:numPr>
          <w:ilvl w:val="0"/>
          <w:numId w:val="108"/>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tworzenia nowych terenów zieleni ogólnodostępnej w formie skwerów i zieleńców na terenach o nieustalonej strukturze funkcjonalno-przestrzennej;</w:t>
      </w:r>
    </w:p>
    <w:p w14:paraId="604EC25E" w14:textId="77777777" w:rsidR="007D17BD" w:rsidRPr="006D5353" w:rsidRDefault="007D17BD" w:rsidP="002801E2">
      <w:pPr>
        <w:numPr>
          <w:ilvl w:val="0"/>
          <w:numId w:val="108"/>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wykreowania terenów zieleni ogólnodostępnej w postaci parków, skwerów i zieleńców, z urządzeniami służącymi rekreacji oraz z udziałem zieleni wysokiej dla obszarów projektowanych;</w:t>
      </w:r>
    </w:p>
    <w:p w14:paraId="4883881C" w14:textId="77777777" w:rsidR="007D17BD" w:rsidRPr="006D5353" w:rsidRDefault="007D17BD" w:rsidP="002801E2">
      <w:pPr>
        <w:numPr>
          <w:ilvl w:val="0"/>
          <w:numId w:val="108"/>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konserwacji zieleni osiedlowej, poprawy jakości drzewostanu, poprawy jakości terenów rekreacyjnych, tworzenia wewnątrzosiedlowych przestrzeni publicznych;</w:t>
      </w:r>
    </w:p>
    <w:p w14:paraId="79098398" w14:textId="77777777" w:rsidR="007D17BD" w:rsidRPr="006D5353" w:rsidRDefault="007D17BD" w:rsidP="002801E2">
      <w:pPr>
        <w:numPr>
          <w:ilvl w:val="0"/>
          <w:numId w:val="108"/>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zachowania historycznie ukształtowanej zieleni w obrębie zabudowy, uzupełnienia zieleni i podniesienia standardu jej urządzenia w układach przestrzennych o wartości kulturowej;</w:t>
      </w:r>
    </w:p>
    <w:p w14:paraId="7D0A4DDC" w14:textId="77777777" w:rsidR="007D17BD" w:rsidRPr="006D5353" w:rsidRDefault="007D17BD" w:rsidP="002801E2">
      <w:pPr>
        <w:numPr>
          <w:ilvl w:val="0"/>
          <w:numId w:val="108"/>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 xml:space="preserve">zachowania jak największej liczby drzew, w szczególności wiekowych okazów </w:t>
      </w:r>
      <w:proofErr w:type="spellStart"/>
      <w:r w:rsidRPr="006D5353">
        <w:rPr>
          <w:rFonts w:ascii="Verdana" w:eastAsia="NSimSun" w:hAnsi="Verdana" w:cs="Calibri"/>
          <w:kern w:val="2"/>
          <w:sz w:val="20"/>
          <w:szCs w:val="20"/>
          <w:lang w:eastAsia="zh-CN" w:bidi="hi-IN"/>
        </w:rPr>
        <w:t>dendroflory</w:t>
      </w:r>
      <w:proofErr w:type="spellEnd"/>
      <w:r w:rsidRPr="006D5353">
        <w:rPr>
          <w:rFonts w:ascii="Verdana" w:eastAsia="NSimSun" w:hAnsi="Verdana" w:cs="Calibri"/>
          <w:kern w:val="2"/>
          <w:sz w:val="20"/>
          <w:szCs w:val="20"/>
          <w:lang w:eastAsia="zh-CN" w:bidi="hi-IN"/>
        </w:rPr>
        <w:t>.</w:t>
      </w:r>
    </w:p>
    <w:p w14:paraId="067EC1A7" w14:textId="0C0587EE" w:rsidR="007D17BD" w:rsidRPr="002801E2" w:rsidRDefault="007D17BD" w:rsidP="002801E2">
      <w:pPr>
        <w:suppressAutoHyphens/>
        <w:spacing w:before="100" w:beforeAutospacing="1"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Dla obszarów stylu zamieszkiwania</w:t>
      </w:r>
      <w:r w:rsidR="00550909" w:rsidRPr="002801E2">
        <w:rPr>
          <w:rFonts w:ascii="Verdana" w:eastAsia="NSimSun" w:hAnsi="Verdana" w:cs="Calibri"/>
          <w:color w:val="000000"/>
          <w:kern w:val="2"/>
          <w:sz w:val="20"/>
          <w:szCs w:val="20"/>
          <w:lang w:eastAsia="zh-CN" w:bidi="hi-IN"/>
        </w:rPr>
        <w:t xml:space="preserve"> osiedlowego</w:t>
      </w:r>
      <w:r w:rsidRPr="002801E2">
        <w:rPr>
          <w:rFonts w:ascii="Verdana" w:eastAsia="NSimSun" w:hAnsi="Verdana" w:cs="Calibri"/>
          <w:color w:val="000000"/>
          <w:kern w:val="2"/>
          <w:sz w:val="20"/>
          <w:szCs w:val="20"/>
          <w:lang w:eastAsia="zh-CN" w:bidi="hi-IN"/>
        </w:rPr>
        <w:t xml:space="preserve"> należy dążyć do:</w:t>
      </w:r>
    </w:p>
    <w:p w14:paraId="47D7EA8D" w14:textId="3D815921" w:rsidR="007D17BD" w:rsidRPr="002801E2" w:rsidRDefault="007D17BD" w:rsidP="002801E2">
      <w:pPr>
        <w:numPr>
          <w:ilvl w:val="0"/>
          <w:numId w:val="109"/>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 xml:space="preserve">ochrony, podniesienia standardu i uzupełniania istniejących oraz tworzenia nowych ogólnodostępnych skwerów i innych form urządzonej zieleni </w:t>
      </w:r>
      <w:r w:rsidR="00215778" w:rsidRPr="002801E2">
        <w:rPr>
          <w:rFonts w:ascii="Verdana" w:eastAsia="NSimSun" w:hAnsi="Verdana" w:cs="Calibri"/>
          <w:kern w:val="2"/>
          <w:sz w:val="20"/>
          <w:szCs w:val="20"/>
          <w:lang w:eastAsia="zh-CN" w:bidi="hi-IN"/>
        </w:rPr>
        <w:t>z infrastrukturą rekreacyjną</w:t>
      </w:r>
      <w:r w:rsidRPr="002801E2">
        <w:rPr>
          <w:rFonts w:ascii="Verdana" w:eastAsia="NSimSun" w:hAnsi="Verdana" w:cs="Calibri"/>
          <w:kern w:val="2"/>
          <w:sz w:val="20"/>
          <w:szCs w:val="20"/>
          <w:lang w:eastAsia="zh-CN" w:bidi="hi-IN"/>
        </w:rPr>
        <w:t>;</w:t>
      </w:r>
    </w:p>
    <w:p w14:paraId="414DF69E" w14:textId="77777777" w:rsidR="007D17BD" w:rsidRPr="002801E2" w:rsidRDefault="007D17BD" w:rsidP="002801E2">
      <w:pPr>
        <w:numPr>
          <w:ilvl w:val="0"/>
          <w:numId w:val="109"/>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wykreowania terenów parkowych w obrębie istniejących i projektowanych osiedli;</w:t>
      </w:r>
    </w:p>
    <w:p w14:paraId="66FAEB9B" w14:textId="77777777" w:rsidR="007D17BD" w:rsidRPr="002801E2" w:rsidRDefault="007D17BD" w:rsidP="002801E2">
      <w:pPr>
        <w:numPr>
          <w:ilvl w:val="0"/>
          <w:numId w:val="109"/>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wykreowania wejść do parków;</w:t>
      </w:r>
    </w:p>
    <w:p w14:paraId="432D7BD7" w14:textId="2645264D" w:rsidR="007D17BD" w:rsidRPr="002801E2" w:rsidRDefault="007D17BD" w:rsidP="002801E2">
      <w:pPr>
        <w:numPr>
          <w:ilvl w:val="0"/>
          <w:numId w:val="109"/>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uzupełniania istniejących terenów zieleni urządzeniami różnicującymi je funkcjonalnie</w:t>
      </w:r>
      <w:r w:rsidR="00550909"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boiskami trawiastymi, miejscami odpoczynku dla seniorów, „zielonymi klubami” dla młodzieży, integracyjnymi placami zabaw itp.;</w:t>
      </w:r>
    </w:p>
    <w:p w14:paraId="42F4BB7A" w14:textId="7F980958" w:rsidR="007D17BD" w:rsidRPr="002801E2" w:rsidRDefault="007D17BD" w:rsidP="002801E2">
      <w:pPr>
        <w:numPr>
          <w:ilvl w:val="0"/>
          <w:numId w:val="109"/>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tworzenia tzw. </w:t>
      </w:r>
      <w:proofErr w:type="spellStart"/>
      <w:r w:rsidRPr="002801E2">
        <w:rPr>
          <w:rFonts w:ascii="Verdana" w:eastAsia="NSimSun" w:hAnsi="Verdana" w:cs="Calibri"/>
          <w:kern w:val="2"/>
          <w:sz w:val="20"/>
          <w:szCs w:val="20"/>
          <w:lang w:eastAsia="zh-CN" w:bidi="hi-IN"/>
        </w:rPr>
        <w:t>agriparków</w:t>
      </w:r>
      <w:proofErr w:type="spellEnd"/>
      <w:r w:rsidRPr="002801E2">
        <w:rPr>
          <w:rFonts w:ascii="Verdana" w:eastAsia="NSimSun" w:hAnsi="Verdana" w:cs="Calibri"/>
          <w:kern w:val="2"/>
          <w:sz w:val="20"/>
          <w:szCs w:val="20"/>
          <w:lang w:eastAsia="zh-CN" w:bidi="hi-IN"/>
        </w:rPr>
        <w:t xml:space="preserve"> lub lasów owocowych, czyli niewielkich obszarów roślinności użytkowej mogącej stanowić zasób żywnościowy osiedla;</w:t>
      </w:r>
    </w:p>
    <w:p w14:paraId="41C8FF07" w14:textId="77777777" w:rsidR="007D17BD" w:rsidRPr="002801E2" w:rsidRDefault="007D17BD" w:rsidP="002801E2">
      <w:pPr>
        <w:numPr>
          <w:ilvl w:val="0"/>
          <w:numId w:val="109"/>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powiązania zabudowy mieszkaniowej z kompleksami zieleni i obiektami rekreacyjnymi, np. ciągami </w:t>
      </w:r>
      <w:proofErr w:type="spellStart"/>
      <w:r w:rsidRPr="002801E2">
        <w:rPr>
          <w:rFonts w:ascii="Verdana" w:eastAsia="NSimSun" w:hAnsi="Verdana" w:cs="Calibri"/>
          <w:kern w:val="2"/>
          <w:sz w:val="20"/>
          <w:szCs w:val="20"/>
          <w:lang w:eastAsia="zh-CN" w:bidi="hi-IN"/>
        </w:rPr>
        <w:t>zadrzewień</w:t>
      </w:r>
      <w:proofErr w:type="spellEnd"/>
      <w:r w:rsidRPr="002801E2">
        <w:rPr>
          <w:rFonts w:ascii="Verdana" w:eastAsia="NSimSun" w:hAnsi="Verdana" w:cs="Calibri"/>
          <w:kern w:val="2"/>
          <w:sz w:val="20"/>
          <w:szCs w:val="20"/>
          <w:lang w:eastAsia="zh-CN" w:bidi="hi-IN"/>
        </w:rPr>
        <w:t>;</w:t>
      </w:r>
    </w:p>
    <w:p w14:paraId="56EC82DD" w14:textId="77777777" w:rsidR="007D17BD" w:rsidRPr="002801E2" w:rsidRDefault="007D17BD" w:rsidP="002801E2">
      <w:pPr>
        <w:numPr>
          <w:ilvl w:val="0"/>
          <w:numId w:val="109"/>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uzupełnienia i nasadzenia szpalerów drzew i pasów zieleni wzdłuż ulic;</w:t>
      </w:r>
    </w:p>
    <w:p w14:paraId="4A653186" w14:textId="77777777" w:rsidR="007D17BD" w:rsidRPr="002801E2" w:rsidRDefault="007D17BD" w:rsidP="002801E2">
      <w:pPr>
        <w:numPr>
          <w:ilvl w:val="0"/>
          <w:numId w:val="109"/>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ograniczania dogęszczania zabudowy kosztem terenów zieleni;</w:t>
      </w:r>
    </w:p>
    <w:p w14:paraId="2729C855" w14:textId="77777777" w:rsidR="007D17BD" w:rsidRPr="002801E2" w:rsidRDefault="007D17BD" w:rsidP="002801E2">
      <w:pPr>
        <w:numPr>
          <w:ilvl w:val="0"/>
          <w:numId w:val="109"/>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zachowania jak największej liczby drzew, w szczególności wiekowych okazów </w:t>
      </w:r>
      <w:proofErr w:type="spellStart"/>
      <w:r w:rsidRPr="002801E2">
        <w:rPr>
          <w:rFonts w:ascii="Verdana" w:eastAsia="NSimSun" w:hAnsi="Verdana" w:cs="Calibri"/>
          <w:kern w:val="2"/>
          <w:sz w:val="20"/>
          <w:szCs w:val="20"/>
          <w:lang w:eastAsia="zh-CN" w:bidi="hi-IN"/>
        </w:rPr>
        <w:t>dendroflory</w:t>
      </w:r>
      <w:proofErr w:type="spellEnd"/>
      <w:r w:rsidRPr="002801E2">
        <w:rPr>
          <w:rFonts w:ascii="Verdana" w:eastAsia="NSimSun" w:hAnsi="Verdana" w:cs="Calibri"/>
          <w:kern w:val="2"/>
          <w:sz w:val="20"/>
          <w:szCs w:val="20"/>
          <w:lang w:eastAsia="zh-CN" w:bidi="hi-IN"/>
        </w:rPr>
        <w:t>.</w:t>
      </w:r>
    </w:p>
    <w:p w14:paraId="0F4DB49B" w14:textId="06AB5E8C" w:rsidR="007D17BD" w:rsidRPr="002801E2" w:rsidRDefault="007D17BD" w:rsidP="002801E2">
      <w:pPr>
        <w:suppressAutoHyphens/>
        <w:spacing w:before="100" w:beforeAutospacing="1"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Dla obszarów stylu zamieszkiwania osiedli blokowych należy dążyć do:</w:t>
      </w:r>
    </w:p>
    <w:p w14:paraId="33165FDF" w14:textId="7756D1C9" w:rsidR="007D17BD" w:rsidRPr="002801E2" w:rsidRDefault="007D17BD" w:rsidP="002801E2">
      <w:pPr>
        <w:numPr>
          <w:ilvl w:val="0"/>
          <w:numId w:val="110"/>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ochrony i podniesienia standardu terenów zieleni</w:t>
      </w:r>
      <w:r w:rsidRPr="002801E2">
        <w:rPr>
          <w:rFonts w:ascii="Verdana" w:eastAsia="NSimSun" w:hAnsi="Verdana" w:cs="Calibri"/>
          <w:kern w:val="2"/>
          <w:sz w:val="20"/>
          <w:szCs w:val="20"/>
          <w:lang w:eastAsia="zh-CN" w:bidi="hi-IN"/>
        </w:rPr>
        <w:t xml:space="preserve"> istniejących osiedli zgodnie z ich pierwotnym przeznaczeniem;</w:t>
      </w:r>
    </w:p>
    <w:p w14:paraId="7C68C560" w14:textId="58BAFD4F" w:rsidR="007D17BD" w:rsidRPr="002801E2" w:rsidRDefault="007D17BD" w:rsidP="002801E2">
      <w:pPr>
        <w:numPr>
          <w:ilvl w:val="0"/>
          <w:numId w:val="110"/>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uzupełniania istniejących terenów zieleni urządzeniami różnicującymi je funkcjonalnie</w:t>
      </w:r>
      <w:r w:rsidR="00D6510E"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boiskami trawiastymi, miejscami odpoczynku dla seniorów, „zielonymi klubami” dla młodzieży, integracyjnymi placami zabaw itp.;</w:t>
      </w:r>
    </w:p>
    <w:p w14:paraId="5A68EC22" w14:textId="77777777" w:rsidR="007D17BD" w:rsidRPr="002801E2" w:rsidRDefault="007D17BD" w:rsidP="002801E2">
      <w:pPr>
        <w:numPr>
          <w:ilvl w:val="0"/>
          <w:numId w:val="110"/>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wykreowania na terenach o nieustalonej strukturze funkcjonalno-przestrzennej nowych terenów zieleni ogólnodostępnej w formie skwerów i zieleńców;</w:t>
      </w:r>
    </w:p>
    <w:p w14:paraId="0637C2BA" w14:textId="77777777" w:rsidR="007D17BD" w:rsidRPr="002801E2" w:rsidRDefault="007D17BD" w:rsidP="002801E2">
      <w:pPr>
        <w:numPr>
          <w:ilvl w:val="0"/>
          <w:numId w:val="110"/>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ograniczania dogęszczania zabudowy kosztem terenów zieleni;</w:t>
      </w:r>
    </w:p>
    <w:p w14:paraId="2435FC0A" w14:textId="77777777" w:rsidR="007D17BD" w:rsidRPr="002801E2" w:rsidRDefault="007D17BD" w:rsidP="002801E2">
      <w:pPr>
        <w:numPr>
          <w:ilvl w:val="0"/>
          <w:numId w:val="110"/>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uzupełnienia i nasadzenia szpalerów drzew i pasów zieleni wzdłuż ulic, tworząc kompozycyjnie hierarchiczny układ alei;</w:t>
      </w:r>
    </w:p>
    <w:p w14:paraId="4612D463" w14:textId="77777777" w:rsidR="007D17BD" w:rsidRPr="002801E2" w:rsidRDefault="007D17BD" w:rsidP="002801E2">
      <w:pPr>
        <w:numPr>
          <w:ilvl w:val="0"/>
          <w:numId w:val="110"/>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zachowania jak największej liczby drzew, w szczególności wiekowych okazów </w:t>
      </w:r>
      <w:proofErr w:type="spellStart"/>
      <w:r w:rsidRPr="002801E2">
        <w:rPr>
          <w:rFonts w:ascii="Verdana" w:eastAsia="NSimSun" w:hAnsi="Verdana" w:cs="Calibri"/>
          <w:kern w:val="2"/>
          <w:sz w:val="20"/>
          <w:szCs w:val="20"/>
          <w:lang w:eastAsia="zh-CN" w:bidi="hi-IN"/>
        </w:rPr>
        <w:t>dendroflory</w:t>
      </w:r>
      <w:proofErr w:type="spellEnd"/>
      <w:r w:rsidRPr="002801E2">
        <w:rPr>
          <w:rFonts w:ascii="Verdana" w:eastAsia="NSimSun" w:hAnsi="Verdana" w:cs="Calibri"/>
          <w:kern w:val="2"/>
          <w:sz w:val="20"/>
          <w:szCs w:val="20"/>
          <w:lang w:eastAsia="zh-CN" w:bidi="hi-IN"/>
        </w:rPr>
        <w:t>;</w:t>
      </w:r>
    </w:p>
    <w:p w14:paraId="5B6AC21D" w14:textId="77777777" w:rsidR="007D17BD" w:rsidRPr="002801E2" w:rsidRDefault="007D17BD" w:rsidP="002801E2">
      <w:pPr>
        <w:numPr>
          <w:ilvl w:val="0"/>
          <w:numId w:val="110"/>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powiązania zabudowy mieszkaniowej z kompleksami zieleni i obiektami rekreacyjnymi strefy zieleni dominującej za pośrednictwem ciągów </w:t>
      </w:r>
      <w:proofErr w:type="spellStart"/>
      <w:r w:rsidRPr="002801E2">
        <w:rPr>
          <w:rFonts w:ascii="Verdana" w:eastAsia="NSimSun" w:hAnsi="Verdana" w:cs="Calibri"/>
          <w:kern w:val="2"/>
          <w:sz w:val="20"/>
          <w:szCs w:val="20"/>
          <w:lang w:eastAsia="zh-CN" w:bidi="hi-IN"/>
        </w:rPr>
        <w:t>zadrzewień</w:t>
      </w:r>
      <w:proofErr w:type="spellEnd"/>
      <w:r w:rsidRPr="002801E2">
        <w:rPr>
          <w:rFonts w:ascii="Verdana" w:eastAsia="NSimSun" w:hAnsi="Verdana" w:cs="Calibri"/>
          <w:kern w:val="2"/>
          <w:sz w:val="20"/>
          <w:szCs w:val="20"/>
          <w:lang w:eastAsia="zh-CN" w:bidi="hi-IN"/>
        </w:rPr>
        <w:t xml:space="preserve"> wzdłuż ciągów pieszo-rowerowych oraz kreowania zielonych promenad;</w:t>
      </w:r>
    </w:p>
    <w:p w14:paraId="29A5BECF" w14:textId="77777777" w:rsidR="007D17BD" w:rsidRPr="002801E2" w:rsidRDefault="007D17BD" w:rsidP="002801E2">
      <w:pPr>
        <w:numPr>
          <w:ilvl w:val="0"/>
          <w:numId w:val="110"/>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uzupełnienia </w:t>
      </w:r>
      <w:proofErr w:type="spellStart"/>
      <w:r w:rsidRPr="002801E2">
        <w:rPr>
          <w:rFonts w:ascii="Verdana" w:eastAsia="NSimSun" w:hAnsi="Verdana" w:cs="Calibri"/>
          <w:kern w:val="2"/>
          <w:sz w:val="20"/>
          <w:szCs w:val="20"/>
          <w:lang w:eastAsia="zh-CN" w:bidi="hi-IN"/>
        </w:rPr>
        <w:t>nasadzeń</w:t>
      </w:r>
      <w:proofErr w:type="spellEnd"/>
      <w:r w:rsidRPr="002801E2">
        <w:rPr>
          <w:rFonts w:ascii="Verdana" w:eastAsia="NSimSun" w:hAnsi="Verdana" w:cs="Calibri"/>
          <w:kern w:val="2"/>
          <w:sz w:val="20"/>
          <w:szCs w:val="20"/>
          <w:lang w:eastAsia="zh-CN" w:bidi="hi-IN"/>
        </w:rPr>
        <w:t xml:space="preserve"> drzew na zieleńcach międzyblokowych dostosowanych skalą do zabudowy;</w:t>
      </w:r>
    </w:p>
    <w:p w14:paraId="5695D0BB" w14:textId="77777777" w:rsidR="007D17BD" w:rsidRPr="002801E2" w:rsidRDefault="007D17BD" w:rsidP="002801E2">
      <w:pPr>
        <w:spacing w:after="0" w:line="360" w:lineRule="auto"/>
        <w:ind w:left="708"/>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tworzenia tzw. parków czy też ogrodów kieszonkowych, czyli niedużych obszarów zieleni.</w:t>
      </w:r>
    </w:p>
    <w:p w14:paraId="5389AB5B" w14:textId="1B81EA63" w:rsidR="007D17BD" w:rsidRPr="002801E2" w:rsidRDefault="007D17BD" w:rsidP="002801E2">
      <w:pPr>
        <w:suppressAutoHyphens/>
        <w:spacing w:before="100" w:beforeAutospacing="1"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Dla obszarów stylu zamieszkiwania</w:t>
      </w:r>
      <w:r w:rsidR="00D6510E" w:rsidRPr="002801E2">
        <w:rPr>
          <w:rFonts w:ascii="Verdana" w:eastAsia="NSimSun" w:hAnsi="Verdana" w:cs="Calibri"/>
          <w:color w:val="000000"/>
          <w:kern w:val="2"/>
          <w:sz w:val="20"/>
          <w:szCs w:val="20"/>
          <w:lang w:eastAsia="zh-CN" w:bidi="hi-IN"/>
        </w:rPr>
        <w:t xml:space="preserve"> małomiasteczkowego</w:t>
      </w:r>
      <w:r w:rsidRPr="002801E2">
        <w:rPr>
          <w:rFonts w:ascii="Verdana" w:eastAsia="NSimSun" w:hAnsi="Verdana" w:cs="Calibri"/>
          <w:color w:val="000000"/>
          <w:kern w:val="2"/>
          <w:sz w:val="20"/>
          <w:szCs w:val="20"/>
          <w:lang w:eastAsia="zh-CN" w:bidi="hi-IN"/>
        </w:rPr>
        <w:t xml:space="preserve"> należy dążyć do:</w:t>
      </w:r>
    </w:p>
    <w:p w14:paraId="637F9DD8" w14:textId="77777777" w:rsidR="007D17BD" w:rsidRPr="002801E2" w:rsidRDefault="007D17BD" w:rsidP="002801E2">
      <w:pPr>
        <w:numPr>
          <w:ilvl w:val="0"/>
          <w:numId w:val="111"/>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stworzenia wewnętrznego systemu zieleni opartego na historycznym układzie przestrzennym z wyróżnionym miejscem centralnym;</w:t>
      </w:r>
    </w:p>
    <w:p w14:paraId="31D754DE" w14:textId="77777777" w:rsidR="007D17BD" w:rsidRPr="002801E2" w:rsidRDefault="007D17BD" w:rsidP="002801E2">
      <w:pPr>
        <w:numPr>
          <w:ilvl w:val="0"/>
          <w:numId w:val="111"/>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zachowania i odtwarzania historycznych układów zieleni, w szczególności towarzyszącej przestrzeniom publicznym;</w:t>
      </w:r>
    </w:p>
    <w:p w14:paraId="2CDF839E" w14:textId="6209A85C" w:rsidR="007D17BD" w:rsidRPr="002801E2" w:rsidRDefault="007D17BD" w:rsidP="002801E2">
      <w:pPr>
        <w:numPr>
          <w:ilvl w:val="0"/>
          <w:numId w:val="111"/>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rozwinięcia i uczytelnienia powiązań pomiędzy większymi obszarami zieleni </w:t>
      </w:r>
      <w:r w:rsidR="00D6510E" w:rsidRPr="002801E2">
        <w:rPr>
          <w:rFonts w:ascii="Verdana" w:eastAsia="NSimSun" w:hAnsi="Verdana" w:cs="Calibri"/>
          <w:kern w:val="2"/>
          <w:sz w:val="20"/>
          <w:szCs w:val="20"/>
          <w:lang w:eastAsia="zh-CN" w:bidi="hi-IN"/>
        </w:rPr>
        <w:t xml:space="preserve">położonymi </w:t>
      </w:r>
      <w:r w:rsidRPr="002801E2">
        <w:rPr>
          <w:rFonts w:ascii="Verdana" w:eastAsia="NSimSun" w:hAnsi="Verdana" w:cs="Calibri"/>
          <w:kern w:val="2"/>
          <w:sz w:val="20"/>
          <w:szCs w:val="20"/>
          <w:lang w:eastAsia="zh-CN" w:bidi="hi-IN"/>
        </w:rPr>
        <w:t>na obrzeżach a obszarami zabudowy;</w:t>
      </w:r>
    </w:p>
    <w:p w14:paraId="15C91C5E" w14:textId="278CCDCE" w:rsidR="007D17BD" w:rsidRPr="002801E2" w:rsidRDefault="007D17BD" w:rsidP="002801E2">
      <w:pPr>
        <w:numPr>
          <w:ilvl w:val="0"/>
          <w:numId w:val="111"/>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alejowego kształtowania układów komunikacyjnych jako ważnego elementu kompozycyjnego podkreślającego charakter małomiasteczkowy;</w:t>
      </w:r>
    </w:p>
    <w:p w14:paraId="5F51FF10" w14:textId="5FC01F64" w:rsidR="007D17BD" w:rsidRPr="002801E2" w:rsidRDefault="007D17BD" w:rsidP="002801E2">
      <w:pPr>
        <w:numPr>
          <w:ilvl w:val="0"/>
          <w:numId w:val="111"/>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podniesienia standardu i uzupełniania istniejących skwerów </w:t>
      </w:r>
      <w:r w:rsidR="00D6510E" w:rsidRPr="002801E2">
        <w:rPr>
          <w:rFonts w:ascii="Verdana" w:eastAsia="NSimSun" w:hAnsi="Verdana" w:cs="Calibri"/>
          <w:kern w:val="2"/>
          <w:sz w:val="20"/>
          <w:szCs w:val="20"/>
          <w:lang w:eastAsia="zh-CN" w:bidi="hi-IN"/>
        </w:rPr>
        <w:t>oraz</w:t>
      </w:r>
      <w:r w:rsidRPr="002801E2">
        <w:rPr>
          <w:rFonts w:ascii="Verdana" w:eastAsia="NSimSun" w:hAnsi="Verdana" w:cs="Calibri"/>
          <w:kern w:val="2"/>
          <w:sz w:val="20"/>
          <w:szCs w:val="20"/>
          <w:lang w:eastAsia="zh-CN" w:bidi="hi-IN"/>
        </w:rPr>
        <w:t xml:space="preserve"> innych form zieleni urządzonej ogólnodostępnej;</w:t>
      </w:r>
    </w:p>
    <w:p w14:paraId="67B2FC80" w14:textId="77777777" w:rsidR="007D17BD" w:rsidRPr="002801E2" w:rsidRDefault="007D17BD" w:rsidP="002801E2">
      <w:pPr>
        <w:numPr>
          <w:ilvl w:val="0"/>
          <w:numId w:val="111"/>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wykreowania nowych terenów zieleni ogólnodostępnej w formie skwerów i zieleńców;</w:t>
      </w:r>
    </w:p>
    <w:p w14:paraId="588DA5B9" w14:textId="77777777" w:rsidR="007D17BD" w:rsidRPr="002801E2" w:rsidRDefault="007D17BD" w:rsidP="002801E2">
      <w:pPr>
        <w:numPr>
          <w:ilvl w:val="0"/>
          <w:numId w:val="111"/>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ograniczania dogęszczania zabudowy kosztem terenów zieleni;</w:t>
      </w:r>
    </w:p>
    <w:p w14:paraId="4D1B8146" w14:textId="77777777" w:rsidR="007D17BD" w:rsidRPr="002801E2" w:rsidRDefault="007D17BD" w:rsidP="002801E2">
      <w:pPr>
        <w:numPr>
          <w:ilvl w:val="0"/>
          <w:numId w:val="111"/>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zachowania jak największej liczby drzew, w szczególności wiekowych okazów </w:t>
      </w:r>
      <w:proofErr w:type="spellStart"/>
      <w:r w:rsidRPr="002801E2">
        <w:rPr>
          <w:rFonts w:ascii="Verdana" w:eastAsia="NSimSun" w:hAnsi="Verdana" w:cs="Calibri"/>
          <w:kern w:val="2"/>
          <w:sz w:val="20"/>
          <w:szCs w:val="20"/>
          <w:lang w:eastAsia="zh-CN" w:bidi="hi-IN"/>
        </w:rPr>
        <w:t>dendroflory</w:t>
      </w:r>
      <w:proofErr w:type="spellEnd"/>
      <w:r w:rsidRPr="002801E2">
        <w:rPr>
          <w:rFonts w:ascii="Verdana" w:eastAsia="NSimSun" w:hAnsi="Verdana" w:cs="Calibri"/>
          <w:kern w:val="2"/>
          <w:sz w:val="20"/>
          <w:szCs w:val="20"/>
          <w:lang w:eastAsia="zh-CN" w:bidi="hi-IN"/>
        </w:rPr>
        <w:t>;</w:t>
      </w:r>
    </w:p>
    <w:p w14:paraId="333B36D1" w14:textId="3E5E5962" w:rsidR="007D17BD" w:rsidRPr="002801E2" w:rsidRDefault="007D17BD" w:rsidP="002801E2">
      <w:pPr>
        <w:numPr>
          <w:ilvl w:val="0"/>
          <w:numId w:val="111"/>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tworzenia tzw. </w:t>
      </w:r>
      <w:proofErr w:type="spellStart"/>
      <w:r w:rsidRPr="002801E2">
        <w:rPr>
          <w:rFonts w:ascii="Verdana" w:eastAsia="NSimSun" w:hAnsi="Verdana" w:cs="Calibri"/>
          <w:kern w:val="2"/>
          <w:sz w:val="20"/>
          <w:szCs w:val="20"/>
          <w:lang w:eastAsia="zh-CN" w:bidi="hi-IN"/>
        </w:rPr>
        <w:t>agriparków</w:t>
      </w:r>
      <w:proofErr w:type="spellEnd"/>
      <w:r w:rsidRPr="002801E2">
        <w:rPr>
          <w:rFonts w:ascii="Verdana" w:eastAsia="NSimSun" w:hAnsi="Verdana" w:cs="Calibri"/>
          <w:kern w:val="2"/>
          <w:sz w:val="20"/>
          <w:szCs w:val="20"/>
          <w:lang w:eastAsia="zh-CN" w:bidi="hi-IN"/>
        </w:rPr>
        <w:t xml:space="preserve"> lub lasów owocowych, czyli niewielkich obszarów roślinności użytkowej mogącej stanowić zasób żywnościowy osiedla.</w:t>
      </w:r>
    </w:p>
    <w:p w14:paraId="42BC9855" w14:textId="55E338FE" w:rsidR="007D17BD" w:rsidRPr="002801E2" w:rsidRDefault="007D17BD" w:rsidP="002801E2">
      <w:pPr>
        <w:suppressAutoHyphens/>
        <w:spacing w:before="100" w:beforeAutospacing="1"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Dla obszarów stylu zamieszkiwania</w:t>
      </w:r>
      <w:r w:rsidR="00D6510E" w:rsidRPr="002801E2">
        <w:rPr>
          <w:rFonts w:ascii="Verdana" w:eastAsia="NSimSun" w:hAnsi="Verdana" w:cs="Calibri"/>
          <w:color w:val="000000"/>
          <w:kern w:val="2"/>
          <w:sz w:val="20"/>
          <w:szCs w:val="20"/>
          <w:lang w:eastAsia="zh-CN" w:bidi="hi-IN"/>
        </w:rPr>
        <w:t xml:space="preserve"> indywidualnego</w:t>
      </w:r>
      <w:r w:rsidRPr="002801E2">
        <w:rPr>
          <w:rFonts w:ascii="Verdana" w:eastAsia="NSimSun" w:hAnsi="Verdana" w:cs="Calibri"/>
          <w:color w:val="000000"/>
          <w:kern w:val="2"/>
          <w:sz w:val="20"/>
          <w:szCs w:val="20"/>
          <w:lang w:eastAsia="zh-CN" w:bidi="hi-IN"/>
        </w:rPr>
        <w:t xml:space="preserve"> należy dążyć do:</w:t>
      </w:r>
    </w:p>
    <w:p w14:paraId="582CCFD8" w14:textId="77777777" w:rsidR="007D17BD" w:rsidRPr="002801E2" w:rsidRDefault="007D17BD" w:rsidP="002801E2">
      <w:pPr>
        <w:numPr>
          <w:ilvl w:val="0"/>
          <w:numId w:val="11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wykreowania terenów zieleni ogólnodostępnej, w szczególności na terenach o nieustalonej jeszcze strukturze funkcjonalno-przestrzennej;</w:t>
      </w:r>
    </w:p>
    <w:p w14:paraId="4A2E6F94" w14:textId="090E4C75" w:rsidR="007D17BD" w:rsidRPr="002801E2" w:rsidRDefault="007D17BD" w:rsidP="002801E2">
      <w:pPr>
        <w:numPr>
          <w:ilvl w:val="0"/>
          <w:numId w:val="11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tworzenia ciągów pieszo-rowerowych w formie alei przecinających zespoły zabudowy;</w:t>
      </w:r>
    </w:p>
    <w:p w14:paraId="727B5FFF" w14:textId="77777777" w:rsidR="007D17BD" w:rsidRPr="002801E2" w:rsidRDefault="007D17BD" w:rsidP="002801E2">
      <w:pPr>
        <w:numPr>
          <w:ilvl w:val="0"/>
          <w:numId w:val="11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powiązania zabudowy mieszkaniowej z kompleksami zieleni i obiektami rekreacyjnymi strefy zieleni dominującej za pośrednictwem ciągów </w:t>
      </w:r>
      <w:proofErr w:type="spellStart"/>
      <w:r w:rsidRPr="002801E2">
        <w:rPr>
          <w:rFonts w:ascii="Verdana" w:eastAsia="NSimSun" w:hAnsi="Verdana" w:cs="Calibri"/>
          <w:kern w:val="2"/>
          <w:sz w:val="20"/>
          <w:szCs w:val="20"/>
          <w:lang w:eastAsia="zh-CN" w:bidi="hi-IN"/>
        </w:rPr>
        <w:t>zadrzewień</w:t>
      </w:r>
      <w:proofErr w:type="spellEnd"/>
      <w:r w:rsidRPr="002801E2">
        <w:rPr>
          <w:rFonts w:ascii="Verdana" w:eastAsia="NSimSun" w:hAnsi="Verdana" w:cs="Calibri"/>
          <w:kern w:val="2"/>
          <w:sz w:val="20"/>
          <w:szCs w:val="20"/>
          <w:lang w:eastAsia="zh-CN" w:bidi="hi-IN"/>
        </w:rPr>
        <w:t xml:space="preserve"> i alei wzdłuż ciągów pieszo-rowerowych;</w:t>
      </w:r>
    </w:p>
    <w:p w14:paraId="021EB4AC" w14:textId="77777777" w:rsidR="007D17BD" w:rsidRPr="002801E2" w:rsidRDefault="007D17BD" w:rsidP="002801E2">
      <w:pPr>
        <w:numPr>
          <w:ilvl w:val="0"/>
          <w:numId w:val="11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kreowania zielonych promenad;</w:t>
      </w:r>
    </w:p>
    <w:p w14:paraId="6F05E7D9" w14:textId="0497D25D" w:rsidR="007D17BD" w:rsidRPr="002801E2" w:rsidRDefault="007D17BD" w:rsidP="002801E2">
      <w:pPr>
        <w:numPr>
          <w:ilvl w:val="0"/>
          <w:numId w:val="11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podniesienia standardu i uzupełniania istniejących skwerów </w:t>
      </w:r>
      <w:r w:rsidR="00D6510E" w:rsidRPr="002801E2">
        <w:rPr>
          <w:rFonts w:ascii="Verdana" w:eastAsia="NSimSun" w:hAnsi="Verdana" w:cs="Calibri"/>
          <w:kern w:val="2"/>
          <w:sz w:val="20"/>
          <w:szCs w:val="20"/>
          <w:lang w:eastAsia="zh-CN" w:bidi="hi-IN"/>
        </w:rPr>
        <w:t>oraz</w:t>
      </w:r>
      <w:r w:rsidRPr="002801E2">
        <w:rPr>
          <w:rFonts w:ascii="Verdana" w:eastAsia="NSimSun" w:hAnsi="Verdana" w:cs="Calibri"/>
          <w:kern w:val="2"/>
          <w:sz w:val="20"/>
          <w:szCs w:val="20"/>
          <w:lang w:eastAsia="zh-CN" w:bidi="hi-IN"/>
        </w:rPr>
        <w:t xml:space="preserve"> innych form zieleni urządzonej ogólnodostępnej;</w:t>
      </w:r>
    </w:p>
    <w:p w14:paraId="509C66F8" w14:textId="77777777" w:rsidR="007D17BD" w:rsidRPr="002801E2" w:rsidRDefault="007D17BD" w:rsidP="002801E2">
      <w:pPr>
        <w:numPr>
          <w:ilvl w:val="0"/>
          <w:numId w:val="11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ograniczania dogęszczania zabudowy kosztem terenów zieleni;</w:t>
      </w:r>
    </w:p>
    <w:p w14:paraId="1B2721AC" w14:textId="77777777" w:rsidR="007D17BD" w:rsidRPr="002801E2" w:rsidRDefault="007D17BD" w:rsidP="002801E2">
      <w:pPr>
        <w:numPr>
          <w:ilvl w:val="0"/>
          <w:numId w:val="11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uzupełnienia i nasadzenia szpalerów drzew i pasów zieleni wzdłuż ulic;</w:t>
      </w:r>
    </w:p>
    <w:p w14:paraId="47437456" w14:textId="77777777" w:rsidR="007D17BD" w:rsidRPr="002801E2" w:rsidRDefault="007D17BD" w:rsidP="002801E2">
      <w:pPr>
        <w:numPr>
          <w:ilvl w:val="0"/>
          <w:numId w:val="11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zachowania jak największej liczby drzew, w szczególności wiekowych okazów </w:t>
      </w:r>
      <w:proofErr w:type="spellStart"/>
      <w:r w:rsidRPr="002801E2">
        <w:rPr>
          <w:rFonts w:ascii="Verdana" w:eastAsia="NSimSun" w:hAnsi="Verdana" w:cs="Calibri"/>
          <w:kern w:val="2"/>
          <w:sz w:val="20"/>
          <w:szCs w:val="20"/>
          <w:lang w:eastAsia="zh-CN" w:bidi="hi-IN"/>
        </w:rPr>
        <w:t>dendroflory</w:t>
      </w:r>
      <w:proofErr w:type="spellEnd"/>
      <w:r w:rsidRPr="002801E2">
        <w:rPr>
          <w:rFonts w:ascii="Verdana" w:eastAsia="NSimSun" w:hAnsi="Verdana" w:cs="Calibri"/>
          <w:kern w:val="2"/>
          <w:sz w:val="20"/>
          <w:szCs w:val="20"/>
          <w:lang w:eastAsia="zh-CN" w:bidi="hi-IN"/>
        </w:rPr>
        <w:t>;</w:t>
      </w:r>
    </w:p>
    <w:p w14:paraId="01D2F192" w14:textId="48256A26" w:rsidR="007D17BD" w:rsidRPr="002801E2" w:rsidRDefault="007D17BD" w:rsidP="002801E2">
      <w:pPr>
        <w:numPr>
          <w:ilvl w:val="0"/>
          <w:numId w:val="11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tworzenia ciągów pieszo-rowerowych przez ogrody działkowe, które występują </w:t>
      </w:r>
      <w:r w:rsidR="00D6510E" w:rsidRPr="002801E2">
        <w:rPr>
          <w:rFonts w:ascii="Verdana" w:eastAsia="NSimSun" w:hAnsi="Verdana" w:cs="Calibri"/>
          <w:kern w:val="2"/>
          <w:sz w:val="20"/>
          <w:szCs w:val="20"/>
          <w:lang w:eastAsia="zh-CN" w:bidi="hi-IN"/>
        </w:rPr>
        <w:t>w</w:t>
      </w:r>
      <w:r w:rsidRPr="002801E2">
        <w:rPr>
          <w:rFonts w:ascii="Verdana" w:eastAsia="NSimSun" w:hAnsi="Verdana" w:cs="Calibri"/>
          <w:kern w:val="2"/>
          <w:sz w:val="20"/>
          <w:szCs w:val="20"/>
          <w:lang w:eastAsia="zh-CN" w:bidi="hi-IN"/>
        </w:rPr>
        <w:t xml:space="preserve"> indywidualnym styl</w:t>
      </w:r>
      <w:r w:rsidR="00D6510E" w:rsidRPr="002801E2">
        <w:rPr>
          <w:rFonts w:ascii="Verdana" w:eastAsia="NSimSun" w:hAnsi="Verdana" w:cs="Calibri"/>
          <w:kern w:val="2"/>
          <w:sz w:val="20"/>
          <w:szCs w:val="20"/>
          <w:lang w:eastAsia="zh-CN" w:bidi="hi-IN"/>
        </w:rPr>
        <w:t>u</w:t>
      </w:r>
      <w:r w:rsidRPr="002801E2">
        <w:rPr>
          <w:rFonts w:ascii="Verdana" w:eastAsia="NSimSun" w:hAnsi="Verdana" w:cs="Calibri"/>
          <w:kern w:val="2"/>
          <w:sz w:val="20"/>
          <w:szCs w:val="20"/>
          <w:lang w:eastAsia="zh-CN" w:bidi="hi-IN"/>
        </w:rPr>
        <w:t xml:space="preserve"> zamieszkiwania</w:t>
      </w:r>
      <w:r w:rsidR="00D6510E" w:rsidRPr="002801E2">
        <w:rPr>
          <w:rFonts w:ascii="Verdana" w:eastAsia="NSimSun" w:hAnsi="Verdana" w:cs="Calibri"/>
          <w:kern w:val="2"/>
          <w:sz w:val="20"/>
          <w:szCs w:val="20"/>
          <w:lang w:eastAsia="zh-CN" w:bidi="hi-IN"/>
        </w:rPr>
        <w:t xml:space="preserve"> lub z nim graniczą</w:t>
      </w:r>
      <w:r w:rsidRPr="002801E2">
        <w:rPr>
          <w:rFonts w:ascii="Verdana" w:eastAsia="NSimSun" w:hAnsi="Verdana" w:cs="Calibri"/>
          <w:kern w:val="2"/>
          <w:sz w:val="20"/>
          <w:szCs w:val="20"/>
          <w:lang w:eastAsia="zh-CN" w:bidi="hi-IN"/>
        </w:rPr>
        <w:t>.</w:t>
      </w:r>
    </w:p>
    <w:p w14:paraId="10C1C750" w14:textId="0BF286F2" w:rsidR="007D17BD" w:rsidRPr="002801E2" w:rsidRDefault="007D17BD" w:rsidP="002801E2">
      <w:pPr>
        <w:suppressAutoHyphens/>
        <w:spacing w:before="100" w:beforeAutospacing="1"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Dla obszarów stylu zamieszkiwania</w:t>
      </w:r>
      <w:r w:rsidR="00741BA7" w:rsidRPr="002801E2">
        <w:rPr>
          <w:rFonts w:ascii="Verdana" w:eastAsia="NSimSun" w:hAnsi="Verdana" w:cs="Calibri"/>
          <w:color w:val="000000"/>
          <w:kern w:val="2"/>
          <w:sz w:val="20"/>
          <w:szCs w:val="20"/>
          <w:lang w:eastAsia="zh-CN" w:bidi="hi-IN"/>
        </w:rPr>
        <w:t xml:space="preserve"> sielskiego</w:t>
      </w:r>
      <w:r w:rsidRPr="002801E2">
        <w:rPr>
          <w:rFonts w:ascii="Verdana" w:eastAsia="NSimSun" w:hAnsi="Verdana" w:cs="Calibri"/>
          <w:color w:val="000000"/>
          <w:kern w:val="2"/>
          <w:sz w:val="20"/>
          <w:szCs w:val="20"/>
          <w:lang w:eastAsia="zh-CN" w:bidi="hi-IN"/>
        </w:rPr>
        <w:t xml:space="preserve"> należy dążyć do:</w:t>
      </w:r>
    </w:p>
    <w:p w14:paraId="75080C9E" w14:textId="77777777" w:rsidR="007D17BD" w:rsidRPr="002801E2" w:rsidRDefault="007D17BD" w:rsidP="002801E2">
      <w:pPr>
        <w:numPr>
          <w:ilvl w:val="0"/>
          <w:numId w:val="113"/>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zachowania dawnych układów zieleni towarzyszącej historycznej zabudowie, podkreślającej charakter wiejskiego układu urbanistycznego;</w:t>
      </w:r>
    </w:p>
    <w:p w14:paraId="50D91151" w14:textId="722FA264" w:rsidR="007D17BD" w:rsidRPr="002801E2" w:rsidRDefault="007D17BD" w:rsidP="002801E2">
      <w:pPr>
        <w:numPr>
          <w:ilvl w:val="0"/>
          <w:numId w:val="113"/>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rozwinięcia i uczytelnienia powiązań pomiędzy terenami dolin rzecznych i zwartych kompleksów leśnych a obszarami zabudowy;</w:t>
      </w:r>
    </w:p>
    <w:p w14:paraId="327A3D73" w14:textId="77777777" w:rsidR="007D17BD" w:rsidRPr="002801E2" w:rsidRDefault="007D17BD" w:rsidP="002801E2">
      <w:pPr>
        <w:numPr>
          <w:ilvl w:val="0"/>
          <w:numId w:val="113"/>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podniesienia standardu i uzupełniania istniejących skwerów i innych form zieleni urządzonej ogólnodostępnej;</w:t>
      </w:r>
    </w:p>
    <w:p w14:paraId="16942345" w14:textId="77777777" w:rsidR="007D17BD" w:rsidRPr="002801E2" w:rsidRDefault="007D17BD" w:rsidP="002801E2">
      <w:pPr>
        <w:numPr>
          <w:ilvl w:val="0"/>
          <w:numId w:val="113"/>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wykreowania nowych terenów zieleni ogólnodostępnej w formie skwerów i zieleńców;</w:t>
      </w:r>
    </w:p>
    <w:p w14:paraId="4C19D446" w14:textId="77777777" w:rsidR="007D17BD" w:rsidRPr="002801E2" w:rsidRDefault="007D17BD" w:rsidP="002801E2">
      <w:pPr>
        <w:numPr>
          <w:ilvl w:val="0"/>
          <w:numId w:val="113"/>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ograniczania dogęszczania zabudowy kosztem terenów zieleni;</w:t>
      </w:r>
    </w:p>
    <w:p w14:paraId="15F162D7" w14:textId="77777777" w:rsidR="007D17BD" w:rsidRPr="002801E2" w:rsidRDefault="007D17BD" w:rsidP="002801E2">
      <w:pPr>
        <w:numPr>
          <w:ilvl w:val="0"/>
          <w:numId w:val="113"/>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zachowania jak największej liczby drzew, w szczególności wiekowych okazów </w:t>
      </w:r>
      <w:proofErr w:type="spellStart"/>
      <w:r w:rsidRPr="002801E2">
        <w:rPr>
          <w:rFonts w:ascii="Verdana" w:eastAsia="NSimSun" w:hAnsi="Verdana" w:cs="Calibri"/>
          <w:kern w:val="2"/>
          <w:sz w:val="20"/>
          <w:szCs w:val="20"/>
          <w:lang w:eastAsia="zh-CN" w:bidi="hi-IN"/>
        </w:rPr>
        <w:t>dendroflory</w:t>
      </w:r>
      <w:proofErr w:type="spellEnd"/>
      <w:r w:rsidRPr="002801E2">
        <w:rPr>
          <w:rFonts w:ascii="Verdana" w:eastAsia="NSimSun" w:hAnsi="Verdana" w:cs="Calibri"/>
          <w:kern w:val="2"/>
          <w:sz w:val="20"/>
          <w:szCs w:val="20"/>
          <w:lang w:eastAsia="zh-CN" w:bidi="hi-IN"/>
        </w:rPr>
        <w:t xml:space="preserve">. </w:t>
      </w:r>
    </w:p>
    <w:p w14:paraId="33F9EE02" w14:textId="48F3B0EA" w:rsidR="007D17BD" w:rsidRPr="002801E2" w:rsidRDefault="007D17BD" w:rsidP="002801E2">
      <w:pPr>
        <w:suppressAutoHyphens/>
        <w:spacing w:before="100" w:beforeAutospacing="1"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Dla obszarów stylu zamieszkiwania</w:t>
      </w:r>
      <w:r w:rsidR="00BE4EA8" w:rsidRPr="002801E2">
        <w:rPr>
          <w:rFonts w:ascii="Verdana" w:eastAsia="NSimSun" w:hAnsi="Verdana" w:cs="Calibri"/>
          <w:color w:val="000000"/>
          <w:kern w:val="2"/>
          <w:sz w:val="20"/>
          <w:szCs w:val="20"/>
          <w:lang w:eastAsia="zh-CN" w:bidi="hi-IN"/>
        </w:rPr>
        <w:t xml:space="preserve"> mozaikowego</w:t>
      </w:r>
      <w:r w:rsidRPr="002801E2">
        <w:rPr>
          <w:rFonts w:ascii="Verdana" w:eastAsia="NSimSun" w:hAnsi="Verdana" w:cs="Calibri"/>
          <w:color w:val="000000"/>
          <w:kern w:val="2"/>
          <w:sz w:val="20"/>
          <w:szCs w:val="20"/>
          <w:lang w:eastAsia="zh-CN" w:bidi="hi-IN"/>
        </w:rPr>
        <w:t xml:space="preserve"> należy dążyć do:</w:t>
      </w:r>
    </w:p>
    <w:p w14:paraId="162C906E" w14:textId="47D6CE2F" w:rsidR="007D17BD" w:rsidRPr="002801E2" w:rsidRDefault="007D17BD" w:rsidP="002801E2">
      <w:pPr>
        <w:numPr>
          <w:ilvl w:val="0"/>
          <w:numId w:val="11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kreowania terenów zieleni jako elementu spajającego niejednorodność zagospodarowania;</w:t>
      </w:r>
    </w:p>
    <w:p w14:paraId="46AD8D4C" w14:textId="77777777" w:rsidR="007D17BD" w:rsidRPr="002801E2" w:rsidRDefault="007D17BD" w:rsidP="002801E2">
      <w:pPr>
        <w:numPr>
          <w:ilvl w:val="0"/>
          <w:numId w:val="11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kreowania obszarów zieleni kompozycyjnie wielopiętrowej, w szczególności w obszarach przenikania się zróżnicowanych pod względem formy zespołów zabudowy;</w:t>
      </w:r>
    </w:p>
    <w:p w14:paraId="0B128570" w14:textId="16B0BE5D" w:rsidR="007D17BD" w:rsidRPr="002801E2" w:rsidRDefault="007D17BD" w:rsidP="002801E2">
      <w:pPr>
        <w:numPr>
          <w:ilvl w:val="0"/>
          <w:numId w:val="11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wykorzystania cieków i zbiorników wodnych do celów rekreacyjnych, sportowych i dekoracyjnych z uwzględnieniem ich charakteru i specyfiki oraz walorów przyrodniczych i kulturowych;</w:t>
      </w:r>
    </w:p>
    <w:p w14:paraId="6095D195" w14:textId="77777777" w:rsidR="007D17BD" w:rsidRPr="002801E2" w:rsidRDefault="007D17BD" w:rsidP="002801E2">
      <w:pPr>
        <w:numPr>
          <w:ilvl w:val="0"/>
          <w:numId w:val="11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wykreowania terenów parkowych w obrębie istniejących i projektowanych osiedli;</w:t>
      </w:r>
    </w:p>
    <w:p w14:paraId="6E962E4C" w14:textId="77777777" w:rsidR="007D17BD" w:rsidRPr="002801E2" w:rsidRDefault="007D17BD" w:rsidP="002801E2">
      <w:pPr>
        <w:numPr>
          <w:ilvl w:val="0"/>
          <w:numId w:val="11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wykreowania wejść do parków i większych obszarów zieleni;</w:t>
      </w:r>
    </w:p>
    <w:p w14:paraId="127B0C67" w14:textId="783C1B7F" w:rsidR="007D17BD" w:rsidRPr="002801E2" w:rsidRDefault="007D17BD" w:rsidP="002801E2">
      <w:pPr>
        <w:numPr>
          <w:ilvl w:val="0"/>
          <w:numId w:val="11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ochrony, podniesienia standardu i uzupełniania istniejących oraz tworzenia nowych ogólnodostępnych skwerów i innych form urządzonej zieleni </w:t>
      </w:r>
      <w:r w:rsidR="00215778" w:rsidRPr="002801E2">
        <w:rPr>
          <w:rFonts w:ascii="Verdana" w:eastAsia="NSimSun" w:hAnsi="Verdana" w:cs="Calibri"/>
          <w:kern w:val="2"/>
          <w:sz w:val="20"/>
          <w:szCs w:val="20"/>
          <w:lang w:eastAsia="zh-CN" w:bidi="hi-IN"/>
        </w:rPr>
        <w:t>z infrastrukturą rekreacyjną</w:t>
      </w:r>
      <w:r w:rsidRPr="002801E2">
        <w:rPr>
          <w:rFonts w:ascii="Verdana" w:eastAsia="NSimSun" w:hAnsi="Verdana" w:cs="Calibri"/>
          <w:kern w:val="2"/>
          <w:sz w:val="20"/>
          <w:szCs w:val="20"/>
          <w:lang w:eastAsia="zh-CN" w:bidi="hi-IN"/>
        </w:rPr>
        <w:t>;</w:t>
      </w:r>
    </w:p>
    <w:p w14:paraId="15978963" w14:textId="77777777" w:rsidR="007D17BD" w:rsidRPr="002801E2" w:rsidRDefault="007D17BD" w:rsidP="002801E2">
      <w:pPr>
        <w:numPr>
          <w:ilvl w:val="0"/>
          <w:numId w:val="11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powiązania zabudowy mieszkaniowej z kompleksami zieleni i obiektami rekreacyjnymi, np. ciągami </w:t>
      </w:r>
      <w:proofErr w:type="spellStart"/>
      <w:r w:rsidRPr="002801E2">
        <w:rPr>
          <w:rFonts w:ascii="Verdana" w:eastAsia="NSimSun" w:hAnsi="Verdana" w:cs="Calibri"/>
          <w:kern w:val="2"/>
          <w:sz w:val="20"/>
          <w:szCs w:val="20"/>
          <w:lang w:eastAsia="zh-CN" w:bidi="hi-IN"/>
        </w:rPr>
        <w:t>zadrzewień</w:t>
      </w:r>
      <w:proofErr w:type="spellEnd"/>
      <w:r w:rsidRPr="002801E2">
        <w:rPr>
          <w:rFonts w:ascii="Verdana" w:eastAsia="NSimSun" w:hAnsi="Verdana" w:cs="Calibri"/>
          <w:kern w:val="2"/>
          <w:sz w:val="20"/>
          <w:szCs w:val="20"/>
          <w:lang w:eastAsia="zh-CN" w:bidi="hi-IN"/>
        </w:rPr>
        <w:t>;</w:t>
      </w:r>
    </w:p>
    <w:p w14:paraId="717E56C1" w14:textId="77777777" w:rsidR="007D17BD" w:rsidRPr="002801E2" w:rsidRDefault="007D17BD" w:rsidP="002801E2">
      <w:pPr>
        <w:numPr>
          <w:ilvl w:val="0"/>
          <w:numId w:val="11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uzupełnienia i nasadzenia szpalerów drzew i pasów zieleni wzdłuż ulic;</w:t>
      </w:r>
    </w:p>
    <w:p w14:paraId="16D3285F" w14:textId="77777777" w:rsidR="007D17BD" w:rsidRPr="002801E2" w:rsidRDefault="007D17BD" w:rsidP="002801E2">
      <w:pPr>
        <w:numPr>
          <w:ilvl w:val="0"/>
          <w:numId w:val="11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ograniczania dogęszczania zabudowy kosztem terenów zieleni;</w:t>
      </w:r>
    </w:p>
    <w:p w14:paraId="3DC07A89" w14:textId="77777777" w:rsidR="007D17BD" w:rsidRPr="002801E2" w:rsidRDefault="007D17BD" w:rsidP="002801E2">
      <w:pPr>
        <w:numPr>
          <w:ilvl w:val="0"/>
          <w:numId w:val="11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zachowania jak największej liczby drzew, w szczególności wiekowych okazów </w:t>
      </w:r>
      <w:proofErr w:type="spellStart"/>
      <w:r w:rsidRPr="002801E2">
        <w:rPr>
          <w:rFonts w:ascii="Verdana" w:eastAsia="NSimSun" w:hAnsi="Verdana" w:cs="Calibri"/>
          <w:kern w:val="2"/>
          <w:sz w:val="20"/>
          <w:szCs w:val="20"/>
          <w:lang w:eastAsia="zh-CN" w:bidi="hi-IN"/>
        </w:rPr>
        <w:t>dendroflory</w:t>
      </w:r>
      <w:proofErr w:type="spellEnd"/>
      <w:r w:rsidRPr="002801E2">
        <w:rPr>
          <w:rFonts w:ascii="Verdana" w:eastAsia="NSimSun" w:hAnsi="Verdana" w:cs="Calibri"/>
          <w:kern w:val="2"/>
          <w:sz w:val="20"/>
          <w:szCs w:val="20"/>
          <w:lang w:eastAsia="zh-CN" w:bidi="hi-IN"/>
        </w:rPr>
        <w:t>;</w:t>
      </w:r>
    </w:p>
    <w:p w14:paraId="1C29B230" w14:textId="1FAE9D27" w:rsidR="007D17BD" w:rsidRPr="002801E2" w:rsidRDefault="007D17BD" w:rsidP="002801E2">
      <w:pPr>
        <w:numPr>
          <w:ilvl w:val="0"/>
          <w:numId w:val="11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tworzenia tzw. </w:t>
      </w:r>
      <w:proofErr w:type="spellStart"/>
      <w:r w:rsidRPr="002801E2">
        <w:rPr>
          <w:rFonts w:ascii="Verdana" w:eastAsia="NSimSun" w:hAnsi="Verdana" w:cs="Calibri"/>
          <w:kern w:val="2"/>
          <w:sz w:val="20"/>
          <w:szCs w:val="20"/>
          <w:lang w:eastAsia="zh-CN" w:bidi="hi-IN"/>
        </w:rPr>
        <w:t>agriparków</w:t>
      </w:r>
      <w:proofErr w:type="spellEnd"/>
      <w:r w:rsidRPr="002801E2">
        <w:rPr>
          <w:rFonts w:ascii="Verdana" w:eastAsia="NSimSun" w:hAnsi="Verdana" w:cs="Calibri"/>
          <w:kern w:val="2"/>
          <w:sz w:val="20"/>
          <w:szCs w:val="20"/>
          <w:lang w:eastAsia="zh-CN" w:bidi="hi-IN"/>
        </w:rPr>
        <w:t xml:space="preserve"> lub lasów owocowych, czyli niewielkich obszarów roślinności użytkowej mogącej stanowić zasób żywnościowy osiedla.</w:t>
      </w:r>
    </w:p>
    <w:p w14:paraId="1A56E270" w14:textId="1AB22ED8" w:rsidR="007D17BD" w:rsidRPr="006D5353" w:rsidRDefault="006D5353" w:rsidP="002801E2">
      <w:pPr>
        <w:numPr>
          <w:ilvl w:val="0"/>
          <w:numId w:val="66"/>
        </w:numPr>
        <w:suppressAutoHyphens/>
        <w:spacing w:before="100" w:beforeAutospacing="1" w:after="0" w:line="360" w:lineRule="auto"/>
        <w:ind w:left="425" w:hanging="425"/>
        <w:rPr>
          <w:rFonts w:ascii="Verdana" w:eastAsia="NSimSun" w:hAnsi="Verdana" w:cs="Calibri"/>
          <w:bCs/>
          <w:color w:val="000000"/>
          <w:kern w:val="2"/>
          <w:sz w:val="20"/>
          <w:szCs w:val="20"/>
          <w:u w:val="single"/>
          <w:lang w:eastAsia="zh-CN" w:bidi="hi-IN"/>
        </w:rPr>
      </w:pPr>
      <w:r w:rsidRPr="006D5353">
        <w:rPr>
          <w:rFonts w:ascii="Verdana" w:eastAsia="NSimSun" w:hAnsi="Verdana" w:cs="Calibri"/>
          <w:bCs/>
          <w:color w:val="000000"/>
          <w:kern w:val="2"/>
          <w:sz w:val="20"/>
          <w:szCs w:val="20"/>
          <w:u w:val="single"/>
          <w:lang w:eastAsia="zh-CN" w:bidi="hi-IN"/>
        </w:rPr>
        <w:t>Zasady kształtowania przestrzeni publicznych</w:t>
      </w:r>
    </w:p>
    <w:p w14:paraId="1239A9CC" w14:textId="77777777"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 obszarach przestrzeni publicznych należy dążyć do:</w:t>
      </w:r>
    </w:p>
    <w:p w14:paraId="4933B90C" w14:textId="77777777" w:rsidR="007D17BD" w:rsidRPr="002801E2" w:rsidRDefault="007D17BD" w:rsidP="002801E2">
      <w:pPr>
        <w:numPr>
          <w:ilvl w:val="0"/>
          <w:numId w:val="11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zwiększania liczby drzew i powierzchni zieleni oraz tzw. małej retencji;</w:t>
      </w:r>
    </w:p>
    <w:p w14:paraId="604ED534" w14:textId="77777777" w:rsidR="007D17BD" w:rsidRPr="002801E2" w:rsidRDefault="007D17BD" w:rsidP="002801E2">
      <w:pPr>
        <w:numPr>
          <w:ilvl w:val="0"/>
          <w:numId w:val="11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rozwijania spójnego systemu informacji przestrzennej o powiązaniach między różnymi typami przestrzeni publicznych, w tym w szczególności lokalnymi ośrodkami usługowymi oraz trasami prowadzącymi przez tereny zieleni;</w:t>
      </w:r>
    </w:p>
    <w:p w14:paraId="4B560F8B" w14:textId="77777777" w:rsidR="007D17BD" w:rsidRPr="002801E2" w:rsidRDefault="007D17BD" w:rsidP="002801E2">
      <w:pPr>
        <w:numPr>
          <w:ilvl w:val="0"/>
          <w:numId w:val="11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 xml:space="preserve">zwiększania roli zieleni, </w:t>
      </w:r>
      <w:proofErr w:type="spellStart"/>
      <w:r w:rsidRPr="002801E2">
        <w:rPr>
          <w:rFonts w:ascii="Verdana" w:eastAsia="NSimSun" w:hAnsi="Verdana" w:cs="Calibri"/>
          <w:kern w:val="2"/>
          <w:sz w:val="20"/>
          <w:szCs w:val="20"/>
          <w:lang w:eastAsia="zh-CN" w:bidi="hi-IN"/>
        </w:rPr>
        <w:t>nasadzeń</w:t>
      </w:r>
      <w:proofErr w:type="spellEnd"/>
      <w:r w:rsidRPr="002801E2">
        <w:rPr>
          <w:rFonts w:ascii="Verdana" w:eastAsia="NSimSun" w:hAnsi="Verdana" w:cs="Calibri"/>
          <w:kern w:val="2"/>
          <w:sz w:val="20"/>
          <w:szCs w:val="20"/>
          <w:lang w:eastAsia="zh-CN" w:bidi="hi-IN"/>
        </w:rPr>
        <w:t xml:space="preserve"> drzew oraz przekształcania fragmentów jezdni i chodników na powierzchnie przepuszczalne;</w:t>
      </w:r>
    </w:p>
    <w:p w14:paraId="3F9F37AA" w14:textId="77777777" w:rsidR="007D17BD" w:rsidRPr="002801E2" w:rsidRDefault="007D17BD" w:rsidP="002801E2">
      <w:pPr>
        <w:numPr>
          <w:ilvl w:val="0"/>
          <w:numId w:val="11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zwiększania roli zieleni w celu wzmacniania atrakcyjności zabudowy przylegającej do przestrzeni publicznych.</w:t>
      </w:r>
    </w:p>
    <w:p w14:paraId="30837AD1" w14:textId="22BB76B4" w:rsidR="007D17BD" w:rsidRPr="006D5353" w:rsidRDefault="006D5353" w:rsidP="002801E2">
      <w:pPr>
        <w:numPr>
          <w:ilvl w:val="0"/>
          <w:numId w:val="66"/>
        </w:numPr>
        <w:suppressAutoHyphens/>
        <w:spacing w:before="100" w:beforeAutospacing="1" w:after="0" w:line="360" w:lineRule="auto"/>
        <w:ind w:left="425" w:hanging="425"/>
        <w:rPr>
          <w:rFonts w:ascii="Verdana" w:eastAsia="NSimSun" w:hAnsi="Verdana" w:cs="Calibri"/>
          <w:bCs/>
          <w:color w:val="000000"/>
          <w:kern w:val="2"/>
          <w:sz w:val="20"/>
          <w:szCs w:val="20"/>
          <w:u w:val="single"/>
          <w:lang w:eastAsia="zh-CN" w:bidi="hi-IN"/>
        </w:rPr>
      </w:pPr>
      <w:r w:rsidRPr="006D5353">
        <w:rPr>
          <w:rFonts w:ascii="Verdana" w:eastAsia="NSimSun" w:hAnsi="Verdana" w:cs="Calibri"/>
          <w:bCs/>
          <w:color w:val="000000"/>
          <w:kern w:val="2"/>
          <w:sz w:val="20"/>
          <w:szCs w:val="20"/>
          <w:u w:val="single"/>
          <w:lang w:eastAsia="zh-CN" w:bidi="hi-IN"/>
        </w:rPr>
        <w:t>Zasady kształtowania stref aktywności gospodarczej (ag)</w:t>
      </w:r>
    </w:p>
    <w:p w14:paraId="3F0B6EB4" w14:textId="77777777"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strefach aktywności gospodarczej należy dążyć do:</w:t>
      </w:r>
    </w:p>
    <w:p w14:paraId="34A2D3DF" w14:textId="77777777" w:rsidR="007D17BD" w:rsidRPr="002801E2" w:rsidRDefault="007D17BD" w:rsidP="002801E2">
      <w:pPr>
        <w:numPr>
          <w:ilvl w:val="0"/>
          <w:numId w:val="116"/>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integracji funkcji reprezentacyjnej z funkcjami hydrologicznymi i klimatycznymi;</w:t>
      </w:r>
    </w:p>
    <w:p w14:paraId="65A6DBBD" w14:textId="77777777" w:rsidR="007D17BD" w:rsidRPr="002801E2" w:rsidRDefault="007D17BD" w:rsidP="002801E2">
      <w:pPr>
        <w:numPr>
          <w:ilvl w:val="0"/>
          <w:numId w:val="116"/>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oddzielenia obiektów przemysłowo-magazynowych od terenów mieszkaniowych zielenią izolacyjną, w tym urządzenia pasów zieleni wielopiętrowej;</w:t>
      </w:r>
    </w:p>
    <w:p w14:paraId="4D48D7AC" w14:textId="77777777" w:rsidR="007D17BD" w:rsidRPr="002801E2" w:rsidRDefault="007D17BD" w:rsidP="002801E2">
      <w:pPr>
        <w:numPr>
          <w:ilvl w:val="0"/>
          <w:numId w:val="116"/>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wykorzystania rzek, cieków i zbiorników wodnych do celów kompozycyjnych i nadania im funkcji rekreacyjnych, z uwzględnieniem ich specyfiki i charakteru oraz wartości przyrodniczych i kulturowych;</w:t>
      </w:r>
    </w:p>
    <w:p w14:paraId="7E86BE8B" w14:textId="77777777" w:rsidR="007D17BD" w:rsidRPr="002801E2" w:rsidRDefault="007D17BD" w:rsidP="002801E2">
      <w:pPr>
        <w:numPr>
          <w:ilvl w:val="0"/>
          <w:numId w:val="116"/>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nasadzenia szpalerów drzew i pasów zieleni wzdłuż ulic wewnątrz obszarów;</w:t>
      </w:r>
    </w:p>
    <w:p w14:paraId="1248CB44" w14:textId="77777777" w:rsidR="007D17BD" w:rsidRPr="002801E2" w:rsidRDefault="007D17BD" w:rsidP="002801E2">
      <w:pPr>
        <w:numPr>
          <w:ilvl w:val="0"/>
          <w:numId w:val="116"/>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wykreowania zielonych przejść, zwłaszcza na ich styku z dominującym systemem zieleni, ale także w celu zapewnienia powiązań ekologicznych z obszarami nadrzecznymi i leśnymi, uzupełnienia zieleni i podniesienia standardu jej urządzenia.</w:t>
      </w:r>
    </w:p>
    <w:p w14:paraId="686514CF" w14:textId="77777777" w:rsidR="007D17BD" w:rsidRPr="00E9610B" w:rsidRDefault="007D17BD" w:rsidP="00E9610B">
      <w:pPr>
        <w:pStyle w:val="Nagwek3"/>
        <w:spacing w:before="100" w:beforeAutospacing="1" w:after="100" w:afterAutospacing="1" w:line="360" w:lineRule="auto"/>
        <w:rPr>
          <w:rFonts w:ascii="Verdana" w:hAnsi="Verdana"/>
          <w:color w:val="auto"/>
          <w:sz w:val="20"/>
          <w:szCs w:val="20"/>
        </w:rPr>
      </w:pPr>
      <w:bookmarkStart w:id="81" w:name="_Toc191882797"/>
      <w:bookmarkStart w:id="82" w:name="_Toc211589814"/>
      <w:bookmarkStart w:id="83" w:name="_Hlk191556259"/>
      <w:r w:rsidRPr="00E9610B">
        <w:rPr>
          <w:rFonts w:ascii="Verdana" w:hAnsi="Verdana"/>
          <w:color w:val="auto"/>
          <w:sz w:val="20"/>
          <w:szCs w:val="20"/>
        </w:rPr>
        <w:t>5.7. Bezpieczeństwo i infrastruktura techniczna</w:t>
      </w:r>
      <w:bookmarkEnd w:id="81"/>
      <w:bookmarkEnd w:id="82"/>
    </w:p>
    <w:bookmarkEnd w:id="83"/>
    <w:p w14:paraId="08DC3939" w14:textId="77777777"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Działania związane z zapewnieniem bezpieczeństwa prowadzone są m.in. w zakresie utrzymania porządku publicznego i obronności, bezpieczeństwa energetycznego, mieszkaniowego, przeciwpowodziowego, dostępu do wody i żywności, gospodarowania odpadami czy odbiorem ścieków. Zapewnienie mieszkańcom bezpieczeństwa ma fundamentalne znaczenie w wyznaczaniu kierunków polityki przestrzennej. </w:t>
      </w:r>
    </w:p>
    <w:p w14:paraId="286AE15D" w14:textId="4FB5D4DB" w:rsidR="007D17BD" w:rsidRPr="006D5353"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Jednym z podstawowych założeń Strategii Wrocław 2050 jest dążenie do osiągnięcia neutralności klimatycznej. Kluczowe dla realizacji tego założenia będzie rozbudowanie i modernizowanie istniejącej oraz tworzenie nowej infrastruktury technicznej. Ważne są i będą inwestycje służące efektywnemu gospodarowaniu energią oraz szerszemu wykorzystaniu energii pochodzącej ze źródeł niskoemisyjnych. Wzmocni to proces budowania autonomii energetycznej Wrocławia opartej na rozwiązaniach zarządczych, systemowych i technologicznych. W wymiarze przestrzennym osiągnięcie neutralności klimatycznej skupia się wokół budownictwa, transportu, infrastruktury energetycznej, gospodarki komunalnej i odpowiedniego zagospodarowania terenów.</w:t>
      </w:r>
    </w:p>
    <w:p w14:paraId="6E5EF515" w14:textId="7745D44F" w:rsidR="007D17BD" w:rsidRPr="006D5353"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 xml:space="preserve">Mając na uwadze horyzont czasowy strategii, należy dążyć do przekształcenia miasta w strefę wolną od węgla, zapewniając mieszkańcom dostęp do pewnej, czystej, </w:t>
      </w:r>
      <w:r w:rsidRPr="006D5353">
        <w:rPr>
          <w:rFonts w:ascii="Verdana" w:eastAsia="NSimSun" w:hAnsi="Verdana" w:cs="Calibri"/>
          <w:kern w:val="2"/>
          <w:sz w:val="20"/>
          <w:szCs w:val="20"/>
          <w:lang w:eastAsia="zh-CN" w:bidi="hi-IN"/>
        </w:rPr>
        <w:lastRenderedPageBreak/>
        <w:t>zrównoważonej i niedrogiej energii. Produkcja energii z niskoemisyjnych źródeł (OZE) powinna mieć coraz istotn</w:t>
      </w:r>
      <w:r w:rsidR="0037091A" w:rsidRPr="006D5353">
        <w:rPr>
          <w:rFonts w:ascii="Verdana" w:eastAsia="NSimSun" w:hAnsi="Verdana" w:cs="Calibri"/>
          <w:kern w:val="2"/>
          <w:sz w:val="20"/>
          <w:szCs w:val="20"/>
          <w:lang w:eastAsia="zh-CN" w:bidi="hi-IN"/>
        </w:rPr>
        <w:t>iejsz</w:t>
      </w:r>
      <w:r w:rsidRPr="006D5353">
        <w:rPr>
          <w:rFonts w:ascii="Verdana" w:eastAsia="NSimSun" w:hAnsi="Verdana" w:cs="Calibri"/>
          <w:kern w:val="2"/>
          <w:sz w:val="20"/>
          <w:szCs w:val="20"/>
          <w:lang w:eastAsia="zh-CN" w:bidi="hi-IN"/>
        </w:rPr>
        <w:t xml:space="preserve">y udział w ogólnym bilansie energetycznym miasta </w:t>
      </w:r>
      <w:r w:rsidR="0037091A" w:rsidRPr="006D5353">
        <w:rPr>
          <w:rFonts w:ascii="Verdana" w:eastAsia="NSimSun" w:hAnsi="Verdana" w:cs="Calibri"/>
          <w:kern w:val="2"/>
          <w:sz w:val="20"/>
          <w:szCs w:val="20"/>
          <w:lang w:eastAsia="zh-CN" w:bidi="hi-IN"/>
        </w:rPr>
        <w:t xml:space="preserve">i </w:t>
      </w:r>
      <w:r w:rsidRPr="006D5353">
        <w:rPr>
          <w:rFonts w:ascii="Verdana" w:eastAsia="NSimSun" w:hAnsi="Verdana" w:cs="Calibri"/>
          <w:kern w:val="2"/>
          <w:sz w:val="20"/>
          <w:szCs w:val="20"/>
          <w:lang w:eastAsia="zh-CN" w:bidi="hi-IN"/>
        </w:rPr>
        <w:t>regionu, stanowiąc istotny element zrównoważonego rozwoju oraz przyczyniając się do zwiększenia bezpieczeństwa energetycznego. Niezależnie od rozproszonych źródeł energii w chwili powstania niniejszej strategii źródłem zasilania miejskiego systemu ciepłowniczego Wrocławia są elektrociepłownie (EC)</w:t>
      </w:r>
      <w:r w:rsidR="0037091A" w:rsidRPr="006D5353">
        <w:rPr>
          <w:rFonts w:ascii="Verdana" w:eastAsia="NSimSun" w:hAnsi="Verdana" w:cs="Calibri"/>
          <w:kern w:val="2"/>
          <w:sz w:val="20"/>
          <w:szCs w:val="20"/>
          <w:lang w:eastAsia="zh-CN" w:bidi="hi-IN"/>
        </w:rPr>
        <w:t>:</w:t>
      </w:r>
      <w:r w:rsidRPr="006D5353">
        <w:rPr>
          <w:rFonts w:ascii="Verdana" w:eastAsia="NSimSun" w:hAnsi="Verdana" w:cs="Calibri"/>
          <w:kern w:val="2"/>
          <w:sz w:val="20"/>
          <w:szCs w:val="20"/>
          <w:lang w:eastAsia="zh-CN" w:bidi="hi-IN"/>
        </w:rPr>
        <w:t xml:space="preserve"> EC Wrocław i EC </w:t>
      </w:r>
      <w:proofErr w:type="spellStart"/>
      <w:r w:rsidRPr="006D5353">
        <w:rPr>
          <w:rFonts w:ascii="Verdana" w:eastAsia="NSimSun" w:hAnsi="Verdana" w:cs="Calibri"/>
          <w:kern w:val="2"/>
          <w:sz w:val="20"/>
          <w:szCs w:val="20"/>
          <w:lang w:eastAsia="zh-CN" w:bidi="hi-IN"/>
        </w:rPr>
        <w:t>Czechnica</w:t>
      </w:r>
      <w:proofErr w:type="spellEnd"/>
      <w:r w:rsidRPr="006D5353">
        <w:rPr>
          <w:rFonts w:ascii="Verdana" w:eastAsia="NSimSun" w:hAnsi="Verdana" w:cs="Calibri"/>
          <w:kern w:val="2"/>
          <w:sz w:val="20"/>
          <w:szCs w:val="20"/>
          <w:lang w:eastAsia="zh-CN" w:bidi="hi-IN"/>
        </w:rPr>
        <w:t xml:space="preserve"> oraz EC </w:t>
      </w:r>
      <w:proofErr w:type="spellStart"/>
      <w:r w:rsidRPr="006D5353">
        <w:rPr>
          <w:rFonts w:ascii="Verdana" w:eastAsia="NSimSun" w:hAnsi="Verdana" w:cs="Calibri"/>
          <w:kern w:val="2"/>
          <w:sz w:val="20"/>
          <w:szCs w:val="20"/>
          <w:lang w:eastAsia="zh-CN" w:bidi="hi-IN"/>
        </w:rPr>
        <w:t>Zawidawie</w:t>
      </w:r>
      <w:proofErr w:type="spellEnd"/>
      <w:r w:rsidRPr="006D5353">
        <w:rPr>
          <w:rFonts w:ascii="Verdana" w:eastAsia="NSimSun" w:hAnsi="Verdana" w:cs="Calibri"/>
          <w:kern w:val="2"/>
          <w:sz w:val="20"/>
          <w:szCs w:val="20"/>
          <w:lang w:eastAsia="zh-CN" w:bidi="hi-IN"/>
        </w:rPr>
        <w:t>.</w:t>
      </w:r>
    </w:p>
    <w:p w14:paraId="61FAC217" w14:textId="36FBD69A" w:rsidR="007D17BD" w:rsidRPr="006D5353"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 xml:space="preserve">Strategicznym i podstawowym zadaniem gminy Wrocław jest zaopatrzenie w wodę. System ujmowania i uzdatniania wody we Wrocławiu jest układem złożonym, pozwalającym na elastyczne dostosowanie do potrzeb i warunków, w tym sytuacji kryzysowych i awaryjnych. System zaopatrzenia w wodę składa się z ujęć wody (pompownie wody powierzchniowej, pompownie wody infiltracyjnej, tereny wodonośne), trzech zakładów produkcji wody (ZPW), stacji uzdatniania wody oraz obiektów sieciowych. ZPW Na Grobli zaopatruje głównie mieszkańców centrum i północno-wschodniej części Wrocławia, a ZPW Mokry Dwór </w:t>
      </w:r>
      <w:r w:rsidR="0037091A" w:rsidRPr="006D5353">
        <w:rPr>
          <w:rFonts w:ascii="Verdana" w:eastAsia="NSimSun" w:hAnsi="Verdana" w:cs="Calibri"/>
          <w:kern w:val="2"/>
          <w:sz w:val="20"/>
          <w:szCs w:val="20"/>
          <w:lang w:eastAsia="zh-CN" w:bidi="hi-IN"/>
        </w:rPr>
        <w:t xml:space="preserve">– </w:t>
      </w:r>
      <w:r w:rsidRPr="006D5353">
        <w:rPr>
          <w:rFonts w:ascii="Verdana" w:eastAsia="NSimSun" w:hAnsi="Verdana" w:cs="Calibri"/>
          <w:kern w:val="2"/>
          <w:sz w:val="20"/>
          <w:szCs w:val="20"/>
          <w:lang w:eastAsia="zh-CN" w:bidi="hi-IN"/>
        </w:rPr>
        <w:t>mieszkańców południowo-wschodniej, południowej i częściowo zachodniej części Wrocławia. W ramach działań na rzecz dywersyfikacji źródeł wody nowy zakład produkcji wody ZPW Bystrzyca na terenie osiedla Jerzmanowo</w:t>
      </w:r>
      <w:r w:rsidR="0037091A" w:rsidRPr="006D5353">
        <w:rPr>
          <w:rFonts w:ascii="Verdana" w:eastAsia="NSimSun" w:hAnsi="Verdana" w:cs="Calibri"/>
          <w:kern w:val="2"/>
          <w:sz w:val="20"/>
          <w:szCs w:val="20"/>
          <w:lang w:eastAsia="zh-CN" w:bidi="hi-IN"/>
        </w:rPr>
        <w:t xml:space="preserve"> </w:t>
      </w:r>
      <w:r w:rsidRPr="006D5353">
        <w:rPr>
          <w:rFonts w:ascii="Verdana" w:eastAsia="NSimSun" w:hAnsi="Verdana" w:cs="Calibri"/>
          <w:kern w:val="2"/>
          <w:sz w:val="20"/>
          <w:szCs w:val="20"/>
          <w:lang w:eastAsia="zh-CN" w:bidi="hi-IN"/>
        </w:rPr>
        <w:t>korzystać będzie z zasobów wód podziemnych zlokalizowanych w zbiorniku wód podziemnych Bogdaszowice.</w:t>
      </w:r>
    </w:p>
    <w:p w14:paraId="2A7DC5A7" w14:textId="573B7597" w:rsidR="007D17BD" w:rsidRPr="006D5353"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System kanalizacyjny Wrocławia składa się z sieci kanalizacyjnej, przepompowni ścieków</w:t>
      </w:r>
      <w:r w:rsidR="0037091A" w:rsidRPr="006D5353">
        <w:rPr>
          <w:rFonts w:ascii="Verdana" w:eastAsia="NSimSun" w:hAnsi="Verdana" w:cs="Calibri"/>
          <w:kern w:val="2"/>
          <w:sz w:val="20"/>
          <w:szCs w:val="20"/>
          <w:lang w:eastAsia="zh-CN" w:bidi="hi-IN"/>
        </w:rPr>
        <w:t xml:space="preserve"> i</w:t>
      </w:r>
      <w:r w:rsidRPr="006D5353">
        <w:rPr>
          <w:rFonts w:ascii="Verdana" w:eastAsia="NSimSun" w:hAnsi="Verdana" w:cs="Calibri"/>
          <w:kern w:val="2"/>
          <w:sz w:val="20"/>
          <w:szCs w:val="20"/>
          <w:lang w:eastAsia="zh-CN" w:bidi="hi-IN"/>
        </w:rPr>
        <w:t xml:space="preserve"> Wrocławskiej Oczyszczalni Ścieków </w:t>
      </w:r>
      <w:r w:rsidR="0037091A" w:rsidRPr="006D5353">
        <w:rPr>
          <w:rFonts w:ascii="Verdana" w:eastAsia="NSimSun" w:hAnsi="Verdana" w:cs="Calibri"/>
          <w:kern w:val="2"/>
          <w:sz w:val="20"/>
          <w:szCs w:val="20"/>
          <w:lang w:eastAsia="zh-CN" w:bidi="hi-IN"/>
        </w:rPr>
        <w:t>„</w:t>
      </w:r>
      <w:r w:rsidRPr="006D5353">
        <w:rPr>
          <w:rFonts w:ascii="Verdana" w:eastAsia="NSimSun" w:hAnsi="Verdana" w:cs="Calibri"/>
          <w:kern w:val="2"/>
          <w:sz w:val="20"/>
          <w:szCs w:val="20"/>
          <w:lang w:eastAsia="zh-CN" w:bidi="hi-IN"/>
        </w:rPr>
        <w:t>Janówek</w:t>
      </w:r>
      <w:r w:rsidR="0037091A" w:rsidRPr="006D5353">
        <w:rPr>
          <w:rFonts w:ascii="Verdana" w:eastAsia="NSimSun" w:hAnsi="Verdana" w:cs="Calibri"/>
          <w:kern w:val="2"/>
          <w:sz w:val="20"/>
          <w:szCs w:val="20"/>
          <w:lang w:eastAsia="zh-CN" w:bidi="hi-IN"/>
        </w:rPr>
        <w:t>”</w:t>
      </w:r>
      <w:r w:rsidRPr="006D5353">
        <w:rPr>
          <w:rFonts w:ascii="Verdana" w:eastAsia="NSimSun" w:hAnsi="Verdana" w:cs="Calibri"/>
          <w:kern w:val="2"/>
          <w:sz w:val="20"/>
          <w:szCs w:val="20"/>
          <w:lang w:eastAsia="zh-CN" w:bidi="hi-IN"/>
        </w:rPr>
        <w:t xml:space="preserve"> (WOŚ Janówek). Ścieki doprowadzane są do oczyszczalni systemem sieci rozdzielczych i ogólnospławnych (w tym kolektorów: Odra, Ślęza, Bystrzyca, Kolektor Południowy, Kolektor Północny) oraz przepompowni. Planowan</w:t>
      </w:r>
      <w:r w:rsidR="0037091A" w:rsidRPr="006D5353">
        <w:rPr>
          <w:rFonts w:ascii="Verdana" w:eastAsia="NSimSun" w:hAnsi="Verdana" w:cs="Calibri"/>
          <w:kern w:val="2"/>
          <w:sz w:val="20"/>
          <w:szCs w:val="20"/>
          <w:lang w:eastAsia="zh-CN" w:bidi="hi-IN"/>
        </w:rPr>
        <w:t>a</w:t>
      </w:r>
      <w:r w:rsidRPr="006D5353">
        <w:rPr>
          <w:rFonts w:ascii="Verdana" w:eastAsia="NSimSun" w:hAnsi="Verdana" w:cs="Calibri"/>
          <w:kern w:val="2"/>
          <w:sz w:val="20"/>
          <w:szCs w:val="20"/>
          <w:lang w:eastAsia="zh-CN" w:bidi="hi-IN"/>
        </w:rPr>
        <w:t xml:space="preserve"> jest rozbudowa WOŚ Janówek. Miejski system gospodarowania wodami opadowymi i roztopowymi tworzą znajdujące się na terenie miasta: sieć kanalizacji deszczowej i drenażowej oraz sieć kanalizacji ogólnospławnej wraz z urządzeniami, pompownie wód deszczowych i  drenażowych, pompownie ścieków ogólnospławnych, urządzenia do retencjonowania i infiltracji wód opadowych i inne urządzenia małej retencji oraz systemy gospodarowania wodami opadowymi.</w:t>
      </w:r>
    </w:p>
    <w:p w14:paraId="48C3A05D" w14:textId="1F1B049D" w:rsidR="007D17BD" w:rsidRPr="006D5353" w:rsidRDefault="007D17BD" w:rsidP="002801E2">
      <w:pPr>
        <w:suppressAutoHyphens/>
        <w:spacing w:before="100" w:beforeAutospacing="1" w:after="0" w:line="360" w:lineRule="auto"/>
        <w:rPr>
          <w:rFonts w:ascii="Verdana" w:eastAsia="NSimSun" w:hAnsi="Verdana" w:cs="Calibri"/>
          <w:kern w:val="2"/>
          <w:sz w:val="20"/>
          <w:szCs w:val="20"/>
          <w:lang w:eastAsia="zh-CN" w:bidi="hi-IN"/>
        </w:rPr>
      </w:pPr>
      <w:r w:rsidRPr="006D5353">
        <w:rPr>
          <w:rFonts w:ascii="Verdana" w:eastAsia="NSimSun" w:hAnsi="Verdana" w:cs="Calibri"/>
          <w:kern w:val="2"/>
          <w:sz w:val="20"/>
          <w:szCs w:val="20"/>
          <w:lang w:eastAsia="zh-CN" w:bidi="hi-IN"/>
        </w:rPr>
        <w:t>Równie istotny jak system zaopatrzenia w wodę jest system żywnościowy miasta. W dobie zmian klimatycznych, niestabilnej i nieprzewidywalnej sytuacji geopolitycznej oraz realnych zagrożeń przerwania łańcuchów dostaw produkcję i zaopatrzenie mieszkańców w żywność należy traktować jako jeden z podstawowych warunków funkcjonowania miasta.</w:t>
      </w:r>
    </w:p>
    <w:p w14:paraId="5E7F5900" w14:textId="41878B81" w:rsidR="007D17BD" w:rsidRPr="002801E2" w:rsidRDefault="007D17BD" w:rsidP="002801E2">
      <w:pPr>
        <w:keepNext/>
        <w:spacing w:after="0" w:line="360" w:lineRule="auto"/>
        <w:rPr>
          <w:rFonts w:ascii="Verdana" w:eastAsia="Calibri" w:hAnsi="Verdana" w:cs="Calibri"/>
          <w:color w:val="000000"/>
          <w:sz w:val="20"/>
          <w:szCs w:val="20"/>
        </w:rPr>
      </w:pPr>
      <w:r w:rsidRPr="002801E2">
        <w:rPr>
          <w:rFonts w:ascii="Verdana" w:eastAsia="Calibri" w:hAnsi="Verdana" w:cs="Calibri"/>
          <w:color w:val="000000"/>
          <w:sz w:val="20"/>
          <w:szCs w:val="20"/>
        </w:rPr>
        <w:lastRenderedPageBreak/>
        <w:t>Rysunek 9 modelu</w:t>
      </w:r>
    </w:p>
    <w:p w14:paraId="56863761" w14:textId="4562B82C" w:rsidR="007D17BD" w:rsidRPr="002801E2" w:rsidRDefault="00671844" w:rsidP="002801E2">
      <w:pPr>
        <w:pStyle w:val="NormalnyWeb"/>
        <w:spacing w:line="360" w:lineRule="auto"/>
        <w:rPr>
          <w:rFonts w:ascii="Verdana" w:hAnsi="Verdana"/>
          <w:sz w:val="20"/>
          <w:szCs w:val="20"/>
        </w:rPr>
      </w:pPr>
      <w:r w:rsidRPr="002801E2">
        <w:rPr>
          <w:rFonts w:ascii="Verdana" w:hAnsi="Verdana"/>
          <w:noProof/>
          <w:sz w:val="20"/>
          <w:szCs w:val="20"/>
        </w:rPr>
        <w:drawing>
          <wp:inline distT="0" distB="0" distL="0" distR="0" wp14:anchorId="155936A0" wp14:editId="294A3D87">
            <wp:extent cx="5760720" cy="4073525"/>
            <wp:effectExtent l="0" t="0" r="0" b="3175"/>
            <wp:docPr id="93" name="Obraz 93" descr="Rysunek modelu przedstawia mapę bezpieczeństwo przeciwpowodziowe i infrastruktura wodociągowo-kanalizacyjna. Szczegółowy opis, ustalenia i rekomendacje znajdują się poni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Obraz 93" descr="Rysunek modelu przedstawia mapę bezpieczeństwo przeciwpowodziowe i infrastruktura wodociągowo-kanalizacyjna. Szczegółowy opis, ustalenia i rekomendacje znajdują się poniżej."/>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4073525"/>
                    </a:xfrm>
                    <a:prstGeom prst="rect">
                      <a:avLst/>
                    </a:prstGeom>
                    <a:noFill/>
                    <a:ln>
                      <a:noFill/>
                    </a:ln>
                  </pic:spPr>
                </pic:pic>
              </a:graphicData>
            </a:graphic>
          </wp:inline>
        </w:drawing>
      </w:r>
    </w:p>
    <w:p w14:paraId="76077108" w14:textId="6A8CBDF2"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Źródło</w:t>
      </w:r>
      <w:r w:rsidR="00DC05AB"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Biuro Strategii Miasta, </w:t>
      </w:r>
      <w:r w:rsidR="009F07BE" w:rsidRPr="002801E2">
        <w:rPr>
          <w:rFonts w:ascii="Verdana" w:eastAsia="NSimSun" w:hAnsi="Verdana" w:cs="Calibri"/>
          <w:kern w:val="2"/>
          <w:sz w:val="20"/>
          <w:szCs w:val="20"/>
          <w:lang w:eastAsia="zh-CN" w:bidi="hi-IN"/>
        </w:rPr>
        <w:t>Wydział Mobilności Miejskiej</w:t>
      </w:r>
      <w:r w:rsidRPr="002801E2">
        <w:rPr>
          <w:rFonts w:ascii="Verdana" w:eastAsia="NSimSun" w:hAnsi="Verdana" w:cs="Calibri"/>
          <w:kern w:val="2"/>
          <w:sz w:val="20"/>
          <w:szCs w:val="20"/>
          <w:lang w:eastAsia="zh-CN" w:bidi="hi-IN"/>
        </w:rPr>
        <w:t>, Miejskie Przedsiębiorstwo Wodociągów i Kanalizacji</w:t>
      </w:r>
    </w:p>
    <w:p w14:paraId="0294D4FE" w14:textId="027D8165" w:rsidR="007D17BD" w:rsidRPr="002801E2" w:rsidRDefault="007D17BD" w:rsidP="002801E2">
      <w:pPr>
        <w:keepNext/>
        <w:spacing w:after="0" w:line="360" w:lineRule="auto"/>
        <w:rPr>
          <w:rFonts w:ascii="Verdana" w:eastAsia="Calibri" w:hAnsi="Verdana" w:cs="Calibri"/>
          <w:color w:val="000000"/>
          <w:sz w:val="20"/>
          <w:szCs w:val="20"/>
        </w:rPr>
      </w:pPr>
      <w:r w:rsidRPr="002801E2">
        <w:rPr>
          <w:rFonts w:ascii="Verdana" w:eastAsia="Calibri" w:hAnsi="Verdana" w:cs="Calibri"/>
          <w:color w:val="000000"/>
          <w:sz w:val="20"/>
          <w:szCs w:val="20"/>
        </w:rPr>
        <w:lastRenderedPageBreak/>
        <w:t>Rysunek 10 modelu</w:t>
      </w:r>
    </w:p>
    <w:p w14:paraId="22BBD52A" w14:textId="61B0F02D" w:rsidR="007D17BD" w:rsidRPr="002801E2" w:rsidRDefault="00EF2F33" w:rsidP="002801E2">
      <w:pPr>
        <w:suppressAutoHyphens/>
        <w:spacing w:after="0" w:line="360" w:lineRule="auto"/>
        <w:rPr>
          <w:rFonts w:ascii="Verdana" w:eastAsia="NSimSun" w:hAnsi="Verdana" w:cs="Calibri"/>
          <w:b/>
          <w:kern w:val="2"/>
          <w:sz w:val="20"/>
          <w:szCs w:val="20"/>
          <w:lang w:eastAsia="zh-CN" w:bidi="hi-IN"/>
        </w:rPr>
      </w:pPr>
      <w:r w:rsidRPr="002801E2">
        <w:rPr>
          <w:rFonts w:ascii="Verdana" w:eastAsia="NSimSun" w:hAnsi="Verdana" w:cs="Calibri"/>
          <w:b/>
          <w:noProof/>
          <w:kern w:val="2"/>
          <w:sz w:val="20"/>
          <w:szCs w:val="20"/>
          <w:lang w:eastAsia="zh-CN" w:bidi="hi-IN"/>
        </w:rPr>
        <w:drawing>
          <wp:inline distT="0" distB="0" distL="0" distR="0" wp14:anchorId="5BFAC796" wp14:editId="1DB4551D">
            <wp:extent cx="5760720" cy="4074160"/>
            <wp:effectExtent l="0" t="0" r="0" b="2540"/>
            <wp:docPr id="45" name="Obraz 45" descr="Rysunek modelu przedstawia mapę zaopatrzenie w energię i ciepło. Szczegółowy opis, ustalenia i rekomendacje znajdują się poni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descr="Rysunek modelu przedstawia mapę zaopatrzenie w energię i ciepło. Szczegółowy opis, ustalenia i rekomendacje znajdują się poniżej."/>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1AED6B47" w14:textId="12B87B34"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Źródło: Biuro Strategii Miasta, </w:t>
      </w:r>
      <w:r w:rsidR="009F07BE" w:rsidRPr="002801E2">
        <w:rPr>
          <w:rFonts w:ascii="Verdana" w:eastAsia="NSimSun" w:hAnsi="Verdana" w:cs="Calibri"/>
          <w:kern w:val="2"/>
          <w:sz w:val="20"/>
          <w:szCs w:val="20"/>
          <w:lang w:eastAsia="zh-CN" w:bidi="hi-IN"/>
        </w:rPr>
        <w:t>Wydział Mobilności Miejskiej</w:t>
      </w:r>
      <w:r w:rsidRPr="002801E2">
        <w:rPr>
          <w:rFonts w:ascii="Verdana" w:eastAsia="NSimSun" w:hAnsi="Verdana" w:cs="Calibri"/>
          <w:kern w:val="2"/>
          <w:sz w:val="20"/>
          <w:szCs w:val="20"/>
          <w:lang w:eastAsia="zh-CN" w:bidi="hi-IN"/>
        </w:rPr>
        <w:t>, Miejskie Przedsiębiorstwo Wodociągów i Kanalizacji</w:t>
      </w:r>
      <w:r w:rsidR="00E41424" w:rsidRPr="002801E2">
        <w:rPr>
          <w:rFonts w:ascii="Verdana" w:eastAsia="NSimSun" w:hAnsi="Verdana" w:cs="Calibri"/>
          <w:kern w:val="2"/>
          <w:sz w:val="20"/>
          <w:szCs w:val="20"/>
          <w:lang w:eastAsia="zh-CN" w:bidi="hi-IN"/>
        </w:rPr>
        <w:t>, opracowanie</w:t>
      </w:r>
      <w:r w:rsidRPr="002801E2">
        <w:rPr>
          <w:rFonts w:ascii="Verdana" w:eastAsia="NSimSun" w:hAnsi="Verdana" w:cs="Calibri"/>
          <w:kern w:val="2"/>
          <w:sz w:val="20"/>
          <w:szCs w:val="20"/>
          <w:lang w:eastAsia="zh-CN" w:bidi="hi-IN"/>
        </w:rPr>
        <w:t xml:space="preserve"> na podstawie Planu </w:t>
      </w:r>
      <w:r w:rsidR="00B82F76" w:rsidRPr="002801E2">
        <w:rPr>
          <w:rFonts w:ascii="Verdana" w:eastAsia="NSimSun" w:hAnsi="Verdana" w:cs="Calibri"/>
          <w:kern w:val="2"/>
          <w:sz w:val="20"/>
          <w:szCs w:val="20"/>
          <w:lang w:eastAsia="zh-CN" w:bidi="hi-IN"/>
        </w:rPr>
        <w:t>z</w:t>
      </w:r>
      <w:r w:rsidRPr="002801E2">
        <w:rPr>
          <w:rFonts w:ascii="Verdana" w:eastAsia="NSimSun" w:hAnsi="Verdana" w:cs="Calibri"/>
          <w:kern w:val="2"/>
          <w:sz w:val="20"/>
          <w:szCs w:val="20"/>
          <w:lang w:eastAsia="zh-CN" w:bidi="hi-IN"/>
        </w:rPr>
        <w:t>aopatrzenia w ciepło, energię elektryczną i paliw</w:t>
      </w:r>
      <w:r w:rsidR="00B82F76" w:rsidRPr="002801E2">
        <w:rPr>
          <w:rFonts w:ascii="Verdana" w:eastAsia="NSimSun" w:hAnsi="Verdana" w:cs="Calibri"/>
          <w:kern w:val="2"/>
          <w:sz w:val="20"/>
          <w:szCs w:val="20"/>
          <w:lang w:eastAsia="zh-CN" w:bidi="hi-IN"/>
        </w:rPr>
        <w:t>a</w:t>
      </w:r>
      <w:r w:rsidRPr="002801E2">
        <w:rPr>
          <w:rFonts w:ascii="Verdana" w:eastAsia="NSimSun" w:hAnsi="Verdana" w:cs="Calibri"/>
          <w:kern w:val="2"/>
          <w:sz w:val="20"/>
          <w:szCs w:val="20"/>
          <w:lang w:eastAsia="zh-CN" w:bidi="hi-IN"/>
        </w:rPr>
        <w:t xml:space="preserve"> gazowe </w:t>
      </w:r>
      <w:r w:rsidR="00B82F76" w:rsidRPr="002801E2">
        <w:rPr>
          <w:rFonts w:ascii="Verdana" w:eastAsia="NSimSun" w:hAnsi="Verdana" w:cs="Calibri"/>
          <w:kern w:val="2"/>
          <w:sz w:val="20"/>
          <w:szCs w:val="20"/>
          <w:lang w:eastAsia="zh-CN" w:bidi="hi-IN"/>
        </w:rPr>
        <w:t>n</w:t>
      </w:r>
      <w:r w:rsidRPr="002801E2">
        <w:rPr>
          <w:rFonts w:ascii="Verdana" w:eastAsia="NSimSun" w:hAnsi="Verdana" w:cs="Calibri"/>
          <w:kern w:val="2"/>
          <w:sz w:val="20"/>
          <w:szCs w:val="20"/>
          <w:lang w:eastAsia="zh-CN" w:bidi="hi-IN"/>
        </w:rPr>
        <w:t>a obszar</w:t>
      </w:r>
      <w:r w:rsidR="00B82F76" w:rsidRPr="002801E2">
        <w:rPr>
          <w:rFonts w:ascii="Verdana" w:eastAsia="NSimSun" w:hAnsi="Verdana" w:cs="Calibri"/>
          <w:kern w:val="2"/>
          <w:sz w:val="20"/>
          <w:szCs w:val="20"/>
          <w:lang w:eastAsia="zh-CN" w:bidi="hi-IN"/>
        </w:rPr>
        <w:t>ze</w:t>
      </w:r>
      <w:r w:rsidRPr="002801E2">
        <w:rPr>
          <w:rFonts w:ascii="Verdana" w:eastAsia="NSimSun" w:hAnsi="Verdana" w:cs="Calibri"/>
          <w:kern w:val="2"/>
          <w:sz w:val="20"/>
          <w:szCs w:val="20"/>
          <w:lang w:eastAsia="zh-CN" w:bidi="hi-IN"/>
        </w:rPr>
        <w:t xml:space="preserve"> </w:t>
      </w:r>
      <w:r w:rsidR="00B82F76" w:rsidRPr="002801E2">
        <w:rPr>
          <w:rFonts w:ascii="Verdana" w:eastAsia="NSimSun" w:hAnsi="Verdana" w:cs="Calibri"/>
          <w:kern w:val="2"/>
          <w:sz w:val="20"/>
          <w:szCs w:val="20"/>
          <w:lang w:eastAsia="zh-CN" w:bidi="hi-IN"/>
        </w:rPr>
        <w:t>G</w:t>
      </w:r>
      <w:r w:rsidRPr="002801E2">
        <w:rPr>
          <w:rFonts w:ascii="Verdana" w:eastAsia="NSimSun" w:hAnsi="Verdana" w:cs="Calibri"/>
          <w:kern w:val="2"/>
          <w:sz w:val="20"/>
          <w:szCs w:val="20"/>
          <w:lang w:eastAsia="zh-CN" w:bidi="hi-IN"/>
        </w:rPr>
        <w:t>miny Wrocław</w:t>
      </w:r>
    </w:p>
    <w:p w14:paraId="2139440F" w14:textId="545FB65B" w:rsidR="007D17BD" w:rsidRPr="006D5353" w:rsidRDefault="006D5353" w:rsidP="002801E2">
      <w:pPr>
        <w:suppressAutoHyphens/>
        <w:spacing w:before="100" w:beforeAutospacing="1" w:after="100" w:afterAutospacing="1" w:line="360" w:lineRule="auto"/>
        <w:jc w:val="both"/>
        <w:rPr>
          <w:rFonts w:ascii="Verdana" w:eastAsia="NSimSun" w:hAnsi="Verdana" w:cs="Calibri"/>
          <w:bCs/>
          <w:kern w:val="2"/>
          <w:sz w:val="20"/>
          <w:szCs w:val="20"/>
          <w:u w:val="single"/>
          <w:lang w:eastAsia="zh-CN" w:bidi="hi-IN"/>
        </w:rPr>
      </w:pPr>
      <w:r w:rsidRPr="006D5353">
        <w:rPr>
          <w:rFonts w:ascii="Verdana" w:eastAsia="NSimSun" w:hAnsi="Verdana" w:cs="Calibri"/>
          <w:bCs/>
          <w:kern w:val="2"/>
          <w:sz w:val="20"/>
          <w:szCs w:val="20"/>
          <w:u w:val="single"/>
          <w:lang w:eastAsia="zh-CN" w:bidi="hi-IN"/>
        </w:rPr>
        <w:t>Szczegółowe ustalenia i rekomendacje</w:t>
      </w:r>
    </w:p>
    <w:p w14:paraId="7D3AAEAC" w14:textId="14194279" w:rsidR="00464B7F" w:rsidRPr="006D5353" w:rsidRDefault="006D5353" w:rsidP="002801E2">
      <w:pPr>
        <w:numPr>
          <w:ilvl w:val="0"/>
          <w:numId w:val="67"/>
        </w:numPr>
        <w:suppressAutoHyphens/>
        <w:spacing w:after="0" w:line="360" w:lineRule="auto"/>
        <w:ind w:left="378" w:hanging="378"/>
        <w:rPr>
          <w:rFonts w:ascii="Verdana" w:eastAsia="NSimSun" w:hAnsi="Verdana" w:cs="Calibri"/>
          <w:bCs/>
          <w:color w:val="000000"/>
          <w:kern w:val="2"/>
          <w:sz w:val="20"/>
          <w:szCs w:val="20"/>
          <w:u w:val="single"/>
          <w:lang w:eastAsia="zh-CN" w:bidi="hi-IN"/>
        </w:rPr>
      </w:pPr>
      <w:r w:rsidRPr="006D5353">
        <w:rPr>
          <w:rFonts w:ascii="Verdana" w:eastAsia="NSimSun" w:hAnsi="Verdana" w:cs="Calibri"/>
          <w:bCs/>
          <w:color w:val="000000"/>
          <w:kern w:val="2"/>
          <w:sz w:val="20"/>
          <w:szCs w:val="20"/>
          <w:u w:val="single"/>
          <w:lang w:eastAsia="zh-CN" w:bidi="hi-IN"/>
        </w:rPr>
        <w:t>Bezpieczeństwo, w tym obrona cywilna, ochrona przed kataklizmami i niezbędna infrastruktura</w:t>
      </w:r>
    </w:p>
    <w:p w14:paraId="4F4BE89B" w14:textId="77777777" w:rsidR="00464B7F" w:rsidRPr="002801E2" w:rsidRDefault="00464B7F" w:rsidP="002801E2">
      <w:pPr>
        <w:numPr>
          <w:ilvl w:val="0"/>
          <w:numId w:val="122"/>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dążyć do zabezpieczenia rezerw terenu pod rozwój niezbędnej infrastruktury krytycznej, w tym budowli ochronnych.</w:t>
      </w:r>
    </w:p>
    <w:p w14:paraId="2E276058" w14:textId="77777777" w:rsidR="00464B7F" w:rsidRPr="002801E2" w:rsidRDefault="00464B7F" w:rsidP="002801E2">
      <w:pPr>
        <w:numPr>
          <w:ilvl w:val="0"/>
          <w:numId w:val="122"/>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kształtować zabudowę i zagospodarowanie przestrzeni w sposób minimalizujący negatywny wpływ realizacji inwestycji na obszary związane z pozyskiwaniem wody pitnej.</w:t>
      </w:r>
    </w:p>
    <w:p w14:paraId="37A7E83C" w14:textId="77777777" w:rsidR="00464B7F" w:rsidRPr="002801E2" w:rsidRDefault="00464B7F" w:rsidP="002801E2">
      <w:pPr>
        <w:numPr>
          <w:ilvl w:val="0"/>
          <w:numId w:val="122"/>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dążyć do stworzenia w obiektach gminnych i innych elastycznych przestrzeni związanych z obronnością czy sytuacjami kryzysowymi.</w:t>
      </w:r>
    </w:p>
    <w:p w14:paraId="6BAA8762" w14:textId="77777777" w:rsidR="00464B7F" w:rsidRPr="002801E2" w:rsidRDefault="00464B7F" w:rsidP="002801E2">
      <w:pPr>
        <w:numPr>
          <w:ilvl w:val="0"/>
          <w:numId w:val="122"/>
        </w:numPr>
        <w:suppressAutoHyphens/>
        <w:spacing w:after="0" w:line="360" w:lineRule="auto"/>
        <w:rPr>
          <w:rFonts w:ascii="Verdana" w:eastAsia="NSimSun" w:hAnsi="Verdana" w:cs="Calibri"/>
          <w:b/>
          <w:color w:val="000000"/>
          <w:kern w:val="2"/>
          <w:sz w:val="20"/>
          <w:szCs w:val="20"/>
          <w:lang w:eastAsia="zh-CN" w:bidi="hi-IN"/>
        </w:rPr>
      </w:pPr>
      <w:r w:rsidRPr="002801E2">
        <w:rPr>
          <w:rFonts w:ascii="Verdana" w:eastAsia="NSimSun" w:hAnsi="Verdana" w:cs="Calibri"/>
          <w:color w:val="000000"/>
          <w:kern w:val="2"/>
          <w:sz w:val="20"/>
          <w:szCs w:val="20"/>
          <w:lang w:eastAsia="zh-CN" w:bidi="hi-IN"/>
        </w:rPr>
        <w:t xml:space="preserve">Należy dążyć do kształtowania przestrzeni publicznych na rzecz wzmocnienia bezpieczeństwa i porządku publicznego. </w:t>
      </w:r>
    </w:p>
    <w:p w14:paraId="1A043C8F" w14:textId="5AE704A8" w:rsidR="00464B7F" w:rsidRPr="002801E2" w:rsidRDefault="00464B7F" w:rsidP="002801E2">
      <w:pPr>
        <w:numPr>
          <w:ilvl w:val="0"/>
          <w:numId w:val="122"/>
        </w:numPr>
        <w:suppressAutoHyphens/>
        <w:spacing w:after="0" w:line="360" w:lineRule="auto"/>
        <w:rPr>
          <w:rFonts w:ascii="Verdana" w:eastAsia="NSimSun" w:hAnsi="Verdana" w:cs="Calibri"/>
          <w:b/>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dążyć do kształtowania przestrzeni, w tym terenów zieleni, w sposób minimalizujący skutki kataklizmów, w tym wichur, pożarów, nawalnych deszczy i susz.</w:t>
      </w:r>
    </w:p>
    <w:p w14:paraId="41E835EF" w14:textId="666D3230" w:rsidR="007D17BD" w:rsidRPr="006D5353" w:rsidRDefault="006D5353" w:rsidP="002801E2">
      <w:pPr>
        <w:numPr>
          <w:ilvl w:val="0"/>
          <w:numId w:val="67"/>
        </w:numPr>
        <w:suppressAutoHyphens/>
        <w:spacing w:before="100" w:beforeAutospacing="1" w:after="0" w:line="360" w:lineRule="auto"/>
        <w:ind w:left="380" w:hanging="380"/>
        <w:jc w:val="both"/>
        <w:rPr>
          <w:rFonts w:ascii="Verdana" w:eastAsia="NSimSun" w:hAnsi="Verdana" w:cs="Calibri"/>
          <w:bCs/>
          <w:color w:val="000000"/>
          <w:kern w:val="2"/>
          <w:sz w:val="20"/>
          <w:szCs w:val="20"/>
          <w:u w:val="single"/>
          <w:lang w:eastAsia="zh-CN" w:bidi="hi-IN"/>
        </w:rPr>
      </w:pPr>
      <w:r w:rsidRPr="006D5353">
        <w:rPr>
          <w:rFonts w:ascii="Verdana" w:eastAsia="NSimSun" w:hAnsi="Verdana" w:cs="Calibri"/>
          <w:bCs/>
          <w:color w:val="000000"/>
          <w:kern w:val="2"/>
          <w:sz w:val="20"/>
          <w:szCs w:val="20"/>
          <w:u w:val="single"/>
          <w:lang w:eastAsia="zh-CN" w:bidi="hi-IN"/>
        </w:rPr>
        <w:lastRenderedPageBreak/>
        <w:t>Bezpieczeństwo energetyczne i niezbędna infrastruktura</w:t>
      </w:r>
    </w:p>
    <w:p w14:paraId="0469D843" w14:textId="77777777" w:rsidR="007D17BD" w:rsidRPr="006D5353" w:rsidRDefault="007D17BD" w:rsidP="002801E2">
      <w:pPr>
        <w:numPr>
          <w:ilvl w:val="0"/>
          <w:numId w:val="117"/>
        </w:numPr>
        <w:suppressAutoHyphens/>
        <w:spacing w:after="0" w:line="360" w:lineRule="auto"/>
        <w:rPr>
          <w:rFonts w:ascii="Verdana" w:eastAsia="NSimSun" w:hAnsi="Verdana" w:cs="Calibri"/>
          <w:color w:val="000000"/>
          <w:kern w:val="2"/>
          <w:sz w:val="20"/>
          <w:szCs w:val="20"/>
          <w:lang w:eastAsia="zh-CN" w:bidi="hi-IN"/>
        </w:rPr>
      </w:pPr>
      <w:r w:rsidRPr="006D5353">
        <w:rPr>
          <w:rFonts w:ascii="Verdana" w:eastAsia="NSimSun" w:hAnsi="Verdana" w:cs="Calibri"/>
          <w:color w:val="000000"/>
          <w:kern w:val="2"/>
          <w:sz w:val="20"/>
          <w:szCs w:val="20"/>
          <w:lang w:eastAsia="zh-CN" w:bidi="hi-IN"/>
        </w:rPr>
        <w:t>Należy dążyć do zabezpieczania obszarów na rzecz dywersyfikacji źródeł energii, w tym zwiększenia udziału produkcji energii z niskoemisyjnych źródeł energii (OZE).</w:t>
      </w:r>
    </w:p>
    <w:p w14:paraId="6B9A2BEC" w14:textId="1EC383A2" w:rsidR="007D17BD" w:rsidRPr="006D5353" w:rsidRDefault="007D17BD" w:rsidP="002801E2">
      <w:pPr>
        <w:numPr>
          <w:ilvl w:val="0"/>
          <w:numId w:val="117"/>
        </w:numPr>
        <w:suppressAutoHyphens/>
        <w:spacing w:after="0" w:line="360" w:lineRule="auto"/>
        <w:rPr>
          <w:rFonts w:ascii="Verdana" w:eastAsia="NSimSun" w:hAnsi="Verdana" w:cs="Calibri"/>
          <w:color w:val="000000"/>
          <w:kern w:val="2"/>
          <w:sz w:val="20"/>
          <w:szCs w:val="20"/>
          <w:lang w:eastAsia="zh-CN" w:bidi="hi-IN"/>
        </w:rPr>
      </w:pPr>
      <w:r w:rsidRPr="006D5353">
        <w:rPr>
          <w:rFonts w:ascii="Verdana" w:eastAsia="NSimSun" w:hAnsi="Verdana" w:cs="Calibri"/>
          <w:color w:val="000000"/>
          <w:kern w:val="2"/>
          <w:sz w:val="20"/>
          <w:szCs w:val="20"/>
          <w:lang w:eastAsia="zh-CN" w:bidi="hi-IN"/>
        </w:rPr>
        <w:t xml:space="preserve">W zakresie urządzeń wytwarzających energię o mocy zainstalowanej przekraczającej 500 kW należy stworzyć możliwości ich lokalizowania na terenach i obiektach w mieście w celu wykorzystania energii słonecznej i jej magazynowania, o ile lokalizacja </w:t>
      </w:r>
      <w:r w:rsidR="00B82F76" w:rsidRPr="006D5353">
        <w:rPr>
          <w:rFonts w:ascii="Verdana" w:eastAsia="NSimSun" w:hAnsi="Verdana" w:cs="Calibri"/>
          <w:color w:val="000000"/>
          <w:kern w:val="2"/>
          <w:sz w:val="20"/>
          <w:szCs w:val="20"/>
          <w:lang w:eastAsia="zh-CN" w:bidi="hi-IN"/>
        </w:rPr>
        <w:t xml:space="preserve">zostanie </w:t>
      </w:r>
      <w:r w:rsidRPr="006D5353">
        <w:rPr>
          <w:rFonts w:ascii="Verdana" w:eastAsia="NSimSun" w:hAnsi="Verdana" w:cs="Calibri"/>
          <w:color w:val="000000"/>
          <w:kern w:val="2"/>
          <w:sz w:val="20"/>
          <w:szCs w:val="20"/>
          <w:lang w:eastAsia="zh-CN" w:bidi="hi-IN"/>
        </w:rPr>
        <w:t>poddana konsultacjom społecznym oraz nie będzie istotnie naruszać dziedzictwa kulturowego i przyrodniczego.</w:t>
      </w:r>
    </w:p>
    <w:p w14:paraId="1493F5AC" w14:textId="4D9D9500" w:rsidR="007D17BD" w:rsidRPr="006D5353" w:rsidRDefault="007D17BD" w:rsidP="002801E2">
      <w:pPr>
        <w:numPr>
          <w:ilvl w:val="0"/>
          <w:numId w:val="117"/>
        </w:numPr>
        <w:suppressAutoHyphens/>
        <w:spacing w:after="0" w:line="360" w:lineRule="auto"/>
        <w:rPr>
          <w:rFonts w:ascii="Verdana" w:eastAsia="NSimSun" w:hAnsi="Verdana" w:cs="Calibri"/>
          <w:color w:val="000000"/>
          <w:kern w:val="2"/>
          <w:sz w:val="20"/>
          <w:szCs w:val="20"/>
          <w:lang w:eastAsia="zh-CN" w:bidi="hi-IN"/>
        </w:rPr>
      </w:pPr>
      <w:r w:rsidRPr="006D5353">
        <w:rPr>
          <w:rFonts w:ascii="Verdana" w:eastAsia="NSimSun" w:hAnsi="Verdana" w:cs="Calibri"/>
          <w:color w:val="000000"/>
          <w:kern w:val="2"/>
          <w:sz w:val="20"/>
          <w:szCs w:val="20"/>
          <w:lang w:eastAsia="zh-CN" w:bidi="hi-IN"/>
        </w:rPr>
        <w:t>W zakresie możliwości wykorzystania innych źródeł energii OZE niż energia słoneczna i biogaz należy każdorazowo poddać planowane przedsięwzięcie analizie możliwości lokalizacji stosowanej infrastruktury i ewentualnych konfliktów społeczno-przestrzennych.</w:t>
      </w:r>
    </w:p>
    <w:p w14:paraId="0B44818F" w14:textId="3169EEDA" w:rsidR="007D17BD" w:rsidRPr="006D5353" w:rsidRDefault="007D17BD" w:rsidP="002801E2">
      <w:pPr>
        <w:numPr>
          <w:ilvl w:val="0"/>
          <w:numId w:val="117"/>
        </w:numPr>
        <w:suppressAutoHyphens/>
        <w:spacing w:after="0" w:line="360" w:lineRule="auto"/>
        <w:rPr>
          <w:rFonts w:ascii="Verdana" w:eastAsia="NSimSun" w:hAnsi="Verdana" w:cs="Calibri"/>
          <w:color w:val="000000"/>
          <w:kern w:val="2"/>
          <w:sz w:val="20"/>
          <w:szCs w:val="20"/>
          <w:lang w:eastAsia="zh-CN" w:bidi="hi-IN"/>
        </w:rPr>
      </w:pPr>
      <w:r w:rsidRPr="006D5353">
        <w:rPr>
          <w:rFonts w:ascii="Verdana" w:eastAsia="NSimSun" w:hAnsi="Verdana" w:cs="Calibri"/>
          <w:color w:val="000000"/>
          <w:kern w:val="2"/>
          <w:sz w:val="20"/>
          <w:szCs w:val="20"/>
          <w:lang w:eastAsia="zh-CN" w:bidi="hi-IN"/>
        </w:rPr>
        <w:t>Należy dążyć do prowadzenia polityki przestrzennej opartej na bilansie energetycznym gminy i zmniejszaniu wytwarzania śladu węglowego ze szczególnym uwzględnieniem dostępności infrastruktury, możliwości gospodarowania przestrzenią, kosztów społecznych oraz zasobów środowiska naturalnego.</w:t>
      </w:r>
    </w:p>
    <w:p w14:paraId="5E2AF5A8" w14:textId="77777777" w:rsidR="007D17BD" w:rsidRPr="006D5353" w:rsidRDefault="007D17BD" w:rsidP="002801E2">
      <w:pPr>
        <w:numPr>
          <w:ilvl w:val="0"/>
          <w:numId w:val="117"/>
        </w:numPr>
        <w:suppressAutoHyphens/>
        <w:spacing w:after="0" w:line="360" w:lineRule="auto"/>
        <w:rPr>
          <w:rFonts w:ascii="Verdana" w:eastAsia="NSimSun" w:hAnsi="Verdana" w:cs="Calibri"/>
          <w:color w:val="000000"/>
          <w:kern w:val="2"/>
          <w:sz w:val="20"/>
          <w:szCs w:val="20"/>
          <w:lang w:eastAsia="zh-CN" w:bidi="hi-IN"/>
        </w:rPr>
      </w:pPr>
      <w:r w:rsidRPr="006D5353">
        <w:rPr>
          <w:rFonts w:ascii="Verdana" w:eastAsia="NSimSun" w:hAnsi="Verdana" w:cs="Calibri"/>
          <w:color w:val="000000"/>
          <w:kern w:val="2"/>
          <w:sz w:val="20"/>
          <w:szCs w:val="20"/>
          <w:lang w:eastAsia="zh-CN" w:bidi="hi-IN"/>
        </w:rPr>
        <w:t>Należy dążyć do optymalnego wykorzystania gminnych nieruchomości na montaż urządzeń wytwarzających energię z OZE.</w:t>
      </w:r>
    </w:p>
    <w:p w14:paraId="311F1C67" w14:textId="47FCF078" w:rsidR="007D17BD" w:rsidRPr="006D5353" w:rsidRDefault="007D17BD" w:rsidP="002801E2">
      <w:pPr>
        <w:numPr>
          <w:ilvl w:val="0"/>
          <w:numId w:val="117"/>
        </w:numPr>
        <w:suppressAutoHyphens/>
        <w:spacing w:after="0" w:line="360" w:lineRule="auto"/>
        <w:rPr>
          <w:rFonts w:ascii="Verdana" w:eastAsia="NSimSun" w:hAnsi="Verdana" w:cs="Calibri"/>
          <w:color w:val="000000"/>
          <w:kern w:val="2"/>
          <w:sz w:val="20"/>
          <w:szCs w:val="20"/>
          <w:lang w:eastAsia="zh-CN" w:bidi="hi-IN"/>
        </w:rPr>
      </w:pPr>
      <w:r w:rsidRPr="006D5353">
        <w:rPr>
          <w:rFonts w:ascii="Verdana" w:eastAsia="NSimSun" w:hAnsi="Verdana" w:cs="Calibri"/>
          <w:color w:val="000000"/>
          <w:kern w:val="2"/>
          <w:sz w:val="20"/>
          <w:szCs w:val="20"/>
          <w:lang w:eastAsia="zh-CN" w:bidi="hi-IN"/>
        </w:rPr>
        <w:t>Należy dążyć do realizowania budownictwa o niskiej emisyjności i energochłonności ze szczególnym naciskiem na wprowadzanie tego typu realizacji w budynkach publicznych.</w:t>
      </w:r>
    </w:p>
    <w:p w14:paraId="11916440" w14:textId="659FFE2F" w:rsidR="007D17BD" w:rsidRPr="006D5353" w:rsidRDefault="007D17BD" w:rsidP="002801E2">
      <w:pPr>
        <w:numPr>
          <w:ilvl w:val="0"/>
          <w:numId w:val="117"/>
        </w:numPr>
        <w:suppressAutoHyphens/>
        <w:spacing w:after="0" w:line="360" w:lineRule="auto"/>
        <w:rPr>
          <w:rFonts w:ascii="Verdana" w:eastAsia="NSimSun" w:hAnsi="Verdana" w:cs="Calibri"/>
          <w:color w:val="000000"/>
          <w:kern w:val="2"/>
          <w:sz w:val="20"/>
          <w:szCs w:val="20"/>
          <w:lang w:eastAsia="zh-CN" w:bidi="hi-IN"/>
        </w:rPr>
      </w:pPr>
      <w:r w:rsidRPr="006D5353">
        <w:rPr>
          <w:rFonts w:ascii="Verdana" w:eastAsia="NSimSun" w:hAnsi="Verdana" w:cs="Calibri"/>
          <w:color w:val="000000"/>
          <w:kern w:val="2"/>
          <w:sz w:val="20"/>
          <w:szCs w:val="20"/>
          <w:lang w:eastAsia="zh-CN" w:bidi="hi-IN"/>
        </w:rPr>
        <w:t>Należy dążyć do poprawy efektywności energetycznej budynków nowych oraz istniejący</w:t>
      </w:r>
      <w:r w:rsidR="006D259B" w:rsidRPr="006D5353">
        <w:rPr>
          <w:rFonts w:ascii="Verdana" w:eastAsia="NSimSun" w:hAnsi="Verdana" w:cs="Calibri"/>
          <w:color w:val="000000"/>
          <w:kern w:val="2"/>
          <w:sz w:val="20"/>
          <w:szCs w:val="20"/>
          <w:lang w:eastAsia="zh-CN" w:bidi="hi-IN"/>
        </w:rPr>
        <w:t>ch</w:t>
      </w:r>
      <w:r w:rsidRPr="006D5353">
        <w:rPr>
          <w:rFonts w:ascii="Verdana" w:eastAsia="NSimSun" w:hAnsi="Verdana" w:cs="Calibri"/>
          <w:color w:val="000000"/>
          <w:kern w:val="2"/>
          <w:sz w:val="20"/>
          <w:szCs w:val="20"/>
          <w:lang w:eastAsia="zh-CN" w:bidi="hi-IN"/>
        </w:rPr>
        <w:t xml:space="preserve"> w zasob</w:t>
      </w:r>
      <w:r w:rsidR="006D259B" w:rsidRPr="006D5353">
        <w:rPr>
          <w:rFonts w:ascii="Verdana" w:eastAsia="NSimSun" w:hAnsi="Verdana" w:cs="Calibri"/>
          <w:color w:val="000000"/>
          <w:kern w:val="2"/>
          <w:sz w:val="20"/>
          <w:szCs w:val="20"/>
          <w:lang w:eastAsia="zh-CN" w:bidi="hi-IN"/>
        </w:rPr>
        <w:t>ach</w:t>
      </w:r>
      <w:r w:rsidRPr="006D5353">
        <w:rPr>
          <w:rFonts w:ascii="Verdana" w:eastAsia="NSimSun" w:hAnsi="Verdana" w:cs="Calibri"/>
          <w:color w:val="000000"/>
          <w:kern w:val="2"/>
          <w:sz w:val="20"/>
          <w:szCs w:val="20"/>
          <w:lang w:eastAsia="zh-CN" w:bidi="hi-IN"/>
        </w:rPr>
        <w:t xml:space="preserve"> gminnym i prywatnym na etapie projektowania i modernizacji.</w:t>
      </w:r>
    </w:p>
    <w:p w14:paraId="11BFB402" w14:textId="45E74104" w:rsidR="007D17BD" w:rsidRPr="006D5353" w:rsidRDefault="007D17BD" w:rsidP="002801E2">
      <w:pPr>
        <w:numPr>
          <w:ilvl w:val="0"/>
          <w:numId w:val="117"/>
        </w:numPr>
        <w:suppressAutoHyphens/>
        <w:spacing w:after="0" w:line="360" w:lineRule="auto"/>
        <w:rPr>
          <w:rFonts w:ascii="Verdana" w:eastAsia="NSimSun" w:hAnsi="Verdana" w:cs="Calibri"/>
          <w:color w:val="000000"/>
          <w:kern w:val="2"/>
          <w:sz w:val="20"/>
          <w:szCs w:val="20"/>
          <w:lang w:eastAsia="zh-CN" w:bidi="hi-IN"/>
        </w:rPr>
      </w:pPr>
      <w:r w:rsidRPr="006D5353">
        <w:rPr>
          <w:rFonts w:ascii="Verdana" w:eastAsia="NSimSun" w:hAnsi="Verdana" w:cs="Calibri"/>
          <w:color w:val="000000"/>
          <w:kern w:val="2"/>
          <w:sz w:val="20"/>
          <w:szCs w:val="20"/>
          <w:lang w:eastAsia="zh-CN" w:bidi="hi-IN"/>
        </w:rPr>
        <w:t>Należy dążyć do wykorzystywania w budownictwie technologii i rozwiązań proekologicznych uwzględniających oszczędność i ponowne użycie materiałów budowlanych. Należy zabezpieczyć w procesach planistycznych tereny przeznaczone pod systemy wytwarzające energię z OZE, a także w miarę możliwości pod korytarze energetyczne związane z sieciami dystrybucyjnymi i przesyłowymi.</w:t>
      </w:r>
    </w:p>
    <w:p w14:paraId="02697285" w14:textId="5F8A8559" w:rsidR="007D17BD" w:rsidRPr="006D5353" w:rsidRDefault="007D17BD" w:rsidP="002801E2">
      <w:pPr>
        <w:numPr>
          <w:ilvl w:val="0"/>
          <w:numId w:val="117"/>
        </w:numPr>
        <w:suppressAutoHyphens/>
        <w:spacing w:after="0" w:line="360" w:lineRule="auto"/>
        <w:rPr>
          <w:rFonts w:ascii="Verdana" w:eastAsia="NSimSun" w:hAnsi="Verdana" w:cs="Calibri"/>
          <w:color w:val="000000"/>
          <w:kern w:val="2"/>
          <w:sz w:val="20"/>
          <w:szCs w:val="20"/>
          <w:lang w:eastAsia="zh-CN" w:bidi="hi-IN"/>
        </w:rPr>
      </w:pPr>
      <w:r w:rsidRPr="006D5353">
        <w:rPr>
          <w:rFonts w:ascii="Verdana" w:eastAsia="NSimSun" w:hAnsi="Verdana" w:cs="Calibri"/>
          <w:color w:val="000000"/>
          <w:kern w:val="2"/>
          <w:sz w:val="20"/>
          <w:szCs w:val="20"/>
          <w:lang w:eastAsia="zh-CN" w:bidi="hi-IN"/>
        </w:rPr>
        <w:t xml:space="preserve">Należy dążyć do nawiązania współpracy z gminami </w:t>
      </w:r>
      <w:proofErr w:type="spellStart"/>
      <w:r w:rsidRPr="006D5353">
        <w:rPr>
          <w:rFonts w:ascii="Verdana" w:eastAsia="NSimSun" w:hAnsi="Verdana" w:cs="Calibri"/>
          <w:color w:val="000000"/>
          <w:kern w:val="2"/>
          <w:sz w:val="20"/>
          <w:szCs w:val="20"/>
          <w:lang w:eastAsia="zh-CN" w:bidi="hi-IN"/>
        </w:rPr>
        <w:t>WrOM</w:t>
      </w:r>
      <w:proofErr w:type="spellEnd"/>
      <w:r w:rsidRPr="006D5353">
        <w:rPr>
          <w:rFonts w:ascii="Verdana" w:eastAsia="NSimSun" w:hAnsi="Verdana" w:cs="Calibri"/>
          <w:color w:val="000000"/>
          <w:kern w:val="2"/>
          <w:sz w:val="20"/>
          <w:szCs w:val="20"/>
          <w:lang w:eastAsia="zh-CN" w:bidi="hi-IN"/>
        </w:rPr>
        <w:t xml:space="preserve"> w zakresie polityki przestrzennej i infrastruktury w celu wypracowania koniecznych działań na rzecz zero- i niskoemisyjnych źródeł energii oraz budowania autonomii energetycznej (m.in. klastry gminne, farmy </w:t>
      </w:r>
      <w:r w:rsidR="006D259B" w:rsidRPr="006D5353">
        <w:rPr>
          <w:rFonts w:ascii="Verdana" w:eastAsia="NSimSun" w:hAnsi="Verdana" w:cs="Calibri"/>
          <w:color w:val="000000"/>
          <w:kern w:val="2"/>
          <w:sz w:val="20"/>
          <w:szCs w:val="20"/>
          <w:lang w:eastAsia="zh-CN" w:bidi="hi-IN"/>
        </w:rPr>
        <w:t>PV</w:t>
      </w:r>
      <w:r w:rsidRPr="006D5353">
        <w:rPr>
          <w:rFonts w:ascii="Verdana" w:eastAsia="NSimSun" w:hAnsi="Verdana" w:cs="Calibri"/>
          <w:color w:val="000000"/>
          <w:kern w:val="2"/>
          <w:sz w:val="20"/>
          <w:szCs w:val="20"/>
          <w:lang w:eastAsia="zh-CN" w:bidi="hi-IN"/>
        </w:rPr>
        <w:t>, energia z wiatru i wody, magazynowanie energii, ciepło odpadowe z przemysłu i IT, wspólne grupy zakupowe).</w:t>
      </w:r>
    </w:p>
    <w:p w14:paraId="16E39ED3" w14:textId="075B3A1B" w:rsidR="007D17BD" w:rsidRPr="006D5353" w:rsidRDefault="006D5353" w:rsidP="002801E2">
      <w:pPr>
        <w:numPr>
          <w:ilvl w:val="0"/>
          <w:numId w:val="67"/>
        </w:numPr>
        <w:suppressAutoHyphens/>
        <w:spacing w:before="100" w:beforeAutospacing="1" w:after="0" w:line="360" w:lineRule="auto"/>
        <w:ind w:left="380" w:hanging="380"/>
        <w:jc w:val="both"/>
        <w:rPr>
          <w:rFonts w:ascii="Verdana" w:eastAsia="NSimSun" w:hAnsi="Verdana" w:cs="Calibri"/>
          <w:bCs/>
          <w:color w:val="000000"/>
          <w:kern w:val="2"/>
          <w:sz w:val="20"/>
          <w:szCs w:val="20"/>
          <w:u w:val="single"/>
          <w:lang w:eastAsia="zh-CN" w:bidi="hi-IN"/>
        </w:rPr>
      </w:pPr>
      <w:r w:rsidRPr="006D5353">
        <w:rPr>
          <w:rFonts w:ascii="Verdana" w:eastAsia="NSimSun" w:hAnsi="Verdana" w:cs="Calibri"/>
          <w:bCs/>
          <w:color w:val="000000"/>
          <w:kern w:val="2"/>
          <w:sz w:val="20"/>
          <w:szCs w:val="20"/>
          <w:u w:val="single"/>
          <w:lang w:eastAsia="zh-CN" w:bidi="hi-IN"/>
        </w:rPr>
        <w:lastRenderedPageBreak/>
        <w:t>Gospodarka odpadami i niezbędna infrastruktura</w:t>
      </w:r>
    </w:p>
    <w:p w14:paraId="3550BE59" w14:textId="77777777" w:rsidR="007D17BD" w:rsidRPr="002801E2" w:rsidRDefault="007D17BD" w:rsidP="002801E2">
      <w:pPr>
        <w:numPr>
          <w:ilvl w:val="0"/>
          <w:numId w:val="118"/>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dążyć do poprawy wyposażenia miasta w instalacje gospodarki odpadami, kontynuowania selektywnej zbiórki odpadów komunalnych, w tym zwiększenia liczby punktów selektywnej zbiórki odpadów komunalnych, tj. wyznaczenia kolejnych miejsc zbiórki odpadów komunalnych i niebezpiecznych.</w:t>
      </w:r>
    </w:p>
    <w:p w14:paraId="75A330EC" w14:textId="77777777" w:rsidR="007D17BD" w:rsidRPr="002801E2" w:rsidRDefault="007D17BD" w:rsidP="002801E2">
      <w:pPr>
        <w:numPr>
          <w:ilvl w:val="0"/>
          <w:numId w:val="118"/>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dążyć do poprawy wyposażenia miasta w instalacje gospodarki odpadami w zakresie rozbudowy istniejących i budowy nowych sortowni odpadów, stacji przeładunkowych i rozbudowy innych, np. kompostowni, biogazowni.</w:t>
      </w:r>
    </w:p>
    <w:p w14:paraId="1098D0B6" w14:textId="77777777" w:rsidR="007D17BD" w:rsidRPr="002801E2" w:rsidRDefault="007D17BD" w:rsidP="002801E2">
      <w:pPr>
        <w:numPr>
          <w:ilvl w:val="0"/>
          <w:numId w:val="118"/>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poprawić poziom recyklingu odpadów.</w:t>
      </w:r>
    </w:p>
    <w:p w14:paraId="518B9D13" w14:textId="77777777" w:rsidR="007D17BD" w:rsidRPr="002801E2" w:rsidRDefault="007D17BD" w:rsidP="002801E2">
      <w:pPr>
        <w:numPr>
          <w:ilvl w:val="0"/>
          <w:numId w:val="118"/>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dążyć do wykorzystania energii z ciepła odpadowego w przemyśle, usługach i obiektach miejskich.</w:t>
      </w:r>
    </w:p>
    <w:p w14:paraId="7415BC43" w14:textId="77777777" w:rsidR="007D17BD" w:rsidRPr="002801E2" w:rsidRDefault="007D17BD" w:rsidP="002801E2">
      <w:pPr>
        <w:numPr>
          <w:ilvl w:val="0"/>
          <w:numId w:val="118"/>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dążyć do wyznaczenia rezerwy terenowej w rejonie Janówka i w innych częściach miasta na magazynowanie odpadów powstałych w wyniku wypadków, zdarzeń losowych i klęsk żywiołowych.</w:t>
      </w:r>
    </w:p>
    <w:p w14:paraId="00E458CB" w14:textId="77777777" w:rsidR="007D17BD" w:rsidRPr="002801E2" w:rsidRDefault="007D17BD" w:rsidP="002801E2">
      <w:pPr>
        <w:numPr>
          <w:ilvl w:val="0"/>
          <w:numId w:val="118"/>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dążyć do lokalizowania obiektów związanych z gospodarką odpadami w miejscach o dobrej dostępności komunikacyjnej, minimalizując konflikty z obszarami o funkcji mieszkaniowo-usługowej.</w:t>
      </w:r>
    </w:p>
    <w:p w14:paraId="51F9679A" w14:textId="6E4F685E" w:rsidR="007D17BD" w:rsidRPr="006D5353" w:rsidRDefault="006D5353" w:rsidP="002801E2">
      <w:pPr>
        <w:numPr>
          <w:ilvl w:val="0"/>
          <w:numId w:val="67"/>
        </w:numPr>
        <w:suppressAutoHyphens/>
        <w:spacing w:before="100" w:beforeAutospacing="1" w:after="0" w:line="360" w:lineRule="auto"/>
        <w:ind w:left="380" w:hanging="380"/>
        <w:rPr>
          <w:rFonts w:ascii="Verdana" w:eastAsia="NSimSun" w:hAnsi="Verdana" w:cs="Calibri"/>
          <w:bCs/>
          <w:color w:val="000000"/>
          <w:kern w:val="2"/>
          <w:sz w:val="20"/>
          <w:szCs w:val="20"/>
          <w:u w:val="single"/>
          <w:lang w:eastAsia="zh-CN" w:bidi="hi-IN"/>
        </w:rPr>
      </w:pPr>
      <w:r w:rsidRPr="006D5353">
        <w:rPr>
          <w:rFonts w:ascii="Verdana" w:eastAsia="NSimSun" w:hAnsi="Verdana" w:cs="Calibri"/>
          <w:bCs/>
          <w:color w:val="000000"/>
          <w:kern w:val="2"/>
          <w:sz w:val="20"/>
          <w:szCs w:val="20"/>
          <w:u w:val="single"/>
          <w:lang w:eastAsia="zh-CN" w:bidi="hi-IN"/>
        </w:rPr>
        <w:t>Zabezpieczenie dostępu do wody pitnej i infrastruktura wodno-kanalizacyjna</w:t>
      </w:r>
    </w:p>
    <w:p w14:paraId="68085FC0" w14:textId="77777777" w:rsidR="007D17BD" w:rsidRPr="002801E2" w:rsidRDefault="007D17BD" w:rsidP="002801E2">
      <w:pPr>
        <w:numPr>
          <w:ilvl w:val="0"/>
          <w:numId w:val="119"/>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 xml:space="preserve">Należy dążyć do dywersyfikacji źródeł wody pitnej, w tym zaleca się budowę nowego zakładu produkcji wody w rejonie osiedla </w:t>
      </w:r>
      <w:r w:rsidRPr="002801E2">
        <w:rPr>
          <w:rFonts w:ascii="Verdana" w:eastAsia="NSimSun" w:hAnsi="Verdana" w:cs="Calibri"/>
          <w:kern w:val="2"/>
          <w:sz w:val="20"/>
          <w:szCs w:val="20"/>
          <w:lang w:eastAsia="zh-CN" w:bidi="hi-IN"/>
        </w:rPr>
        <w:t>Jerzmanowo</w:t>
      </w:r>
      <w:r w:rsidRPr="002801E2">
        <w:rPr>
          <w:rFonts w:ascii="Verdana" w:eastAsia="NSimSun" w:hAnsi="Verdana" w:cs="Calibri"/>
          <w:color w:val="000000"/>
          <w:kern w:val="2"/>
          <w:sz w:val="20"/>
          <w:szCs w:val="20"/>
          <w:lang w:eastAsia="zh-CN" w:bidi="hi-IN"/>
        </w:rPr>
        <w:t xml:space="preserve"> oraz innych uzasadnionych lokalizacjach.</w:t>
      </w:r>
    </w:p>
    <w:p w14:paraId="244E3CAB" w14:textId="77777777" w:rsidR="007D17BD" w:rsidRPr="002801E2" w:rsidRDefault="007D17BD" w:rsidP="002801E2">
      <w:pPr>
        <w:numPr>
          <w:ilvl w:val="0"/>
          <w:numId w:val="119"/>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stwarzać możliwości przestrzenne na rzecz rozwoju systemu zaopatrzenia w wodę oraz identyfikować alternatywne rozwiązania na rzecz produkcji wody pitnej.</w:t>
      </w:r>
    </w:p>
    <w:p w14:paraId="687A1F85" w14:textId="77777777" w:rsidR="007D17BD" w:rsidRPr="002801E2" w:rsidRDefault="007D17BD" w:rsidP="002801E2">
      <w:pPr>
        <w:numPr>
          <w:ilvl w:val="0"/>
          <w:numId w:val="119"/>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zabezpieczać i chronić wszystkie istniejące ujęcia wody, w tym rozproszone.</w:t>
      </w:r>
    </w:p>
    <w:p w14:paraId="30182262" w14:textId="77777777" w:rsidR="007D17BD" w:rsidRPr="002801E2" w:rsidRDefault="007D17BD" w:rsidP="002801E2">
      <w:pPr>
        <w:numPr>
          <w:ilvl w:val="0"/>
          <w:numId w:val="119"/>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 xml:space="preserve">Należy rozwijać sieć systemu kanalizacji, w tym rozbudować Wrocławską Oczyszczalnię Ścieków na </w:t>
      </w:r>
      <w:proofErr w:type="spellStart"/>
      <w:r w:rsidRPr="002801E2">
        <w:rPr>
          <w:rFonts w:ascii="Verdana" w:eastAsia="NSimSun" w:hAnsi="Verdana" w:cs="Calibri"/>
          <w:color w:val="000000"/>
          <w:kern w:val="2"/>
          <w:sz w:val="20"/>
          <w:szCs w:val="20"/>
          <w:lang w:eastAsia="zh-CN" w:bidi="hi-IN"/>
        </w:rPr>
        <w:t>Janówku</w:t>
      </w:r>
      <w:proofErr w:type="spellEnd"/>
      <w:r w:rsidRPr="002801E2">
        <w:rPr>
          <w:rFonts w:ascii="Verdana" w:eastAsia="NSimSun" w:hAnsi="Verdana" w:cs="Calibri"/>
          <w:color w:val="000000"/>
          <w:kern w:val="2"/>
          <w:sz w:val="20"/>
          <w:szCs w:val="20"/>
          <w:lang w:eastAsia="zh-CN" w:bidi="hi-IN"/>
        </w:rPr>
        <w:t>.</w:t>
      </w:r>
    </w:p>
    <w:p w14:paraId="7D0E1162" w14:textId="0C2F0F0D" w:rsidR="007D17BD" w:rsidRPr="006D5353" w:rsidRDefault="006D5353" w:rsidP="002801E2">
      <w:pPr>
        <w:numPr>
          <w:ilvl w:val="0"/>
          <w:numId w:val="67"/>
        </w:numPr>
        <w:suppressAutoHyphens/>
        <w:spacing w:before="100" w:beforeAutospacing="1" w:after="0" w:line="360" w:lineRule="auto"/>
        <w:ind w:left="380" w:hanging="380"/>
        <w:rPr>
          <w:rFonts w:ascii="Verdana" w:eastAsia="NSimSun" w:hAnsi="Verdana" w:cs="Calibri"/>
          <w:bCs/>
          <w:color w:val="000000"/>
          <w:kern w:val="2"/>
          <w:sz w:val="20"/>
          <w:szCs w:val="20"/>
          <w:u w:val="single"/>
          <w:lang w:eastAsia="zh-CN" w:bidi="hi-IN"/>
        </w:rPr>
      </w:pPr>
      <w:r w:rsidRPr="006D5353">
        <w:rPr>
          <w:rFonts w:ascii="Verdana" w:eastAsia="NSimSun" w:hAnsi="Verdana" w:cs="Calibri"/>
          <w:bCs/>
          <w:color w:val="000000"/>
          <w:kern w:val="2"/>
          <w:sz w:val="20"/>
          <w:szCs w:val="20"/>
          <w:u w:val="single"/>
          <w:lang w:eastAsia="zh-CN" w:bidi="hi-IN"/>
        </w:rPr>
        <w:t>Bezpieczeństwo żywnościowe i niezbędna infrastruktura</w:t>
      </w:r>
    </w:p>
    <w:p w14:paraId="1FBDD23E" w14:textId="77777777" w:rsidR="007D17BD" w:rsidRPr="006D5353" w:rsidRDefault="007D17BD" w:rsidP="002801E2">
      <w:pPr>
        <w:numPr>
          <w:ilvl w:val="0"/>
          <w:numId w:val="120"/>
        </w:numPr>
        <w:suppressAutoHyphens/>
        <w:spacing w:after="0" w:line="360" w:lineRule="auto"/>
        <w:rPr>
          <w:rFonts w:ascii="Verdana" w:eastAsia="NSimSun" w:hAnsi="Verdana" w:cs="Calibri"/>
          <w:color w:val="000000"/>
          <w:kern w:val="2"/>
          <w:sz w:val="20"/>
          <w:szCs w:val="20"/>
          <w:lang w:eastAsia="zh-CN" w:bidi="hi-IN"/>
        </w:rPr>
      </w:pPr>
      <w:r w:rsidRPr="006D5353">
        <w:rPr>
          <w:rFonts w:ascii="Verdana" w:eastAsia="NSimSun" w:hAnsi="Verdana" w:cs="Calibri"/>
          <w:color w:val="000000"/>
          <w:kern w:val="2"/>
          <w:sz w:val="20"/>
          <w:szCs w:val="20"/>
          <w:lang w:eastAsia="zh-CN" w:bidi="hi-IN"/>
        </w:rPr>
        <w:t>Należy stworzyć i wdrażać politykę żywnościową dla miasta.</w:t>
      </w:r>
    </w:p>
    <w:p w14:paraId="50374EE4" w14:textId="2A98D50B" w:rsidR="007D17BD" w:rsidRPr="006D5353" w:rsidRDefault="007D17BD" w:rsidP="002801E2">
      <w:pPr>
        <w:numPr>
          <w:ilvl w:val="0"/>
          <w:numId w:val="120"/>
        </w:numPr>
        <w:suppressAutoHyphens/>
        <w:spacing w:after="0" w:line="360" w:lineRule="auto"/>
        <w:rPr>
          <w:rFonts w:ascii="Verdana" w:eastAsia="NSimSun" w:hAnsi="Verdana" w:cs="Calibri"/>
          <w:color w:val="000000"/>
          <w:kern w:val="2"/>
          <w:sz w:val="20"/>
          <w:szCs w:val="20"/>
          <w:lang w:eastAsia="zh-CN" w:bidi="hi-IN"/>
        </w:rPr>
      </w:pPr>
      <w:r w:rsidRPr="006D5353">
        <w:rPr>
          <w:rFonts w:ascii="Verdana" w:eastAsia="NSimSun" w:hAnsi="Verdana" w:cs="Calibri"/>
          <w:color w:val="000000"/>
          <w:kern w:val="2"/>
          <w:sz w:val="20"/>
          <w:szCs w:val="20"/>
          <w:lang w:eastAsia="zh-CN" w:bidi="hi-IN"/>
        </w:rPr>
        <w:t>Należy dążyć do ochrony ogrodów działkowych jako rezerwy o dużym potencjale produkcji żywności</w:t>
      </w:r>
      <w:r w:rsidR="00A41915" w:rsidRPr="006D5353">
        <w:rPr>
          <w:rFonts w:ascii="Verdana" w:eastAsia="NSimSun" w:hAnsi="Verdana" w:cs="Calibri"/>
          <w:color w:val="000000"/>
          <w:kern w:val="2"/>
          <w:sz w:val="20"/>
          <w:szCs w:val="20"/>
          <w:lang w:eastAsia="zh-CN" w:bidi="hi-IN"/>
        </w:rPr>
        <w:t xml:space="preserve"> </w:t>
      </w:r>
      <w:r w:rsidR="002F58EF" w:rsidRPr="006D5353">
        <w:rPr>
          <w:rFonts w:ascii="Verdana" w:eastAsia="NSimSun" w:hAnsi="Verdana" w:cs="Calibri"/>
          <w:color w:val="000000"/>
          <w:kern w:val="2"/>
          <w:sz w:val="20"/>
          <w:szCs w:val="20"/>
          <w:lang w:eastAsia="zh-CN" w:bidi="hi-IN"/>
        </w:rPr>
        <w:t>i istotnego elementu bezpieczeństwa żywnościowego mieszkańców</w:t>
      </w:r>
      <w:r w:rsidR="00DC193E" w:rsidRPr="006D5353">
        <w:rPr>
          <w:rFonts w:ascii="Verdana" w:eastAsia="NSimSun" w:hAnsi="Verdana" w:cs="Calibri"/>
          <w:color w:val="000000"/>
          <w:kern w:val="2"/>
          <w:sz w:val="20"/>
          <w:szCs w:val="20"/>
          <w:lang w:eastAsia="zh-CN" w:bidi="hi-IN"/>
        </w:rPr>
        <w:t xml:space="preserve">. </w:t>
      </w:r>
    </w:p>
    <w:p w14:paraId="74DA6DC5" w14:textId="7CCFA50F" w:rsidR="007D17BD" w:rsidRPr="006D5353" w:rsidRDefault="007D17BD" w:rsidP="002801E2">
      <w:pPr>
        <w:numPr>
          <w:ilvl w:val="0"/>
          <w:numId w:val="120"/>
        </w:numPr>
        <w:suppressAutoHyphens/>
        <w:spacing w:after="0" w:line="360" w:lineRule="auto"/>
        <w:rPr>
          <w:rFonts w:ascii="Verdana" w:eastAsia="NSimSun" w:hAnsi="Verdana" w:cs="Calibri"/>
          <w:color w:val="000000"/>
          <w:kern w:val="2"/>
          <w:sz w:val="20"/>
          <w:szCs w:val="20"/>
          <w:lang w:eastAsia="zh-CN" w:bidi="hi-IN"/>
        </w:rPr>
      </w:pPr>
      <w:r w:rsidRPr="006D5353">
        <w:rPr>
          <w:rFonts w:ascii="Verdana" w:eastAsia="NSimSun" w:hAnsi="Verdana" w:cs="Calibri"/>
          <w:color w:val="000000"/>
          <w:kern w:val="2"/>
          <w:sz w:val="20"/>
          <w:szCs w:val="20"/>
          <w:lang w:eastAsia="zh-CN" w:bidi="hi-IN"/>
        </w:rPr>
        <w:t xml:space="preserve">Należy wspierać powstawanie i rozwój farm miejskich oraz innych miejsc umożliwiających uprawy żywności, np. ogrodów społecznych czy tzw. </w:t>
      </w:r>
      <w:proofErr w:type="spellStart"/>
      <w:r w:rsidRPr="006D5353">
        <w:rPr>
          <w:rFonts w:ascii="Verdana" w:eastAsia="NSimSun" w:hAnsi="Verdana" w:cs="Calibri"/>
          <w:color w:val="000000"/>
          <w:kern w:val="2"/>
          <w:sz w:val="20"/>
          <w:szCs w:val="20"/>
          <w:lang w:eastAsia="zh-CN" w:bidi="hi-IN"/>
        </w:rPr>
        <w:t>agriparków</w:t>
      </w:r>
      <w:proofErr w:type="spellEnd"/>
      <w:r w:rsidRPr="006D5353">
        <w:rPr>
          <w:rFonts w:ascii="Verdana" w:eastAsia="NSimSun" w:hAnsi="Verdana" w:cs="Calibri"/>
          <w:color w:val="000000"/>
          <w:kern w:val="2"/>
          <w:sz w:val="20"/>
          <w:szCs w:val="20"/>
          <w:lang w:eastAsia="zh-CN" w:bidi="hi-IN"/>
        </w:rPr>
        <w:t>.</w:t>
      </w:r>
    </w:p>
    <w:p w14:paraId="7AB222D0" w14:textId="77777777" w:rsidR="007D17BD" w:rsidRPr="006D5353" w:rsidRDefault="007D17BD" w:rsidP="002801E2">
      <w:pPr>
        <w:numPr>
          <w:ilvl w:val="0"/>
          <w:numId w:val="120"/>
        </w:numPr>
        <w:suppressAutoHyphens/>
        <w:spacing w:after="0" w:line="360" w:lineRule="auto"/>
        <w:rPr>
          <w:rFonts w:ascii="Verdana" w:eastAsia="NSimSun" w:hAnsi="Verdana" w:cs="Calibri"/>
          <w:color w:val="000000"/>
          <w:kern w:val="2"/>
          <w:sz w:val="20"/>
          <w:szCs w:val="20"/>
          <w:lang w:eastAsia="zh-CN" w:bidi="hi-IN"/>
        </w:rPr>
      </w:pPr>
      <w:r w:rsidRPr="006D5353">
        <w:rPr>
          <w:rFonts w:ascii="Verdana" w:eastAsia="NSimSun" w:hAnsi="Verdana" w:cs="Calibri"/>
          <w:color w:val="000000"/>
          <w:kern w:val="2"/>
          <w:sz w:val="20"/>
          <w:szCs w:val="20"/>
          <w:lang w:eastAsia="zh-CN" w:bidi="hi-IN"/>
        </w:rPr>
        <w:lastRenderedPageBreak/>
        <w:t>Należy dążyć do zabezpieczenia w aktach planowania przestrzennego rezerwy gruntów przeznaczonych pod uprawy rolne i ogrodnicze, w tym ogrodów działkowych i sadów.</w:t>
      </w:r>
    </w:p>
    <w:p w14:paraId="1EEE7655" w14:textId="77777777" w:rsidR="007D17BD" w:rsidRPr="006D5353" w:rsidRDefault="007D17BD" w:rsidP="002801E2">
      <w:pPr>
        <w:numPr>
          <w:ilvl w:val="0"/>
          <w:numId w:val="120"/>
        </w:numPr>
        <w:suppressAutoHyphens/>
        <w:spacing w:after="0" w:line="360" w:lineRule="auto"/>
        <w:rPr>
          <w:rFonts w:ascii="Verdana" w:eastAsia="NSimSun" w:hAnsi="Verdana" w:cs="Calibri"/>
          <w:kern w:val="2"/>
          <w:sz w:val="20"/>
          <w:szCs w:val="20"/>
          <w:lang w:eastAsia="zh-CN" w:bidi="hi-IN"/>
        </w:rPr>
      </w:pPr>
      <w:r w:rsidRPr="006D5353">
        <w:rPr>
          <w:rFonts w:ascii="Verdana" w:eastAsia="NSimSun" w:hAnsi="Verdana" w:cs="Calibri"/>
          <w:color w:val="000000"/>
          <w:kern w:val="2"/>
          <w:sz w:val="20"/>
          <w:szCs w:val="20"/>
          <w:lang w:eastAsia="zh-CN" w:bidi="hi-IN"/>
        </w:rPr>
        <w:t xml:space="preserve">Należy </w:t>
      </w:r>
      <w:r w:rsidRPr="006D5353">
        <w:rPr>
          <w:rFonts w:ascii="Verdana" w:eastAsia="NSimSun" w:hAnsi="Verdana" w:cs="Calibri"/>
          <w:kern w:val="2"/>
          <w:sz w:val="20"/>
          <w:szCs w:val="20"/>
          <w:lang w:eastAsia="zh-CN" w:bidi="hi-IN"/>
        </w:rPr>
        <w:t>dążyć do zabezpieczenia w aktach planowania przestrzennego terenów na potrzeby rynków hurtu rolno-spożywczego w mieście oraz miejsc handlu na osiedlach.</w:t>
      </w:r>
    </w:p>
    <w:p w14:paraId="3D3E5C97" w14:textId="77777777" w:rsidR="007D17BD" w:rsidRPr="006D5353" w:rsidRDefault="007D17BD" w:rsidP="002801E2">
      <w:pPr>
        <w:numPr>
          <w:ilvl w:val="0"/>
          <w:numId w:val="120"/>
        </w:numPr>
        <w:suppressAutoHyphens/>
        <w:spacing w:after="0" w:line="360" w:lineRule="auto"/>
        <w:rPr>
          <w:rFonts w:ascii="Verdana" w:eastAsia="NSimSun" w:hAnsi="Verdana" w:cs="Calibri"/>
          <w:color w:val="000000"/>
          <w:kern w:val="2"/>
          <w:sz w:val="20"/>
          <w:szCs w:val="20"/>
          <w:lang w:eastAsia="zh-CN" w:bidi="hi-IN"/>
        </w:rPr>
      </w:pPr>
      <w:r w:rsidRPr="006D5353">
        <w:rPr>
          <w:rFonts w:ascii="Verdana" w:eastAsia="NSimSun" w:hAnsi="Verdana" w:cs="Calibri"/>
          <w:color w:val="000000"/>
          <w:kern w:val="2"/>
          <w:sz w:val="20"/>
          <w:szCs w:val="20"/>
          <w:lang w:eastAsia="zh-CN" w:bidi="hi-IN"/>
        </w:rPr>
        <w:t>Należy dążyć do zabezpieczenia rezerw terenu pod infrastrukturę związaną z zabezpieczaniem łańcuchów dostaw żywności.</w:t>
      </w:r>
    </w:p>
    <w:p w14:paraId="00C0D88E" w14:textId="3250B7BC" w:rsidR="007D17BD" w:rsidRPr="000C5440" w:rsidRDefault="000C5440" w:rsidP="002801E2">
      <w:pPr>
        <w:numPr>
          <w:ilvl w:val="0"/>
          <w:numId w:val="67"/>
        </w:numPr>
        <w:suppressAutoHyphens/>
        <w:spacing w:before="100" w:beforeAutospacing="1" w:after="0" w:line="360" w:lineRule="auto"/>
        <w:ind w:left="380" w:hanging="380"/>
        <w:rPr>
          <w:rFonts w:ascii="Verdana" w:eastAsia="NSimSun" w:hAnsi="Verdana" w:cs="Calibri"/>
          <w:bCs/>
          <w:color w:val="000000"/>
          <w:kern w:val="2"/>
          <w:sz w:val="20"/>
          <w:szCs w:val="20"/>
          <w:u w:val="single"/>
          <w:lang w:eastAsia="zh-CN" w:bidi="hi-IN"/>
        </w:rPr>
      </w:pPr>
      <w:r w:rsidRPr="000C5440">
        <w:rPr>
          <w:rFonts w:ascii="Verdana" w:eastAsia="NSimSun" w:hAnsi="Verdana" w:cs="Calibri"/>
          <w:bCs/>
          <w:color w:val="000000"/>
          <w:kern w:val="2"/>
          <w:sz w:val="20"/>
          <w:szCs w:val="20"/>
          <w:u w:val="single"/>
          <w:lang w:eastAsia="zh-CN" w:bidi="hi-IN"/>
        </w:rPr>
        <w:t>Bezpieczeństwo przeciwpowodziowe, gospodarowanie wodami opadowymi i niezbędna infrastruktura</w:t>
      </w:r>
    </w:p>
    <w:p w14:paraId="014061E8" w14:textId="77777777" w:rsidR="007D17BD" w:rsidRPr="002801E2" w:rsidRDefault="007D17BD" w:rsidP="002801E2">
      <w:pPr>
        <w:numPr>
          <w:ilvl w:val="0"/>
          <w:numId w:val="121"/>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rozwijać system gospodarowania wodami opadowymi i roztopowymi jako element błękitno-zielonej infrastruktury.</w:t>
      </w:r>
    </w:p>
    <w:p w14:paraId="1DF8BC1B" w14:textId="77777777" w:rsidR="007D17BD" w:rsidRPr="002801E2" w:rsidRDefault="007D17BD" w:rsidP="002801E2">
      <w:pPr>
        <w:numPr>
          <w:ilvl w:val="0"/>
          <w:numId w:val="121"/>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rozwijać system retencyjny jako integralny element rozwoju przestrzennego obszarów zabudowanych i terenów zieleni.</w:t>
      </w:r>
    </w:p>
    <w:p w14:paraId="6A5506F9" w14:textId="6ADAC292" w:rsidR="007D17BD" w:rsidRPr="002801E2" w:rsidRDefault="007D17BD" w:rsidP="002801E2">
      <w:pPr>
        <w:numPr>
          <w:ilvl w:val="0"/>
          <w:numId w:val="121"/>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dążyć do zwiększania obszarów zieleni wysokiej, w tym podnoszenia lesistości</w:t>
      </w:r>
      <w:r w:rsidR="00D753CD" w:rsidRPr="002801E2">
        <w:rPr>
          <w:rFonts w:ascii="Verdana" w:eastAsia="NSimSun" w:hAnsi="Verdana" w:cs="Calibri"/>
          <w:color w:val="000000"/>
          <w:kern w:val="2"/>
          <w:sz w:val="20"/>
          <w:szCs w:val="20"/>
          <w:lang w:eastAsia="zh-CN" w:bidi="hi-IN"/>
        </w:rPr>
        <w:t xml:space="preserve"> poprawiających</w:t>
      </w:r>
      <w:r w:rsidRPr="002801E2">
        <w:rPr>
          <w:rFonts w:ascii="Verdana" w:eastAsia="NSimSun" w:hAnsi="Verdana" w:cs="Calibri"/>
          <w:color w:val="000000"/>
          <w:kern w:val="2"/>
          <w:sz w:val="20"/>
          <w:szCs w:val="20"/>
          <w:lang w:eastAsia="zh-CN" w:bidi="hi-IN"/>
        </w:rPr>
        <w:t xml:space="preserve"> </w:t>
      </w:r>
      <w:r w:rsidR="00D753CD" w:rsidRPr="002801E2">
        <w:rPr>
          <w:rFonts w:ascii="Verdana" w:eastAsia="NSimSun" w:hAnsi="Verdana" w:cs="Calibri"/>
          <w:color w:val="000000"/>
          <w:kern w:val="2"/>
          <w:sz w:val="20"/>
          <w:szCs w:val="20"/>
          <w:lang w:eastAsia="zh-CN" w:bidi="hi-IN"/>
        </w:rPr>
        <w:t>retencję</w:t>
      </w:r>
      <w:r w:rsidRPr="002801E2">
        <w:rPr>
          <w:rFonts w:ascii="Verdana" w:eastAsia="NSimSun" w:hAnsi="Verdana" w:cs="Calibri"/>
          <w:color w:val="000000"/>
          <w:kern w:val="2"/>
          <w:sz w:val="20"/>
          <w:szCs w:val="20"/>
          <w:lang w:eastAsia="zh-CN" w:bidi="hi-IN"/>
        </w:rPr>
        <w:t>.</w:t>
      </w:r>
    </w:p>
    <w:p w14:paraId="5AF961A0" w14:textId="65674942" w:rsidR="007D17BD" w:rsidRPr="002801E2" w:rsidRDefault="007D17BD" w:rsidP="002801E2">
      <w:pPr>
        <w:numPr>
          <w:ilvl w:val="0"/>
          <w:numId w:val="121"/>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 xml:space="preserve">Należy przeciwdziałać nadmiernemu uszczelnieniu podczas zagospodarowywania powierzchni </w:t>
      </w:r>
      <w:r w:rsidR="006B61B7" w:rsidRPr="002801E2">
        <w:rPr>
          <w:rFonts w:ascii="Verdana" w:eastAsia="NSimSun" w:hAnsi="Verdana" w:cs="Calibri"/>
          <w:color w:val="000000"/>
          <w:kern w:val="2"/>
          <w:sz w:val="20"/>
          <w:szCs w:val="20"/>
          <w:lang w:eastAsia="zh-CN" w:bidi="hi-IN"/>
        </w:rPr>
        <w:t>po</w:t>
      </w:r>
      <w:r w:rsidRPr="002801E2">
        <w:rPr>
          <w:rFonts w:ascii="Verdana" w:eastAsia="NSimSun" w:hAnsi="Verdana" w:cs="Calibri"/>
          <w:color w:val="000000"/>
          <w:kern w:val="2"/>
          <w:sz w:val="20"/>
          <w:szCs w:val="20"/>
          <w:lang w:eastAsia="zh-CN" w:bidi="hi-IN"/>
        </w:rPr>
        <w:t xml:space="preserve">przez </w:t>
      </w:r>
      <w:r w:rsidRPr="002801E2">
        <w:rPr>
          <w:rFonts w:ascii="Verdana" w:eastAsia="NSimSun" w:hAnsi="Verdana" w:cs="Calibri"/>
          <w:kern w:val="2"/>
          <w:sz w:val="20"/>
          <w:szCs w:val="20"/>
          <w:lang w:eastAsia="zh-CN" w:bidi="hi-IN"/>
        </w:rPr>
        <w:t xml:space="preserve">minimalizowanie nawierzchni nieprzepuszczalnych, w tym </w:t>
      </w:r>
      <w:proofErr w:type="spellStart"/>
      <w:r w:rsidRPr="002801E2">
        <w:rPr>
          <w:rFonts w:ascii="Verdana" w:eastAsia="NSimSun" w:hAnsi="Verdana" w:cs="Calibri"/>
          <w:kern w:val="2"/>
          <w:sz w:val="20"/>
          <w:szCs w:val="20"/>
          <w:lang w:eastAsia="zh-CN" w:bidi="hi-IN"/>
        </w:rPr>
        <w:t>rozszczelnianie</w:t>
      </w:r>
      <w:proofErr w:type="spellEnd"/>
      <w:r w:rsidRPr="002801E2">
        <w:rPr>
          <w:rFonts w:ascii="Verdana" w:eastAsia="NSimSun" w:hAnsi="Verdana" w:cs="Calibri"/>
          <w:kern w:val="2"/>
          <w:sz w:val="20"/>
          <w:szCs w:val="20"/>
          <w:lang w:eastAsia="zh-CN" w:bidi="hi-IN"/>
        </w:rPr>
        <w:t xml:space="preserve"> powierzchni utwardzonych.</w:t>
      </w:r>
    </w:p>
    <w:p w14:paraId="2C230D25" w14:textId="46724A4F" w:rsidR="007D17BD" w:rsidRPr="002801E2" w:rsidRDefault="007D17BD" w:rsidP="002801E2">
      <w:pPr>
        <w:numPr>
          <w:ilvl w:val="0"/>
          <w:numId w:val="121"/>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 obszarach szczególnego zagrożenia powodzią należy dążyć do nielokalizowania trwałej zabudowy</w:t>
      </w:r>
      <w:r w:rsidR="006B61B7" w:rsidRPr="002801E2">
        <w:rPr>
          <w:rFonts w:ascii="Verdana" w:eastAsia="NSimSun" w:hAnsi="Verdana" w:cs="Calibri"/>
          <w:color w:val="000000"/>
          <w:kern w:val="2"/>
          <w:sz w:val="20"/>
          <w:szCs w:val="20"/>
          <w:lang w:eastAsia="zh-CN" w:bidi="hi-IN"/>
        </w:rPr>
        <w:t xml:space="preserve"> –</w:t>
      </w:r>
      <w:r w:rsidRPr="002801E2">
        <w:rPr>
          <w:rFonts w:ascii="Verdana" w:eastAsia="NSimSun" w:hAnsi="Verdana" w:cs="Calibri"/>
          <w:color w:val="000000"/>
          <w:kern w:val="2"/>
          <w:sz w:val="20"/>
          <w:szCs w:val="20"/>
          <w:lang w:eastAsia="zh-CN" w:bidi="hi-IN"/>
        </w:rPr>
        <w:t xml:space="preserve"> z wyjątkiem obiektów infrastruktury technicznej i komunikacyjnej, drogi wodnej oraz wyposażenia terenów rekreacyjnych i sportowych.</w:t>
      </w:r>
    </w:p>
    <w:p w14:paraId="57BC0BFF" w14:textId="3762483F" w:rsidR="007D17BD" w:rsidRPr="002801E2" w:rsidRDefault="007D17BD" w:rsidP="002801E2">
      <w:pPr>
        <w:numPr>
          <w:ilvl w:val="0"/>
          <w:numId w:val="121"/>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 obszarach szczególnego zagrożenia powodzią należy uzupełniać niezbędną</w:t>
      </w:r>
      <w:r w:rsidR="006B61B7" w:rsidRPr="002801E2">
        <w:rPr>
          <w:rFonts w:ascii="Verdana" w:eastAsia="NSimSun" w:hAnsi="Verdana" w:cs="Calibri"/>
          <w:color w:val="000000"/>
          <w:kern w:val="2"/>
          <w:sz w:val="20"/>
          <w:szCs w:val="20"/>
          <w:lang w:eastAsia="zh-CN" w:bidi="hi-IN"/>
        </w:rPr>
        <w:t xml:space="preserve"> </w:t>
      </w:r>
      <w:r w:rsidRPr="002801E2">
        <w:rPr>
          <w:rFonts w:ascii="Verdana" w:eastAsia="NSimSun" w:hAnsi="Verdana" w:cs="Calibri"/>
          <w:color w:val="000000"/>
          <w:kern w:val="2"/>
          <w:sz w:val="20"/>
          <w:szCs w:val="20"/>
          <w:lang w:eastAsia="zh-CN" w:bidi="hi-IN"/>
        </w:rPr>
        <w:t xml:space="preserve">infrastrukturę przeciwpowodziową </w:t>
      </w:r>
      <w:r w:rsidR="006B61B7" w:rsidRPr="002801E2">
        <w:rPr>
          <w:rFonts w:ascii="Verdana" w:eastAsia="NSimSun" w:hAnsi="Verdana" w:cs="Calibri"/>
          <w:color w:val="000000"/>
          <w:kern w:val="2"/>
          <w:sz w:val="20"/>
          <w:szCs w:val="20"/>
          <w:lang w:eastAsia="zh-CN" w:bidi="hi-IN"/>
        </w:rPr>
        <w:t xml:space="preserve">w celu </w:t>
      </w:r>
      <w:r w:rsidRPr="002801E2">
        <w:rPr>
          <w:rFonts w:ascii="Verdana" w:eastAsia="NSimSun" w:hAnsi="Verdana" w:cs="Calibri"/>
          <w:color w:val="000000"/>
          <w:kern w:val="2"/>
          <w:sz w:val="20"/>
          <w:szCs w:val="20"/>
          <w:lang w:eastAsia="zh-CN" w:bidi="hi-IN"/>
        </w:rPr>
        <w:t>przeciwdziałania zagrożeniom powodziowym.</w:t>
      </w:r>
    </w:p>
    <w:p w14:paraId="5B638909" w14:textId="29400B7A" w:rsidR="007D17BD" w:rsidRPr="000C5440" w:rsidRDefault="000C5440" w:rsidP="002801E2">
      <w:pPr>
        <w:numPr>
          <w:ilvl w:val="0"/>
          <w:numId w:val="67"/>
        </w:numPr>
        <w:suppressAutoHyphens/>
        <w:spacing w:before="100" w:beforeAutospacing="1" w:after="0" w:line="360" w:lineRule="auto"/>
        <w:ind w:left="380" w:hanging="380"/>
        <w:rPr>
          <w:rFonts w:ascii="Verdana" w:eastAsia="NSimSun" w:hAnsi="Verdana" w:cs="Calibri"/>
          <w:color w:val="000000"/>
          <w:kern w:val="2"/>
          <w:sz w:val="20"/>
          <w:szCs w:val="20"/>
          <w:u w:val="single"/>
          <w:lang w:eastAsia="zh-CN" w:bidi="hi-IN"/>
        </w:rPr>
      </w:pPr>
      <w:r w:rsidRPr="000C5440">
        <w:rPr>
          <w:rFonts w:ascii="Verdana" w:eastAsia="NSimSun" w:hAnsi="Verdana" w:cs="Calibri"/>
          <w:color w:val="000000"/>
          <w:kern w:val="2"/>
          <w:sz w:val="20"/>
          <w:szCs w:val="20"/>
          <w:u w:val="single"/>
          <w:lang w:eastAsia="zh-CN" w:bidi="hi-IN"/>
        </w:rPr>
        <w:t>Bezpieczeństwo mieszkaniowe w zakresie dostępności mieszkań i zaspokajania potrzeb mieszkaniowych</w:t>
      </w:r>
    </w:p>
    <w:p w14:paraId="148CF9D6" w14:textId="77777777" w:rsidR="007D17BD" w:rsidRPr="002801E2" w:rsidRDefault="007D17BD" w:rsidP="002801E2">
      <w:pPr>
        <w:numPr>
          <w:ilvl w:val="0"/>
          <w:numId w:val="123"/>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color w:val="000000"/>
          <w:kern w:val="2"/>
          <w:sz w:val="20"/>
          <w:szCs w:val="20"/>
          <w:lang w:eastAsia="zh-CN" w:bidi="hi-IN"/>
        </w:rPr>
        <w:t>Należy dążyć do pobudzenia komercyjnego sektora mieszkaniowego poprzez rozwiązania kształtujące dostępność uzbrojonych terenów pod budownictwo mieszkaniowe jedno- i wielorodzinne oraz aktywną politykę inwestycyjną miasta w zakresie mieszkalnictwa.</w:t>
      </w:r>
    </w:p>
    <w:p w14:paraId="7F5938DE" w14:textId="64D16252" w:rsidR="007D17BD" w:rsidRPr="002801E2" w:rsidRDefault="007D17BD" w:rsidP="002801E2">
      <w:pPr>
        <w:numPr>
          <w:ilvl w:val="0"/>
          <w:numId w:val="123"/>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 xml:space="preserve">Należy dążyć do wzrostu udziału społecznego mieszkalnictwa czynszowego (nowego budownictwa, obiektów przeznaczonych do remontów i modernizacji) w celu zaspokojenia potrzeb mieszkaniowych grup wykluczonych przez komercyjny i komunalny rynek mieszkaniowy, w tym w szczególności osób aktywnych zawodowo, których dochody z jednej strony są zbyt wysokie, aby ubiegać się o </w:t>
      </w:r>
      <w:r w:rsidRPr="002801E2">
        <w:rPr>
          <w:rFonts w:ascii="Verdana" w:eastAsia="NSimSun" w:hAnsi="Verdana" w:cs="Calibri"/>
          <w:color w:val="000000"/>
          <w:kern w:val="2"/>
          <w:sz w:val="20"/>
          <w:szCs w:val="20"/>
          <w:lang w:eastAsia="zh-CN" w:bidi="hi-IN"/>
        </w:rPr>
        <w:lastRenderedPageBreak/>
        <w:t>najem mieszkań komunalnych, z drugiej zbyt niskie, by skorzystać z komercyjnej oferty rynku mieszkaniowego (</w:t>
      </w:r>
      <w:bookmarkStart w:id="84" w:name="_Hlk172471557"/>
      <w:r w:rsidRPr="002801E2">
        <w:rPr>
          <w:rFonts w:ascii="Verdana" w:eastAsia="NSimSun" w:hAnsi="Verdana" w:cs="Calibri"/>
          <w:color w:val="000000"/>
          <w:kern w:val="2"/>
          <w:sz w:val="20"/>
          <w:szCs w:val="20"/>
          <w:lang w:eastAsia="zh-CN" w:bidi="hi-IN"/>
        </w:rPr>
        <w:t>luka czynszowa</w:t>
      </w:r>
      <w:bookmarkEnd w:id="84"/>
      <w:r w:rsidRPr="002801E2">
        <w:rPr>
          <w:rFonts w:ascii="Verdana" w:eastAsia="NSimSun" w:hAnsi="Verdana" w:cs="Calibri"/>
          <w:color w:val="000000"/>
          <w:kern w:val="2"/>
          <w:sz w:val="20"/>
          <w:szCs w:val="20"/>
          <w:lang w:eastAsia="zh-CN" w:bidi="hi-IN"/>
        </w:rPr>
        <w:t>).</w:t>
      </w:r>
    </w:p>
    <w:p w14:paraId="1CE78A59" w14:textId="77777777" w:rsidR="007D17BD" w:rsidRPr="002801E2" w:rsidRDefault="007D17BD" w:rsidP="002801E2">
      <w:pPr>
        <w:numPr>
          <w:ilvl w:val="0"/>
          <w:numId w:val="123"/>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Należy dążyć do poszukiwania, kreowania i wykorzystania dostępnych instrumentów finansowych i niefinansowych wspierających budownictwo mieszkaniowe o charakterze społecznym.</w:t>
      </w:r>
    </w:p>
    <w:p w14:paraId="79B328CF" w14:textId="23D9A3CF" w:rsidR="007D17BD" w:rsidRPr="002801E2" w:rsidRDefault="007D17BD" w:rsidP="002801E2">
      <w:pPr>
        <w:numPr>
          <w:ilvl w:val="0"/>
          <w:numId w:val="123"/>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 xml:space="preserve">Należy prowadzić aktywną politykę </w:t>
      </w:r>
      <w:proofErr w:type="spellStart"/>
      <w:r w:rsidRPr="002801E2">
        <w:rPr>
          <w:rFonts w:ascii="Verdana" w:eastAsia="NSimSun" w:hAnsi="Verdana" w:cs="Calibri"/>
          <w:color w:val="000000"/>
          <w:kern w:val="2"/>
          <w:sz w:val="20"/>
          <w:szCs w:val="20"/>
          <w:lang w:eastAsia="zh-CN" w:bidi="hi-IN"/>
        </w:rPr>
        <w:t>promieszkaniową</w:t>
      </w:r>
      <w:proofErr w:type="spellEnd"/>
      <w:r w:rsidRPr="002801E2">
        <w:rPr>
          <w:rFonts w:ascii="Verdana" w:eastAsia="NSimSun" w:hAnsi="Verdana" w:cs="Calibri"/>
          <w:color w:val="000000"/>
          <w:kern w:val="2"/>
          <w:sz w:val="20"/>
          <w:szCs w:val="20"/>
          <w:lang w:eastAsia="zh-CN" w:bidi="hi-IN"/>
        </w:rPr>
        <w:t xml:space="preserve"> poprzez skoordynowane działania edukacyjno-informacyjne w celu poszerzania wiedzy o dostępnych możliwościach finansowania inwestycji mieszkaniowych.</w:t>
      </w:r>
    </w:p>
    <w:p w14:paraId="69317B0B" w14:textId="71C729BA" w:rsidR="007D17BD" w:rsidRPr="00D37DD8" w:rsidRDefault="007D17BD" w:rsidP="00D37DD8">
      <w:pPr>
        <w:pStyle w:val="Nagwek3"/>
        <w:spacing w:before="100" w:beforeAutospacing="1" w:after="100" w:afterAutospacing="1" w:line="360" w:lineRule="auto"/>
        <w:rPr>
          <w:rFonts w:ascii="Verdana" w:hAnsi="Verdana"/>
          <w:color w:val="auto"/>
          <w:sz w:val="20"/>
          <w:szCs w:val="20"/>
        </w:rPr>
      </w:pPr>
      <w:bookmarkStart w:id="85" w:name="_Toc191882798"/>
      <w:bookmarkStart w:id="86" w:name="_Toc211589815"/>
      <w:bookmarkStart w:id="87" w:name="_Hlk191556397"/>
      <w:r w:rsidRPr="00D37DD8">
        <w:rPr>
          <w:rFonts w:ascii="Verdana" w:hAnsi="Verdana"/>
          <w:color w:val="auto"/>
          <w:sz w:val="20"/>
          <w:szCs w:val="20"/>
        </w:rPr>
        <w:t>5.8. Wrocławski Obszar Metropolitalny (</w:t>
      </w:r>
      <w:r w:rsidR="000C5440" w:rsidRPr="00D37DD8">
        <w:rPr>
          <w:rFonts w:ascii="Verdana" w:hAnsi="Verdana"/>
          <w:color w:val="auto"/>
          <w:sz w:val="20"/>
          <w:szCs w:val="20"/>
        </w:rPr>
        <w:t>wrom</w:t>
      </w:r>
      <w:r w:rsidRPr="00D37DD8">
        <w:rPr>
          <w:rFonts w:ascii="Verdana" w:hAnsi="Verdana"/>
          <w:color w:val="auto"/>
          <w:sz w:val="20"/>
          <w:szCs w:val="20"/>
        </w:rPr>
        <w:t>)</w:t>
      </w:r>
      <w:bookmarkEnd w:id="85"/>
      <w:bookmarkEnd w:id="86"/>
    </w:p>
    <w:bookmarkEnd w:id="87"/>
    <w:p w14:paraId="2A4A39ED" w14:textId="0DF3133B" w:rsidR="007D17BD" w:rsidRPr="000C5440" w:rsidRDefault="00AA3784" w:rsidP="002801E2">
      <w:pPr>
        <w:suppressAutoHyphens/>
        <w:spacing w:after="0" w:line="360" w:lineRule="auto"/>
        <w:rPr>
          <w:rFonts w:ascii="Verdana" w:eastAsia="NSimSun" w:hAnsi="Verdana" w:cs="Calibri"/>
          <w:bCs/>
          <w:kern w:val="2"/>
          <w:sz w:val="20"/>
          <w:szCs w:val="20"/>
          <w:lang w:eastAsia="zh-CN" w:bidi="hi-IN"/>
        </w:rPr>
      </w:pPr>
      <w:r w:rsidRPr="000C5440">
        <w:rPr>
          <w:rFonts w:ascii="Verdana" w:eastAsia="NSimSun" w:hAnsi="Verdana" w:cs="Calibri"/>
          <w:bCs/>
          <w:kern w:val="2"/>
          <w:sz w:val="20"/>
          <w:szCs w:val="20"/>
          <w:lang w:eastAsia="zh-CN" w:bidi="hi-IN"/>
        </w:rPr>
        <w:t xml:space="preserve">To jeden </w:t>
      </w:r>
      <w:r w:rsidR="007D17BD" w:rsidRPr="000C5440">
        <w:rPr>
          <w:rFonts w:ascii="Verdana" w:eastAsia="NSimSun" w:hAnsi="Verdana" w:cs="Calibri"/>
          <w:bCs/>
          <w:kern w:val="2"/>
          <w:sz w:val="20"/>
          <w:szCs w:val="20"/>
          <w:lang w:eastAsia="zh-CN" w:bidi="hi-IN"/>
        </w:rPr>
        <w:t xml:space="preserve">z kluczowych obszarów w systemie osadniczym Polski, odgrywający wiodącą rolę w rozwoju Dolnego Śląska, a jego rdzeniem jest Wrocław. Idea granic </w:t>
      </w:r>
      <w:proofErr w:type="spellStart"/>
      <w:r w:rsidR="007D17BD" w:rsidRPr="000C5440">
        <w:rPr>
          <w:rFonts w:ascii="Verdana" w:eastAsia="NSimSun" w:hAnsi="Verdana" w:cs="Calibri"/>
          <w:bCs/>
          <w:kern w:val="2"/>
          <w:sz w:val="20"/>
          <w:szCs w:val="20"/>
          <w:lang w:eastAsia="zh-CN" w:bidi="hi-IN"/>
        </w:rPr>
        <w:t>WrOM</w:t>
      </w:r>
      <w:proofErr w:type="spellEnd"/>
      <w:r w:rsidR="007D17BD" w:rsidRPr="000C5440">
        <w:rPr>
          <w:rFonts w:ascii="Verdana" w:eastAsia="NSimSun" w:hAnsi="Verdana" w:cs="Calibri"/>
          <w:bCs/>
          <w:kern w:val="2"/>
          <w:sz w:val="20"/>
          <w:szCs w:val="20"/>
          <w:lang w:eastAsia="zh-CN" w:bidi="hi-IN"/>
        </w:rPr>
        <w:t xml:space="preserve"> opiera się na trzech pierścieniach wokół Wrocławia. Największym obszarem obejmującym terytorialn</w:t>
      </w:r>
      <w:r w:rsidRPr="000C5440">
        <w:rPr>
          <w:rFonts w:ascii="Verdana" w:eastAsia="NSimSun" w:hAnsi="Verdana" w:cs="Calibri"/>
          <w:bCs/>
          <w:kern w:val="2"/>
          <w:sz w:val="20"/>
          <w:szCs w:val="20"/>
          <w:lang w:eastAsia="zh-CN" w:bidi="hi-IN"/>
        </w:rPr>
        <w:t>i</w:t>
      </w:r>
      <w:r w:rsidR="007D17BD" w:rsidRPr="000C5440">
        <w:rPr>
          <w:rFonts w:ascii="Verdana" w:eastAsia="NSimSun" w:hAnsi="Verdana" w:cs="Calibri"/>
          <w:bCs/>
          <w:kern w:val="2"/>
          <w:sz w:val="20"/>
          <w:szCs w:val="20"/>
          <w:lang w:eastAsia="zh-CN" w:bidi="hi-IN"/>
        </w:rPr>
        <w:t xml:space="preserve">e 44 gminy jest Wrocławski Obszar Metropolitalny (trzeci pierścień). Najbliższe sąsiedztwo Wrocławia to pierwszy pierścień, drugi pierścień natomiast </w:t>
      </w:r>
      <w:r w:rsidRPr="000C5440">
        <w:rPr>
          <w:rFonts w:ascii="Verdana" w:eastAsia="NSimSun" w:hAnsi="Verdana" w:cs="Calibri"/>
          <w:bCs/>
          <w:kern w:val="2"/>
          <w:sz w:val="20"/>
          <w:szCs w:val="20"/>
          <w:lang w:eastAsia="zh-CN" w:bidi="hi-IN"/>
        </w:rPr>
        <w:t xml:space="preserve">stanowią </w:t>
      </w:r>
      <w:r w:rsidR="007D17BD" w:rsidRPr="000C5440">
        <w:rPr>
          <w:rFonts w:ascii="Verdana" w:eastAsia="NSimSun" w:hAnsi="Verdana" w:cs="Calibri"/>
          <w:bCs/>
          <w:kern w:val="2"/>
          <w:sz w:val="20"/>
          <w:szCs w:val="20"/>
          <w:lang w:eastAsia="zh-CN" w:bidi="hi-IN"/>
        </w:rPr>
        <w:t>gminy satelitarnych miast Wrocławia wraz z ich otoczeniem.</w:t>
      </w:r>
    </w:p>
    <w:p w14:paraId="712F7D05" w14:textId="77777777" w:rsidR="007D17BD" w:rsidRPr="002801E2" w:rsidRDefault="007D17BD" w:rsidP="002801E2">
      <w:pPr>
        <w:keepNext/>
        <w:spacing w:before="100" w:beforeAutospacing="1" w:after="100" w:afterAutospacing="1" w:line="360" w:lineRule="auto"/>
        <w:jc w:val="both"/>
        <w:rPr>
          <w:rFonts w:ascii="Verdana" w:eastAsia="Calibri" w:hAnsi="Verdana" w:cs="Calibri"/>
          <w:bCs/>
          <w:color w:val="000000"/>
          <w:sz w:val="20"/>
          <w:szCs w:val="20"/>
        </w:rPr>
      </w:pPr>
      <w:bookmarkStart w:id="88" w:name="_Hlk191556413"/>
      <w:r w:rsidRPr="002801E2">
        <w:rPr>
          <w:rFonts w:ascii="Verdana" w:eastAsia="Calibri" w:hAnsi="Verdana" w:cs="Calibri"/>
          <w:sz w:val="20"/>
          <w:szCs w:val="20"/>
        </w:rPr>
        <w:t>Rycina 8.</w:t>
      </w:r>
      <w:r w:rsidRPr="002801E2">
        <w:rPr>
          <w:rFonts w:ascii="Verdana" w:eastAsia="Calibri" w:hAnsi="Verdana" w:cs="Calibri"/>
          <w:bCs/>
          <w:color w:val="000000"/>
          <w:sz w:val="20"/>
          <w:szCs w:val="20"/>
        </w:rPr>
        <w:t xml:space="preserve"> </w:t>
      </w:r>
      <w:bookmarkStart w:id="89" w:name="_Hlk191556489"/>
      <w:r w:rsidRPr="002801E2">
        <w:rPr>
          <w:rFonts w:ascii="Verdana" w:eastAsia="Calibri" w:hAnsi="Verdana" w:cs="Calibri"/>
          <w:bCs/>
          <w:color w:val="000000"/>
          <w:sz w:val="20"/>
          <w:szCs w:val="20"/>
        </w:rPr>
        <w:t xml:space="preserve">Pierścienie </w:t>
      </w:r>
      <w:proofErr w:type="spellStart"/>
      <w:r w:rsidRPr="002801E2">
        <w:rPr>
          <w:rFonts w:ascii="Verdana" w:eastAsia="Calibri" w:hAnsi="Verdana" w:cs="Calibri"/>
          <w:bCs/>
          <w:color w:val="000000"/>
          <w:sz w:val="20"/>
          <w:szCs w:val="20"/>
        </w:rPr>
        <w:t>WrOM</w:t>
      </w:r>
      <w:proofErr w:type="spellEnd"/>
    </w:p>
    <w:bookmarkEnd w:id="88"/>
    <w:bookmarkEnd w:id="89"/>
    <w:p w14:paraId="284FAB76" w14:textId="3DC9E7D4" w:rsidR="007D17BD" w:rsidRPr="002801E2" w:rsidRDefault="007D17BD" w:rsidP="002801E2">
      <w:pPr>
        <w:suppressAutoHyphens/>
        <w:spacing w:after="0" w:line="360" w:lineRule="auto"/>
        <w:jc w:val="center"/>
        <w:rPr>
          <w:rFonts w:ascii="Verdana" w:eastAsia="NSimSun" w:hAnsi="Verdana" w:cs="Calibri"/>
          <w:kern w:val="2"/>
          <w:sz w:val="20"/>
          <w:szCs w:val="20"/>
          <w:lang w:eastAsia="zh-CN" w:bidi="hi-IN"/>
        </w:rPr>
      </w:pPr>
      <w:r w:rsidRPr="002801E2">
        <w:rPr>
          <w:rFonts w:ascii="Verdana" w:eastAsia="NSimSun" w:hAnsi="Verdana" w:cs="Arial"/>
          <w:noProof/>
          <w:kern w:val="2"/>
          <w:sz w:val="20"/>
          <w:szCs w:val="20"/>
          <w:lang w:eastAsia="pl-PL"/>
        </w:rPr>
        <w:drawing>
          <wp:inline distT="0" distB="0" distL="0" distR="0" wp14:anchorId="3CA1C408" wp14:editId="69D660A2">
            <wp:extent cx="5715000" cy="4041467"/>
            <wp:effectExtent l="0" t="0" r="0" b="7620"/>
            <wp:docPr id="70" name="image35.jpg" descr="Rycina przedstawia mapę Pierścieni Wrocławskiego Obszaru Metropolitalnego, które zostały opisane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g" descr="Rycina przedstawia mapę Pierścieni Wrocławskiego Obszaru Metropolitalnego, które zostały opisane powyżej."/>
                    <pic:cNvPicPr>
                      <a:picLocks noChangeAspect="1" noChangeArrowheads="1"/>
                    </pic:cNvPicPr>
                  </pic:nvPicPr>
                  <pic:blipFill>
                    <a:blip r:embed="rId35" cstate="print">
                      <a:extLst>
                        <a:ext uri="{28A0092B-C50C-407E-A947-70E740481C1C}">
                          <a14:useLocalDpi xmlns:a14="http://schemas.microsoft.com/office/drawing/2010/main" val="0"/>
                        </a:ext>
                      </a:extLst>
                    </a:blip>
                    <a:srcRect l="9" r="9"/>
                    <a:stretch>
                      <a:fillRect/>
                    </a:stretch>
                  </pic:blipFill>
                  <pic:spPr bwMode="auto">
                    <a:xfrm>
                      <a:off x="0" y="0"/>
                      <a:ext cx="5715000" cy="4041467"/>
                    </a:xfrm>
                    <a:prstGeom prst="rect">
                      <a:avLst/>
                    </a:prstGeom>
                  </pic:spPr>
                </pic:pic>
              </a:graphicData>
            </a:graphic>
          </wp:inline>
        </w:drawing>
      </w:r>
    </w:p>
    <w:p w14:paraId="13719A26" w14:textId="637B5E43"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 xml:space="preserve">Źródło: Biuro Strategii Miasta, </w:t>
      </w:r>
      <w:r w:rsidR="00E41424" w:rsidRPr="002801E2">
        <w:rPr>
          <w:rFonts w:ascii="Verdana" w:eastAsia="NSimSun" w:hAnsi="Verdana" w:cs="Calibri"/>
          <w:kern w:val="2"/>
          <w:sz w:val="20"/>
          <w:szCs w:val="20"/>
          <w:lang w:eastAsia="zh-CN" w:bidi="hi-IN"/>
        </w:rPr>
        <w:t xml:space="preserve">opracowanie </w:t>
      </w:r>
      <w:r w:rsidRPr="002801E2">
        <w:rPr>
          <w:rFonts w:ascii="Verdana" w:eastAsia="NSimSun" w:hAnsi="Verdana" w:cs="Calibri"/>
          <w:kern w:val="2"/>
          <w:sz w:val="20"/>
          <w:szCs w:val="20"/>
          <w:lang w:eastAsia="zh-CN" w:bidi="hi-IN"/>
        </w:rPr>
        <w:t xml:space="preserve">na podstawie Planu </w:t>
      </w:r>
      <w:r w:rsidR="002E0618" w:rsidRPr="002801E2">
        <w:rPr>
          <w:rFonts w:ascii="Verdana" w:eastAsia="NSimSun" w:hAnsi="Verdana" w:cs="Calibri"/>
          <w:kern w:val="2"/>
          <w:sz w:val="20"/>
          <w:szCs w:val="20"/>
          <w:lang w:eastAsia="zh-CN" w:bidi="hi-IN"/>
        </w:rPr>
        <w:t>z</w:t>
      </w:r>
      <w:r w:rsidRPr="002801E2">
        <w:rPr>
          <w:rFonts w:ascii="Verdana" w:eastAsia="NSimSun" w:hAnsi="Verdana" w:cs="Calibri"/>
          <w:kern w:val="2"/>
          <w:sz w:val="20"/>
          <w:szCs w:val="20"/>
          <w:lang w:eastAsia="zh-CN" w:bidi="hi-IN"/>
        </w:rPr>
        <w:t xml:space="preserve">agospodarowania </w:t>
      </w:r>
      <w:r w:rsidR="002E0618" w:rsidRPr="002801E2">
        <w:rPr>
          <w:rFonts w:ascii="Verdana" w:eastAsia="NSimSun" w:hAnsi="Verdana" w:cs="Calibri"/>
          <w:kern w:val="2"/>
          <w:sz w:val="20"/>
          <w:szCs w:val="20"/>
          <w:lang w:eastAsia="zh-CN" w:bidi="hi-IN"/>
        </w:rPr>
        <w:t>p</w:t>
      </w:r>
      <w:r w:rsidRPr="002801E2">
        <w:rPr>
          <w:rFonts w:ascii="Verdana" w:eastAsia="NSimSun" w:hAnsi="Verdana" w:cs="Calibri"/>
          <w:kern w:val="2"/>
          <w:sz w:val="20"/>
          <w:szCs w:val="20"/>
          <w:lang w:eastAsia="zh-CN" w:bidi="hi-IN"/>
        </w:rPr>
        <w:t xml:space="preserve">rzestrzennego </w:t>
      </w:r>
      <w:r w:rsidR="002E0618" w:rsidRPr="002801E2">
        <w:rPr>
          <w:rFonts w:ascii="Verdana" w:eastAsia="NSimSun" w:hAnsi="Verdana" w:cs="Calibri"/>
          <w:kern w:val="2"/>
          <w:sz w:val="20"/>
          <w:szCs w:val="20"/>
          <w:lang w:eastAsia="zh-CN" w:bidi="hi-IN"/>
        </w:rPr>
        <w:t>w</w:t>
      </w:r>
      <w:r w:rsidRPr="002801E2">
        <w:rPr>
          <w:rFonts w:ascii="Verdana" w:eastAsia="NSimSun" w:hAnsi="Verdana" w:cs="Calibri"/>
          <w:kern w:val="2"/>
          <w:sz w:val="20"/>
          <w:szCs w:val="20"/>
          <w:lang w:eastAsia="zh-CN" w:bidi="hi-IN"/>
        </w:rPr>
        <w:t xml:space="preserve">ojewództwa </w:t>
      </w:r>
      <w:r w:rsidR="002E0618" w:rsidRPr="002801E2">
        <w:rPr>
          <w:rFonts w:ascii="Verdana" w:eastAsia="NSimSun" w:hAnsi="Verdana" w:cs="Calibri"/>
          <w:kern w:val="2"/>
          <w:sz w:val="20"/>
          <w:szCs w:val="20"/>
          <w:lang w:eastAsia="zh-CN" w:bidi="hi-IN"/>
        </w:rPr>
        <w:t>d</w:t>
      </w:r>
      <w:r w:rsidRPr="002801E2">
        <w:rPr>
          <w:rFonts w:ascii="Verdana" w:eastAsia="NSimSun" w:hAnsi="Verdana" w:cs="Calibri"/>
          <w:kern w:val="2"/>
          <w:sz w:val="20"/>
          <w:szCs w:val="20"/>
          <w:lang w:eastAsia="zh-CN" w:bidi="hi-IN"/>
        </w:rPr>
        <w:t>olnośląskiego przyjętego uchwałą nr XIX/482/20 Sejmiku Województwa Dolnośląskiego</w:t>
      </w:r>
    </w:p>
    <w:p w14:paraId="1435F032" w14:textId="77777777" w:rsidR="007D17BD" w:rsidRPr="002801E2" w:rsidRDefault="007D17BD" w:rsidP="002801E2">
      <w:pPr>
        <w:keepNext/>
        <w:spacing w:before="100" w:beforeAutospacing="1" w:after="0" w:line="360" w:lineRule="auto"/>
        <w:jc w:val="both"/>
        <w:rPr>
          <w:rFonts w:ascii="Verdana" w:eastAsia="Calibri" w:hAnsi="Verdana" w:cs="Calibri"/>
          <w:sz w:val="20"/>
          <w:szCs w:val="20"/>
        </w:rPr>
      </w:pPr>
      <w:bookmarkStart w:id="90" w:name="_Hlk191556478"/>
      <w:r w:rsidRPr="002801E2">
        <w:rPr>
          <w:rFonts w:ascii="Verdana" w:eastAsia="Calibri" w:hAnsi="Verdana" w:cs="Calibri"/>
          <w:sz w:val="20"/>
          <w:szCs w:val="20"/>
        </w:rPr>
        <w:t xml:space="preserve">Rycina 9. Różnorodne delimitacje </w:t>
      </w:r>
      <w:proofErr w:type="spellStart"/>
      <w:r w:rsidRPr="002801E2">
        <w:rPr>
          <w:rFonts w:ascii="Verdana" w:eastAsia="Calibri" w:hAnsi="Verdana" w:cs="Calibri"/>
          <w:sz w:val="20"/>
          <w:szCs w:val="20"/>
        </w:rPr>
        <w:t>WrOM</w:t>
      </w:r>
      <w:proofErr w:type="spellEnd"/>
    </w:p>
    <w:bookmarkEnd w:id="90"/>
    <w:p w14:paraId="326A1552" w14:textId="276DD4E1"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Arial"/>
          <w:noProof/>
          <w:kern w:val="2"/>
          <w:sz w:val="20"/>
          <w:szCs w:val="20"/>
          <w:lang w:eastAsia="pl-PL"/>
        </w:rPr>
        <w:drawing>
          <wp:inline distT="0" distB="0" distL="0" distR="0" wp14:anchorId="48D6FBAA" wp14:editId="7EA59222">
            <wp:extent cx="5724591" cy="4048125"/>
            <wp:effectExtent l="0" t="0" r="1270" b="0"/>
            <wp:docPr id="71" name="image40.jpg" descr="Rycina przedstawia mapę różnorodnych delimitacji Wrocławskiego Obszaru Metropolitalnego, które zostały opisane poni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0.jpg" descr="Rycina przedstawia mapę różnorodnych delimitacji Wrocławskiego Obszaru Metropolitalnego, które zostały opisane poniżej."/>
                    <pic:cNvPicPr>
                      <a:picLocks noChangeAspect="1" noChangeArrowheads="1"/>
                    </pic:cNvPicPr>
                  </pic:nvPicPr>
                  <pic:blipFill>
                    <a:blip r:embed="rId36" cstate="print"/>
                    <a:srcRect l="13" r="13"/>
                    <a:stretch>
                      <a:fillRect/>
                    </a:stretch>
                  </pic:blipFill>
                  <pic:spPr bwMode="auto">
                    <a:xfrm>
                      <a:off x="0" y="0"/>
                      <a:ext cx="5724591" cy="4048125"/>
                    </a:xfrm>
                    <a:prstGeom prst="rect">
                      <a:avLst/>
                    </a:prstGeom>
                  </pic:spPr>
                </pic:pic>
              </a:graphicData>
            </a:graphic>
          </wp:inline>
        </w:drawing>
      </w:r>
    </w:p>
    <w:p w14:paraId="2AC0A7DB" w14:textId="0EDC2010" w:rsidR="007D17BD" w:rsidRPr="002801E2" w:rsidRDefault="007D17BD" w:rsidP="002801E2">
      <w:pPr>
        <w:suppressAutoHyphens/>
        <w:spacing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Źródło: Biuro Strategii Miasta</w:t>
      </w:r>
    </w:p>
    <w:p w14:paraId="27D9F645" w14:textId="712E6E82"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proofErr w:type="spellStart"/>
      <w:r w:rsidRPr="002801E2">
        <w:rPr>
          <w:rFonts w:ascii="Verdana" w:eastAsia="NSimSun" w:hAnsi="Verdana" w:cs="Calibri"/>
          <w:kern w:val="2"/>
          <w:sz w:val="20"/>
          <w:szCs w:val="20"/>
          <w:lang w:eastAsia="zh-CN" w:bidi="hi-IN"/>
        </w:rPr>
        <w:t>WrOM</w:t>
      </w:r>
      <w:proofErr w:type="spellEnd"/>
      <w:r w:rsidRPr="002801E2">
        <w:rPr>
          <w:rFonts w:ascii="Verdana" w:eastAsia="NSimSun" w:hAnsi="Verdana" w:cs="Calibri"/>
          <w:kern w:val="2"/>
          <w:sz w:val="20"/>
          <w:szCs w:val="20"/>
          <w:lang w:eastAsia="zh-CN" w:bidi="hi-IN"/>
        </w:rPr>
        <w:t xml:space="preserve"> posiada szereg powiązań, w tym międzynarodowych, z ośrodkami regionalnymi, krajowymi i europejskimi. Prowadzenie polityki przestrzennej Wrocławia, będącego rdzeniem obszaru metropolitalnego, nie może </w:t>
      </w:r>
      <w:r w:rsidR="002E0618" w:rsidRPr="002801E2">
        <w:rPr>
          <w:rFonts w:ascii="Verdana" w:eastAsia="NSimSun" w:hAnsi="Verdana" w:cs="Calibri"/>
          <w:kern w:val="2"/>
          <w:sz w:val="20"/>
          <w:szCs w:val="20"/>
          <w:lang w:eastAsia="zh-CN" w:bidi="hi-IN"/>
        </w:rPr>
        <w:t xml:space="preserve">się </w:t>
      </w:r>
      <w:r w:rsidRPr="002801E2">
        <w:rPr>
          <w:rFonts w:ascii="Verdana" w:eastAsia="NSimSun" w:hAnsi="Verdana" w:cs="Calibri"/>
          <w:kern w:val="2"/>
          <w:sz w:val="20"/>
          <w:szCs w:val="20"/>
          <w:lang w:eastAsia="zh-CN" w:bidi="hi-IN"/>
        </w:rPr>
        <w:t>odbywać bez poszanowania celów rozwoju gmin w bezpośrednim sąsiedztwie i regionie</w:t>
      </w:r>
      <w:r w:rsidR="002E0618" w:rsidRPr="002801E2">
        <w:rPr>
          <w:rFonts w:ascii="Verdana" w:eastAsia="NSimSun" w:hAnsi="Verdana" w:cs="Calibri"/>
          <w:kern w:val="2"/>
          <w:sz w:val="20"/>
          <w:szCs w:val="20"/>
          <w:lang w:eastAsia="zh-CN" w:bidi="hi-IN"/>
        </w:rPr>
        <w:t>, a także</w:t>
      </w:r>
      <w:r w:rsidRPr="002801E2">
        <w:rPr>
          <w:rFonts w:ascii="Verdana" w:eastAsia="NSimSun" w:hAnsi="Verdana" w:cs="Calibri"/>
          <w:kern w:val="2"/>
          <w:sz w:val="20"/>
          <w:szCs w:val="20"/>
          <w:lang w:eastAsia="zh-CN" w:bidi="hi-IN"/>
        </w:rPr>
        <w:t xml:space="preserve"> wymaga </w:t>
      </w:r>
      <w:r w:rsidR="002E0618" w:rsidRPr="002801E2">
        <w:rPr>
          <w:rFonts w:ascii="Verdana" w:eastAsia="NSimSun" w:hAnsi="Verdana" w:cs="Calibri"/>
          <w:kern w:val="2"/>
          <w:sz w:val="20"/>
          <w:szCs w:val="20"/>
          <w:lang w:eastAsia="zh-CN" w:bidi="hi-IN"/>
        </w:rPr>
        <w:t>współdziałania</w:t>
      </w:r>
      <w:r w:rsidRPr="002801E2">
        <w:rPr>
          <w:rFonts w:ascii="Verdana" w:eastAsia="NSimSun" w:hAnsi="Verdana" w:cs="Calibri"/>
          <w:kern w:val="2"/>
          <w:sz w:val="20"/>
          <w:szCs w:val="20"/>
          <w:lang w:eastAsia="zh-CN" w:bidi="hi-IN"/>
        </w:rPr>
        <w:t>, aby wypracować spójne kierunki rozwoju i powiązania funkcjonalne, w tym przyrodnicze, komunikacyjne i społeczno-gospodarcze.</w:t>
      </w:r>
    </w:p>
    <w:p w14:paraId="222E8F72" w14:textId="10D81756" w:rsidR="007D17BD" w:rsidRPr="002801E2" w:rsidRDefault="007D17BD" w:rsidP="002801E2">
      <w:pPr>
        <w:suppressAutoHyphens/>
        <w:spacing w:before="100" w:beforeAutospacing="1"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Współpraca z gminami i powiatami z Dolnego Śląska realizowana jest w różnych formatach i obszarach. W wymiarze sformalizowanym odbywa </w:t>
      </w:r>
      <w:r w:rsidR="002E0618" w:rsidRPr="002801E2">
        <w:rPr>
          <w:rFonts w:ascii="Verdana" w:eastAsia="NSimSun" w:hAnsi="Verdana" w:cs="Calibri"/>
          <w:kern w:val="2"/>
          <w:sz w:val="20"/>
          <w:szCs w:val="20"/>
          <w:lang w:eastAsia="zh-CN" w:bidi="hi-IN"/>
        </w:rPr>
        <w:t xml:space="preserve">się </w:t>
      </w:r>
      <w:r w:rsidRPr="002801E2">
        <w:rPr>
          <w:rFonts w:ascii="Verdana" w:eastAsia="NSimSun" w:hAnsi="Verdana" w:cs="Calibri"/>
          <w:kern w:val="2"/>
          <w:sz w:val="20"/>
          <w:szCs w:val="20"/>
          <w:lang w:eastAsia="zh-CN" w:bidi="hi-IN"/>
        </w:rPr>
        <w:t xml:space="preserve">w ramach Zintegrowanych Inwestycji Terytorialnych Wrocławskiego Obszaru Funkcjonalnego na lata 2021–2027 (ZIT </w:t>
      </w:r>
      <w:proofErr w:type="spellStart"/>
      <w:r w:rsidRPr="002801E2">
        <w:rPr>
          <w:rFonts w:ascii="Verdana" w:eastAsia="NSimSun" w:hAnsi="Verdana" w:cs="Calibri"/>
          <w:kern w:val="2"/>
          <w:sz w:val="20"/>
          <w:szCs w:val="20"/>
          <w:lang w:eastAsia="zh-CN" w:bidi="hi-IN"/>
        </w:rPr>
        <w:t>WrOF</w:t>
      </w:r>
      <w:proofErr w:type="spellEnd"/>
      <w:r w:rsidRPr="002801E2">
        <w:rPr>
          <w:rFonts w:ascii="Verdana" w:eastAsia="NSimSun" w:hAnsi="Verdana" w:cs="Calibri"/>
          <w:kern w:val="2"/>
          <w:sz w:val="20"/>
          <w:szCs w:val="20"/>
          <w:lang w:eastAsia="zh-CN" w:bidi="hi-IN"/>
        </w:rPr>
        <w:t xml:space="preserve"> 2021–2027), Agencji Rozwoju Aglomeracji Wrocławskiej S.A. (ARAW)</w:t>
      </w:r>
      <w:r w:rsidR="002E0618" w:rsidRPr="002801E2">
        <w:rPr>
          <w:rFonts w:ascii="Verdana" w:eastAsia="NSimSun" w:hAnsi="Verdana" w:cs="Calibri"/>
          <w:kern w:val="2"/>
          <w:sz w:val="20"/>
          <w:szCs w:val="20"/>
          <w:lang w:eastAsia="zh-CN" w:bidi="hi-IN"/>
        </w:rPr>
        <w:t xml:space="preserve"> i</w:t>
      </w:r>
      <w:r w:rsidRPr="002801E2">
        <w:rPr>
          <w:rFonts w:ascii="Verdana" w:eastAsia="NSimSun" w:hAnsi="Verdana" w:cs="Calibri"/>
          <w:kern w:val="2"/>
          <w:sz w:val="20"/>
          <w:szCs w:val="20"/>
          <w:lang w:eastAsia="zh-CN" w:bidi="hi-IN"/>
        </w:rPr>
        <w:t xml:space="preserve"> Stowarzyszenia Aglomeracj</w:t>
      </w:r>
      <w:r w:rsidR="00E33CAA" w:rsidRPr="002801E2">
        <w:rPr>
          <w:rFonts w:ascii="Verdana" w:eastAsia="NSimSun" w:hAnsi="Verdana" w:cs="Calibri"/>
          <w:kern w:val="2"/>
          <w:sz w:val="20"/>
          <w:szCs w:val="20"/>
          <w:lang w:eastAsia="zh-CN" w:bidi="hi-IN"/>
        </w:rPr>
        <w:t>a</w:t>
      </w:r>
      <w:r w:rsidRPr="002801E2">
        <w:rPr>
          <w:rFonts w:ascii="Verdana" w:eastAsia="NSimSun" w:hAnsi="Verdana" w:cs="Calibri"/>
          <w:kern w:val="2"/>
          <w:sz w:val="20"/>
          <w:szCs w:val="20"/>
          <w:lang w:eastAsia="zh-CN" w:bidi="hi-IN"/>
        </w:rPr>
        <w:t xml:space="preserve"> Wrocławsk</w:t>
      </w:r>
      <w:r w:rsidR="00E33CAA" w:rsidRPr="002801E2">
        <w:rPr>
          <w:rFonts w:ascii="Verdana" w:eastAsia="NSimSun" w:hAnsi="Verdana" w:cs="Calibri"/>
          <w:kern w:val="2"/>
          <w:sz w:val="20"/>
          <w:szCs w:val="20"/>
          <w:lang w:eastAsia="zh-CN" w:bidi="hi-IN"/>
        </w:rPr>
        <w:t>a</w:t>
      </w:r>
      <w:r w:rsidRPr="002801E2">
        <w:rPr>
          <w:rFonts w:ascii="Verdana" w:eastAsia="NSimSun" w:hAnsi="Verdana" w:cs="Calibri"/>
          <w:kern w:val="2"/>
          <w:sz w:val="20"/>
          <w:szCs w:val="20"/>
          <w:lang w:eastAsia="zh-CN" w:bidi="hi-IN"/>
        </w:rPr>
        <w:t xml:space="preserve"> (</w:t>
      </w:r>
      <w:proofErr w:type="spellStart"/>
      <w:r w:rsidRPr="002801E2">
        <w:rPr>
          <w:rFonts w:ascii="Verdana" w:eastAsia="NSimSun" w:hAnsi="Verdana" w:cs="Calibri"/>
          <w:kern w:val="2"/>
          <w:sz w:val="20"/>
          <w:szCs w:val="20"/>
          <w:lang w:eastAsia="zh-CN" w:bidi="hi-IN"/>
        </w:rPr>
        <w:t>StAW</w:t>
      </w:r>
      <w:proofErr w:type="spellEnd"/>
      <w:r w:rsidRPr="002801E2">
        <w:rPr>
          <w:rFonts w:ascii="Verdana" w:eastAsia="NSimSun" w:hAnsi="Verdana" w:cs="Calibri"/>
          <w:kern w:val="2"/>
          <w:sz w:val="20"/>
          <w:szCs w:val="20"/>
          <w:lang w:eastAsia="zh-CN" w:bidi="hi-IN"/>
        </w:rPr>
        <w:t xml:space="preserve">). </w:t>
      </w:r>
    </w:p>
    <w:p w14:paraId="48B1052E" w14:textId="38CC01F6" w:rsidR="007D17BD" w:rsidRPr="002801E2" w:rsidRDefault="007D17BD" w:rsidP="002801E2">
      <w:pPr>
        <w:keepNext/>
        <w:spacing w:after="0" w:line="360" w:lineRule="auto"/>
        <w:rPr>
          <w:rFonts w:ascii="Verdana" w:eastAsia="NSimSun" w:hAnsi="Verdana" w:cs="Calibri"/>
          <w:kern w:val="2"/>
          <w:sz w:val="20"/>
          <w:szCs w:val="20"/>
          <w:lang w:eastAsia="zh-CN" w:bidi="hi-IN"/>
        </w:rPr>
      </w:pPr>
      <w:bookmarkStart w:id="91" w:name="_Hlk191556532"/>
      <w:r w:rsidRPr="002801E2">
        <w:rPr>
          <w:rFonts w:ascii="Verdana" w:eastAsia="Calibri" w:hAnsi="Verdana" w:cs="Calibri"/>
          <w:color w:val="000000"/>
          <w:sz w:val="20"/>
          <w:szCs w:val="20"/>
        </w:rPr>
        <w:lastRenderedPageBreak/>
        <w:t xml:space="preserve">Rysunek 11 modelu </w:t>
      </w:r>
      <w:bookmarkEnd w:id="91"/>
      <w:r w:rsidR="00EF2F33" w:rsidRPr="002801E2">
        <w:rPr>
          <w:rFonts w:ascii="Verdana" w:eastAsia="NSimSun" w:hAnsi="Verdana" w:cs="Calibri"/>
          <w:noProof/>
          <w:kern w:val="2"/>
          <w:sz w:val="20"/>
          <w:szCs w:val="20"/>
          <w:lang w:eastAsia="zh-CN" w:bidi="hi-IN"/>
        </w:rPr>
        <w:drawing>
          <wp:inline distT="0" distB="0" distL="0" distR="0" wp14:anchorId="0573FC3C" wp14:editId="7307D3EC">
            <wp:extent cx="5760720" cy="8145780"/>
            <wp:effectExtent l="0" t="0" r="0" b="7620"/>
            <wp:docPr id="47" name="Obraz 47" descr="Rysunek  modelu przedstawia mapę powiązań Wrocławia z gminami Wrocławskiego Obszaru Metropolitalnego. Szczegółowy opis, ustalenia i rekomendacje znajdują się poni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47" descr="Rysunek  modelu przedstawia mapę powiązań Wrocławia z gminami Wrocławskiego Obszaru Metropolitalnego. Szczegółowy opis, ustalenia i rekomendacje znajdują się poniżej."/>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14:paraId="4A20A341" w14:textId="49076668"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Źródło: Biuro Strategii Miasta</w:t>
      </w:r>
    </w:p>
    <w:p w14:paraId="6123E3E1" w14:textId="4646B1DD" w:rsidR="007D17BD" w:rsidRPr="002801E2" w:rsidRDefault="007D17BD"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 xml:space="preserve">* </w:t>
      </w:r>
      <w:r w:rsidR="00E33CAA" w:rsidRPr="002801E2">
        <w:rPr>
          <w:rFonts w:ascii="Verdana" w:eastAsia="NSimSun" w:hAnsi="Verdana" w:cs="Calibri"/>
          <w:kern w:val="2"/>
          <w:sz w:val="20"/>
          <w:szCs w:val="20"/>
          <w:lang w:eastAsia="zh-CN" w:bidi="hi-IN"/>
        </w:rPr>
        <w:t>N</w:t>
      </w:r>
      <w:r w:rsidRPr="002801E2">
        <w:rPr>
          <w:rFonts w:ascii="Verdana" w:eastAsia="NSimSun" w:hAnsi="Verdana" w:cs="Calibri"/>
          <w:kern w:val="2"/>
          <w:sz w:val="20"/>
          <w:szCs w:val="20"/>
          <w:lang w:eastAsia="zh-CN" w:bidi="hi-IN"/>
        </w:rPr>
        <w:t xml:space="preserve">a podstawie Planu </w:t>
      </w:r>
      <w:r w:rsidR="00E33CAA" w:rsidRPr="002801E2">
        <w:rPr>
          <w:rFonts w:ascii="Verdana" w:eastAsia="NSimSun" w:hAnsi="Verdana" w:cs="Calibri"/>
          <w:kern w:val="2"/>
          <w:sz w:val="20"/>
          <w:szCs w:val="20"/>
          <w:lang w:eastAsia="zh-CN" w:bidi="hi-IN"/>
        </w:rPr>
        <w:t>z</w:t>
      </w:r>
      <w:r w:rsidRPr="002801E2">
        <w:rPr>
          <w:rFonts w:ascii="Verdana" w:eastAsia="NSimSun" w:hAnsi="Verdana" w:cs="Calibri"/>
          <w:kern w:val="2"/>
          <w:sz w:val="20"/>
          <w:szCs w:val="20"/>
          <w:lang w:eastAsia="zh-CN" w:bidi="hi-IN"/>
        </w:rPr>
        <w:t xml:space="preserve">agospodarowania </w:t>
      </w:r>
      <w:r w:rsidR="00E33CAA" w:rsidRPr="002801E2">
        <w:rPr>
          <w:rFonts w:ascii="Verdana" w:eastAsia="NSimSun" w:hAnsi="Verdana" w:cs="Calibri"/>
          <w:kern w:val="2"/>
          <w:sz w:val="20"/>
          <w:szCs w:val="20"/>
          <w:lang w:eastAsia="zh-CN" w:bidi="hi-IN"/>
        </w:rPr>
        <w:t>p</w:t>
      </w:r>
      <w:r w:rsidRPr="002801E2">
        <w:rPr>
          <w:rFonts w:ascii="Verdana" w:eastAsia="NSimSun" w:hAnsi="Verdana" w:cs="Calibri"/>
          <w:kern w:val="2"/>
          <w:sz w:val="20"/>
          <w:szCs w:val="20"/>
          <w:lang w:eastAsia="zh-CN" w:bidi="hi-IN"/>
        </w:rPr>
        <w:t xml:space="preserve">rzestrzennego </w:t>
      </w:r>
      <w:r w:rsidR="00E33CAA" w:rsidRPr="002801E2">
        <w:rPr>
          <w:rFonts w:ascii="Verdana" w:eastAsia="NSimSun" w:hAnsi="Verdana" w:cs="Calibri"/>
          <w:kern w:val="2"/>
          <w:sz w:val="20"/>
          <w:szCs w:val="20"/>
          <w:lang w:eastAsia="zh-CN" w:bidi="hi-IN"/>
        </w:rPr>
        <w:t>w</w:t>
      </w:r>
      <w:r w:rsidRPr="002801E2">
        <w:rPr>
          <w:rFonts w:ascii="Verdana" w:eastAsia="NSimSun" w:hAnsi="Verdana" w:cs="Calibri"/>
          <w:kern w:val="2"/>
          <w:sz w:val="20"/>
          <w:szCs w:val="20"/>
          <w:lang w:eastAsia="zh-CN" w:bidi="hi-IN"/>
        </w:rPr>
        <w:t xml:space="preserve">ojewództwa </w:t>
      </w:r>
      <w:r w:rsidR="00E33CAA" w:rsidRPr="002801E2">
        <w:rPr>
          <w:rFonts w:ascii="Verdana" w:eastAsia="NSimSun" w:hAnsi="Verdana" w:cs="Calibri"/>
          <w:kern w:val="2"/>
          <w:sz w:val="20"/>
          <w:szCs w:val="20"/>
          <w:lang w:eastAsia="zh-CN" w:bidi="hi-IN"/>
        </w:rPr>
        <w:t>d</w:t>
      </w:r>
      <w:r w:rsidRPr="002801E2">
        <w:rPr>
          <w:rFonts w:ascii="Verdana" w:eastAsia="NSimSun" w:hAnsi="Verdana" w:cs="Calibri"/>
          <w:kern w:val="2"/>
          <w:sz w:val="20"/>
          <w:szCs w:val="20"/>
          <w:lang w:eastAsia="zh-CN" w:bidi="hi-IN"/>
        </w:rPr>
        <w:t>olnośląskiego przyjętego uchwałą nr XIX/482/20 Sejmiku Województwa Dolnośląskiego</w:t>
      </w:r>
      <w:r w:rsidR="00E33CAA" w:rsidRPr="002801E2">
        <w:rPr>
          <w:rFonts w:ascii="Verdana" w:eastAsia="NSimSun" w:hAnsi="Verdana" w:cs="Calibri"/>
          <w:kern w:val="2"/>
          <w:sz w:val="20"/>
          <w:szCs w:val="20"/>
          <w:lang w:eastAsia="zh-CN" w:bidi="hi-IN"/>
        </w:rPr>
        <w:t>.</w:t>
      </w:r>
    </w:p>
    <w:p w14:paraId="7E087DDA" w14:textId="2F371474" w:rsidR="007D17BD" w:rsidRPr="005726CD" w:rsidRDefault="005726CD" w:rsidP="002801E2">
      <w:pPr>
        <w:suppressAutoHyphens/>
        <w:spacing w:before="600" w:after="100" w:afterAutospacing="1" w:line="360" w:lineRule="auto"/>
        <w:jc w:val="both"/>
        <w:rPr>
          <w:rFonts w:ascii="Verdana" w:eastAsia="NSimSun" w:hAnsi="Verdana" w:cs="Calibri"/>
          <w:bCs/>
          <w:kern w:val="2"/>
          <w:sz w:val="20"/>
          <w:szCs w:val="20"/>
          <w:u w:val="single"/>
          <w:lang w:eastAsia="zh-CN" w:bidi="hi-IN"/>
        </w:rPr>
      </w:pPr>
      <w:r w:rsidRPr="005726CD">
        <w:rPr>
          <w:rFonts w:ascii="Verdana" w:eastAsia="NSimSun" w:hAnsi="Verdana" w:cs="Calibri"/>
          <w:bCs/>
          <w:kern w:val="2"/>
          <w:sz w:val="20"/>
          <w:szCs w:val="20"/>
          <w:u w:val="single"/>
          <w:lang w:eastAsia="zh-CN" w:bidi="hi-IN"/>
        </w:rPr>
        <w:t>Szczegółowe ustalenia i rekomendacje</w:t>
      </w:r>
    </w:p>
    <w:p w14:paraId="403605B6" w14:textId="35DC1505" w:rsidR="007D17BD" w:rsidRPr="005726CD" w:rsidRDefault="007D17BD" w:rsidP="002801E2">
      <w:pPr>
        <w:suppressAutoHyphens/>
        <w:spacing w:after="0" w:line="360" w:lineRule="auto"/>
        <w:rPr>
          <w:rFonts w:ascii="Verdana" w:eastAsia="NSimSun" w:hAnsi="Verdana" w:cs="Calibri"/>
          <w:bCs/>
          <w:kern w:val="2"/>
          <w:sz w:val="20"/>
          <w:szCs w:val="20"/>
          <w:lang w:eastAsia="zh-CN" w:bidi="hi-IN"/>
        </w:rPr>
      </w:pPr>
      <w:r w:rsidRPr="005726CD">
        <w:rPr>
          <w:rFonts w:ascii="Verdana" w:eastAsia="NSimSun" w:hAnsi="Verdana" w:cs="Calibri"/>
          <w:bCs/>
          <w:kern w:val="2"/>
          <w:sz w:val="20"/>
          <w:szCs w:val="20"/>
          <w:lang w:eastAsia="zh-CN" w:bidi="hi-IN"/>
        </w:rPr>
        <w:t xml:space="preserve">Wszelkie ustalenia i rekomendacje w zakresie kierunków polityki przestrzennej </w:t>
      </w:r>
      <w:proofErr w:type="spellStart"/>
      <w:r w:rsidRPr="005726CD">
        <w:rPr>
          <w:rFonts w:ascii="Verdana" w:eastAsia="NSimSun" w:hAnsi="Verdana" w:cs="Calibri"/>
          <w:bCs/>
          <w:kern w:val="2"/>
          <w:sz w:val="20"/>
          <w:szCs w:val="20"/>
          <w:lang w:eastAsia="zh-CN" w:bidi="hi-IN"/>
        </w:rPr>
        <w:t>WrOM</w:t>
      </w:r>
      <w:proofErr w:type="spellEnd"/>
      <w:r w:rsidRPr="005726CD">
        <w:rPr>
          <w:rFonts w:ascii="Verdana" w:eastAsia="NSimSun" w:hAnsi="Verdana" w:cs="Calibri"/>
          <w:bCs/>
          <w:kern w:val="2"/>
          <w:sz w:val="20"/>
          <w:szCs w:val="20"/>
          <w:lang w:eastAsia="zh-CN" w:bidi="hi-IN"/>
        </w:rPr>
        <w:t xml:space="preserve"> wskazują intencje co do kształtowania obszarów współpracy i zasad określających kierunki działań. Główne cele tej polityki obejmują ciągłe wzmacnianie spójności przestrzenno-funkcjonalnej, współpracy społeczno-gospodarczej i realizacji celów na rzecz zrównoważonego rozwoju obszaru metropolitalnego. Kluczowy jest również rozwój konkurencyjnej pozycji Wrocławia i gmin sąsiednich na tle krajowym oraz międzynarodowym, a także stałe podnoszenie jakości życia mieszkańców. </w:t>
      </w:r>
    </w:p>
    <w:p w14:paraId="765F82D1" w14:textId="4D03FAA2" w:rsidR="007D17BD" w:rsidRPr="005726CD" w:rsidRDefault="007D17BD" w:rsidP="002801E2">
      <w:pPr>
        <w:suppressAutoHyphens/>
        <w:spacing w:before="100" w:beforeAutospacing="1" w:after="0" w:line="360" w:lineRule="auto"/>
        <w:rPr>
          <w:rFonts w:ascii="Verdana" w:eastAsia="NSimSun" w:hAnsi="Verdana" w:cs="Calibri"/>
          <w:bCs/>
          <w:kern w:val="2"/>
          <w:sz w:val="20"/>
          <w:szCs w:val="20"/>
          <w:lang w:eastAsia="zh-CN" w:bidi="hi-IN"/>
        </w:rPr>
      </w:pPr>
      <w:r w:rsidRPr="005726CD">
        <w:rPr>
          <w:rFonts w:ascii="Verdana" w:eastAsia="NSimSun" w:hAnsi="Verdana" w:cs="Calibri"/>
          <w:bCs/>
          <w:kern w:val="2"/>
          <w:sz w:val="20"/>
          <w:szCs w:val="20"/>
          <w:lang w:eastAsia="zh-CN" w:bidi="hi-IN"/>
        </w:rPr>
        <w:t>Najistotniejszymi obszarami współpracy powinny być: planowanie przestrzenne, mobilność i transport, tereny zieleni i ich ciągłość, aktywność gospodarcza, działalność badawczo-rozwojowa i szkolnictwo wyższe, jakość środowiska, powietrza i życia, bezpieczeństwo publiczne, w tym dostęp do wody i żywności</w:t>
      </w:r>
      <w:r w:rsidR="00E33CAA" w:rsidRPr="005726CD">
        <w:rPr>
          <w:rFonts w:ascii="Verdana" w:eastAsia="NSimSun" w:hAnsi="Verdana" w:cs="Calibri"/>
          <w:bCs/>
          <w:kern w:val="2"/>
          <w:sz w:val="20"/>
          <w:szCs w:val="20"/>
          <w:lang w:eastAsia="zh-CN" w:bidi="hi-IN"/>
        </w:rPr>
        <w:t xml:space="preserve"> oraz do</w:t>
      </w:r>
      <w:r w:rsidRPr="005726CD">
        <w:rPr>
          <w:rFonts w:ascii="Verdana" w:eastAsia="NSimSun" w:hAnsi="Verdana" w:cs="Calibri"/>
          <w:bCs/>
          <w:kern w:val="2"/>
          <w:sz w:val="20"/>
          <w:szCs w:val="20"/>
          <w:lang w:eastAsia="zh-CN" w:bidi="hi-IN"/>
        </w:rPr>
        <w:t xml:space="preserve"> infrastruktury technicznej. W ramach wymienionych obszarów współpracy należy wzmocnić działania na rzecz metropolitalnych rozwiązań legislacyjnych oraz tworzenia różnych formatów współpracy.</w:t>
      </w:r>
    </w:p>
    <w:p w14:paraId="413E41C7" w14:textId="571F3B41" w:rsidR="008421A5" w:rsidRPr="005726CD" w:rsidRDefault="008421A5" w:rsidP="002801E2">
      <w:pPr>
        <w:suppressAutoHyphens/>
        <w:spacing w:before="100" w:beforeAutospacing="1"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Należy prowadzić spójne działania strategiczne i wdrażać polityki sektorowe w delimitacji zapewniającej optymalną współpracę międzygminną.</w:t>
      </w:r>
    </w:p>
    <w:p w14:paraId="7F5D2A98" w14:textId="2CB30221" w:rsidR="007D17BD" w:rsidRPr="005726CD" w:rsidRDefault="007D17BD" w:rsidP="002801E2">
      <w:pPr>
        <w:suppressAutoHyphens/>
        <w:spacing w:before="100" w:beforeAutospacing="1" w:after="0" w:line="360" w:lineRule="auto"/>
        <w:rPr>
          <w:rFonts w:ascii="Verdana" w:eastAsia="NSimSun" w:hAnsi="Verdana" w:cs="Calibri"/>
          <w:bCs/>
          <w:kern w:val="2"/>
          <w:sz w:val="20"/>
          <w:szCs w:val="20"/>
          <w:lang w:eastAsia="zh-CN" w:bidi="hi-IN"/>
        </w:rPr>
      </w:pPr>
      <w:r w:rsidRPr="005726CD">
        <w:rPr>
          <w:rFonts w:ascii="Verdana" w:eastAsia="NSimSun" w:hAnsi="Verdana" w:cs="Calibri"/>
          <w:bCs/>
          <w:kern w:val="2"/>
          <w:sz w:val="20"/>
          <w:szCs w:val="20"/>
          <w:lang w:eastAsia="zh-CN" w:bidi="hi-IN"/>
        </w:rPr>
        <w:t xml:space="preserve">Zakres współpracy dotyczy przede wszystkim wskazania zasad kształtowania styków obszarów o różnych funkcjach, a także działania na rzecz efektywnego i skutecznego kształtowania i zarządzania infrastrukturą techniczną </w:t>
      </w:r>
      <w:r w:rsidR="004B05E3" w:rsidRPr="005726CD">
        <w:rPr>
          <w:rFonts w:ascii="Verdana" w:eastAsia="NSimSun" w:hAnsi="Verdana" w:cs="Calibri"/>
          <w:bCs/>
          <w:kern w:val="2"/>
          <w:sz w:val="20"/>
          <w:szCs w:val="20"/>
          <w:lang w:eastAsia="zh-CN" w:bidi="hi-IN"/>
        </w:rPr>
        <w:t>oraz</w:t>
      </w:r>
      <w:r w:rsidRPr="005726CD">
        <w:rPr>
          <w:rFonts w:ascii="Verdana" w:eastAsia="NSimSun" w:hAnsi="Verdana" w:cs="Calibri"/>
          <w:bCs/>
          <w:kern w:val="2"/>
          <w:sz w:val="20"/>
          <w:szCs w:val="20"/>
          <w:lang w:eastAsia="zh-CN" w:bidi="hi-IN"/>
        </w:rPr>
        <w:t xml:space="preserve"> usługami publicznymi.</w:t>
      </w:r>
    </w:p>
    <w:p w14:paraId="65EAD940" w14:textId="4EAC8B7B" w:rsidR="007D17BD" w:rsidRPr="005726CD" w:rsidRDefault="005726CD" w:rsidP="002801E2">
      <w:pPr>
        <w:numPr>
          <w:ilvl w:val="0"/>
          <w:numId w:val="70"/>
        </w:numPr>
        <w:suppressAutoHyphens/>
        <w:spacing w:before="100" w:beforeAutospacing="1" w:after="0" w:line="360" w:lineRule="auto"/>
        <w:ind w:left="374" w:hanging="363"/>
        <w:rPr>
          <w:rFonts w:ascii="Verdana" w:eastAsia="NSimSun" w:hAnsi="Verdana" w:cs="Calibri"/>
          <w:bCs/>
          <w:color w:val="000000"/>
          <w:kern w:val="2"/>
          <w:sz w:val="20"/>
          <w:szCs w:val="20"/>
          <w:u w:val="single"/>
          <w:lang w:eastAsia="zh-CN" w:bidi="hi-IN"/>
        </w:rPr>
      </w:pPr>
      <w:r w:rsidRPr="005726CD">
        <w:rPr>
          <w:rFonts w:ascii="Verdana" w:eastAsia="NSimSun" w:hAnsi="Verdana" w:cs="Calibri"/>
          <w:bCs/>
          <w:color w:val="000000"/>
          <w:kern w:val="2"/>
          <w:sz w:val="20"/>
          <w:szCs w:val="20"/>
          <w:u w:val="single"/>
          <w:lang w:eastAsia="zh-CN" w:bidi="hi-IN"/>
        </w:rPr>
        <w:t>Planowanie przestrzenne na tzw. Stykach gmin</w:t>
      </w:r>
    </w:p>
    <w:p w14:paraId="7D9D6196" w14:textId="77777777"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Należy dążyć do kształtowania spójnych rozwiązań funkcjonalno-przestrzennych na granicach gmin, zapewniających w szczególności ciągłość obszarów zieleni oraz niekonfliktowych powiązań obszarów mieszkaniowych i aktywności gospodarczej.</w:t>
      </w:r>
    </w:p>
    <w:p w14:paraId="3C606C56" w14:textId="42F1AA8D" w:rsidR="007D17BD" w:rsidRPr="005726CD" w:rsidRDefault="005726CD" w:rsidP="002801E2">
      <w:pPr>
        <w:numPr>
          <w:ilvl w:val="0"/>
          <w:numId w:val="70"/>
        </w:numPr>
        <w:suppressAutoHyphens/>
        <w:spacing w:before="100" w:beforeAutospacing="1" w:after="0" w:line="360" w:lineRule="auto"/>
        <w:ind w:left="374" w:hanging="363"/>
        <w:rPr>
          <w:rFonts w:ascii="Verdana" w:eastAsia="NSimSun" w:hAnsi="Verdana" w:cs="Calibri"/>
          <w:bCs/>
          <w:color w:val="000000"/>
          <w:kern w:val="2"/>
          <w:sz w:val="20"/>
          <w:szCs w:val="20"/>
          <w:u w:val="single"/>
          <w:lang w:eastAsia="zh-CN" w:bidi="hi-IN"/>
        </w:rPr>
      </w:pPr>
      <w:r w:rsidRPr="005726CD">
        <w:rPr>
          <w:rFonts w:ascii="Verdana" w:eastAsia="NSimSun" w:hAnsi="Verdana" w:cs="Calibri"/>
          <w:bCs/>
          <w:color w:val="000000"/>
          <w:kern w:val="2"/>
          <w:sz w:val="20"/>
          <w:szCs w:val="20"/>
          <w:u w:val="single"/>
          <w:lang w:eastAsia="zh-CN" w:bidi="hi-IN"/>
        </w:rPr>
        <w:t>Usługi</w:t>
      </w:r>
    </w:p>
    <w:p w14:paraId="5A28F2C9" w14:textId="77777777"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Należy dążyć do zapewnienia warunków do rozwoju stref: usług kultury, usług ochrony zdrowia, w tym opieki senioralnej, ośrodków naukowych i naukowo-badawczych, w formie wielofunkcyjnych i elastycznie funkcjonujących obszarów.</w:t>
      </w:r>
    </w:p>
    <w:p w14:paraId="6FF6F729" w14:textId="4F39FC53"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lastRenderedPageBreak/>
        <w:t>Należy dążyć do zapewnienia warunków do rozwoju współpracy i sieciowania obszarów nauki, biznesu, kultury, jednostek samorządu terytorialnego, organizacji pozarządowych w wymiar</w:t>
      </w:r>
      <w:r w:rsidR="004B05E3" w:rsidRPr="005726CD">
        <w:rPr>
          <w:rFonts w:ascii="Verdana" w:eastAsia="NSimSun" w:hAnsi="Verdana" w:cs="Calibri"/>
          <w:bCs/>
          <w:color w:val="000000"/>
          <w:kern w:val="2"/>
          <w:sz w:val="20"/>
          <w:szCs w:val="20"/>
          <w:lang w:eastAsia="zh-CN" w:bidi="hi-IN"/>
        </w:rPr>
        <w:t>ach</w:t>
      </w:r>
      <w:r w:rsidRPr="005726CD">
        <w:rPr>
          <w:rFonts w:ascii="Verdana" w:eastAsia="NSimSun" w:hAnsi="Verdana" w:cs="Calibri"/>
          <w:bCs/>
          <w:color w:val="000000"/>
          <w:kern w:val="2"/>
          <w:sz w:val="20"/>
          <w:szCs w:val="20"/>
          <w:lang w:eastAsia="zh-CN" w:bidi="hi-IN"/>
        </w:rPr>
        <w:t xml:space="preserve"> metropolitalnym, regionalnym i międzynarodowym.</w:t>
      </w:r>
    </w:p>
    <w:p w14:paraId="4ED7300D" w14:textId="50779001" w:rsidR="007D17BD" w:rsidRPr="005726CD" w:rsidRDefault="005726CD" w:rsidP="002801E2">
      <w:pPr>
        <w:numPr>
          <w:ilvl w:val="0"/>
          <w:numId w:val="70"/>
        </w:numPr>
        <w:suppressAutoHyphens/>
        <w:spacing w:before="100" w:beforeAutospacing="1" w:after="0" w:line="360" w:lineRule="auto"/>
        <w:ind w:left="374" w:hanging="363"/>
        <w:rPr>
          <w:rFonts w:ascii="Verdana" w:eastAsia="NSimSun" w:hAnsi="Verdana" w:cs="Calibri"/>
          <w:bCs/>
          <w:color w:val="000000"/>
          <w:kern w:val="2"/>
          <w:sz w:val="20"/>
          <w:szCs w:val="20"/>
          <w:u w:val="single"/>
          <w:lang w:eastAsia="zh-CN" w:bidi="hi-IN"/>
        </w:rPr>
      </w:pPr>
      <w:r w:rsidRPr="005726CD">
        <w:rPr>
          <w:rFonts w:ascii="Verdana" w:eastAsia="NSimSun" w:hAnsi="Verdana" w:cs="Calibri"/>
          <w:bCs/>
          <w:color w:val="000000"/>
          <w:kern w:val="2"/>
          <w:sz w:val="20"/>
          <w:szCs w:val="20"/>
          <w:u w:val="single"/>
          <w:lang w:eastAsia="zh-CN" w:bidi="hi-IN"/>
        </w:rPr>
        <w:t>Ciągłość systemu błękitno-zielonej infrastruktury</w:t>
      </w:r>
    </w:p>
    <w:p w14:paraId="305B50CB" w14:textId="2F702EF8"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Należy dążyć do kształtowania spójnej polityki w zakresie błękitno-zielonej infrastruktury, zapewniającej ciągłość terenów zieleni, gwarantującej przewietrzanie oraz wysoką jakość życia, obejmującej działania na rzecz adaptacji do zmian</w:t>
      </w:r>
      <w:r w:rsidR="00E30D3E" w:rsidRPr="005726CD">
        <w:rPr>
          <w:rFonts w:ascii="Verdana" w:eastAsia="NSimSun" w:hAnsi="Verdana" w:cs="Calibri"/>
          <w:bCs/>
          <w:color w:val="000000"/>
          <w:kern w:val="2"/>
          <w:sz w:val="20"/>
          <w:szCs w:val="20"/>
          <w:lang w:eastAsia="zh-CN" w:bidi="hi-IN"/>
        </w:rPr>
        <w:t>y</w:t>
      </w:r>
      <w:r w:rsidRPr="005726CD">
        <w:rPr>
          <w:rFonts w:ascii="Verdana" w:eastAsia="NSimSun" w:hAnsi="Verdana" w:cs="Calibri"/>
          <w:bCs/>
          <w:color w:val="000000"/>
          <w:kern w:val="2"/>
          <w:sz w:val="20"/>
          <w:szCs w:val="20"/>
          <w:lang w:eastAsia="zh-CN" w:bidi="hi-IN"/>
        </w:rPr>
        <w:t xml:space="preserve"> klimatu i wzmocnienia naturalnej retencji.</w:t>
      </w:r>
    </w:p>
    <w:p w14:paraId="3A374F11" w14:textId="77777777"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 xml:space="preserve">Należy dążyć do rozwoju bioróżnorodności, w tym także prowadzić działania mające na celu </w:t>
      </w:r>
      <w:proofErr w:type="spellStart"/>
      <w:r w:rsidRPr="005726CD">
        <w:rPr>
          <w:rFonts w:ascii="Verdana" w:eastAsia="NSimSun" w:hAnsi="Verdana" w:cs="Calibri"/>
          <w:bCs/>
          <w:color w:val="000000"/>
          <w:kern w:val="2"/>
          <w:sz w:val="20"/>
          <w:szCs w:val="20"/>
          <w:lang w:eastAsia="zh-CN" w:bidi="hi-IN"/>
        </w:rPr>
        <w:t>renaturyzację</w:t>
      </w:r>
      <w:proofErr w:type="spellEnd"/>
      <w:r w:rsidRPr="005726CD">
        <w:rPr>
          <w:rFonts w:ascii="Verdana" w:eastAsia="NSimSun" w:hAnsi="Verdana" w:cs="Calibri"/>
          <w:bCs/>
          <w:color w:val="000000"/>
          <w:kern w:val="2"/>
          <w:sz w:val="20"/>
          <w:szCs w:val="20"/>
          <w:lang w:eastAsia="zh-CN" w:bidi="hi-IN"/>
        </w:rPr>
        <w:t xml:space="preserve"> wybranych rzek i cieków wodnych.</w:t>
      </w:r>
    </w:p>
    <w:p w14:paraId="34728129" w14:textId="18EE2F1E" w:rsidR="007D17BD" w:rsidRPr="005726CD" w:rsidRDefault="005726CD" w:rsidP="005726CD">
      <w:pPr>
        <w:numPr>
          <w:ilvl w:val="0"/>
          <w:numId w:val="70"/>
        </w:numPr>
        <w:suppressAutoHyphens/>
        <w:spacing w:before="100" w:beforeAutospacing="1" w:after="0" w:line="360" w:lineRule="auto"/>
        <w:ind w:left="374" w:hanging="363"/>
        <w:rPr>
          <w:rFonts w:ascii="Verdana" w:eastAsia="NSimSun" w:hAnsi="Verdana" w:cs="Calibri"/>
          <w:bCs/>
          <w:color w:val="000000"/>
          <w:kern w:val="2"/>
          <w:sz w:val="20"/>
          <w:szCs w:val="20"/>
          <w:u w:val="single"/>
          <w:lang w:eastAsia="zh-CN" w:bidi="hi-IN"/>
        </w:rPr>
      </w:pPr>
      <w:r w:rsidRPr="005726CD">
        <w:rPr>
          <w:rFonts w:ascii="Verdana" w:eastAsia="NSimSun" w:hAnsi="Verdana" w:cs="Calibri"/>
          <w:bCs/>
          <w:color w:val="000000"/>
          <w:kern w:val="2"/>
          <w:sz w:val="20"/>
          <w:szCs w:val="20"/>
          <w:u w:val="single"/>
          <w:lang w:eastAsia="zh-CN" w:bidi="hi-IN"/>
        </w:rPr>
        <w:t>Zintegrowany transport</w:t>
      </w:r>
    </w:p>
    <w:p w14:paraId="27D1D60A" w14:textId="43E644FA"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Należy dążyć do kształtowania spójnego systemu transportowego – zapewnienia ciągłości korytarzy komunikacyjnych, w tym drogowych, rowerowych i pieszych</w:t>
      </w:r>
      <w:r w:rsidR="004B05E3" w:rsidRPr="005726CD">
        <w:rPr>
          <w:rFonts w:ascii="Verdana" w:eastAsia="NSimSun" w:hAnsi="Verdana" w:cs="Calibri"/>
          <w:bCs/>
          <w:color w:val="000000"/>
          <w:kern w:val="2"/>
          <w:sz w:val="20"/>
          <w:szCs w:val="20"/>
          <w:lang w:eastAsia="zh-CN" w:bidi="hi-IN"/>
        </w:rPr>
        <w:t>,</w:t>
      </w:r>
      <w:r w:rsidRPr="005726CD">
        <w:rPr>
          <w:rFonts w:ascii="Verdana" w:eastAsia="NSimSun" w:hAnsi="Verdana" w:cs="Calibri"/>
          <w:bCs/>
          <w:color w:val="000000"/>
          <w:kern w:val="2"/>
          <w:sz w:val="20"/>
          <w:szCs w:val="20"/>
          <w:lang w:eastAsia="zh-CN" w:bidi="hi-IN"/>
        </w:rPr>
        <w:t xml:space="preserve"> oraz integracji systemów transportu na rzecz zrównoważonej mobilności miejskiej i aglomeracyjnej.</w:t>
      </w:r>
    </w:p>
    <w:p w14:paraId="380D16CC" w14:textId="77777777"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Planowanie nowych korytarzy komunikacyjnych należy podporządkowywać spójnemu kształtowaniu polityki mobilności w obszarze funkcjonalnym.</w:t>
      </w:r>
    </w:p>
    <w:p w14:paraId="69306FCA" w14:textId="77777777"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Należy wspierać rozwój sieci dróg o znaczeniu krajowym, w tym autostrad i dróg ekspresowych.</w:t>
      </w:r>
    </w:p>
    <w:p w14:paraId="023D96DE" w14:textId="77777777"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Należy wspierać działania na rzecz wypracowania nowego przebiegu korytarza autostrady A4 w obrębie obszaru funkcjonalnego i Wrocławia.</w:t>
      </w:r>
    </w:p>
    <w:p w14:paraId="0FD16724" w14:textId="77777777"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Należy aktywnie działać na rzecz wprowadzania rozwiązań integrujących zrównoważoną mobilność na poziomie obszaru funkcjonalnego.</w:t>
      </w:r>
    </w:p>
    <w:p w14:paraId="6F6E9529" w14:textId="73F0F84B"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Należy dążyć do kształtowania zintegrowanych i zrównoważonych rozwiązań w zakresie transportu zbiorowego ze szczególnym nastawieniem na transport kolejowy, a w przypadku braku uzasadnienia dla kolei również na transport autobusowy, ze wskazaniem do kształtowania węzłów przesiadkowych jako obszarów integracji różnych funkcji.</w:t>
      </w:r>
    </w:p>
    <w:p w14:paraId="005D48E0" w14:textId="50D875AB"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 xml:space="preserve">Należy wspierać działania podnoszące parametry użytkowe istniejących linii kolejowych dla utrzymania konkurencyjności transportu kolejowego </w:t>
      </w:r>
      <w:r w:rsidR="00697A2D" w:rsidRPr="005726CD">
        <w:rPr>
          <w:rFonts w:ascii="Verdana" w:eastAsia="NSimSun" w:hAnsi="Verdana" w:cs="Calibri"/>
          <w:bCs/>
          <w:color w:val="000000"/>
          <w:kern w:val="2"/>
          <w:sz w:val="20"/>
          <w:szCs w:val="20"/>
          <w:lang w:eastAsia="zh-CN" w:bidi="hi-IN"/>
        </w:rPr>
        <w:t xml:space="preserve">względem </w:t>
      </w:r>
      <w:r w:rsidRPr="005726CD">
        <w:rPr>
          <w:rFonts w:ascii="Verdana" w:eastAsia="NSimSun" w:hAnsi="Verdana" w:cs="Calibri"/>
          <w:bCs/>
          <w:color w:val="000000"/>
          <w:kern w:val="2"/>
          <w:sz w:val="20"/>
          <w:szCs w:val="20"/>
          <w:lang w:eastAsia="zh-CN" w:bidi="hi-IN"/>
        </w:rPr>
        <w:t>ruch</w:t>
      </w:r>
      <w:r w:rsidR="00697A2D" w:rsidRPr="005726CD">
        <w:rPr>
          <w:rFonts w:ascii="Verdana" w:eastAsia="NSimSun" w:hAnsi="Verdana" w:cs="Calibri"/>
          <w:bCs/>
          <w:color w:val="000000"/>
          <w:kern w:val="2"/>
          <w:sz w:val="20"/>
          <w:szCs w:val="20"/>
          <w:lang w:eastAsia="zh-CN" w:bidi="hi-IN"/>
        </w:rPr>
        <w:t>u</w:t>
      </w:r>
      <w:r w:rsidRPr="005726CD">
        <w:rPr>
          <w:rFonts w:ascii="Verdana" w:eastAsia="NSimSun" w:hAnsi="Verdana" w:cs="Calibri"/>
          <w:bCs/>
          <w:color w:val="000000"/>
          <w:kern w:val="2"/>
          <w:sz w:val="20"/>
          <w:szCs w:val="20"/>
          <w:lang w:eastAsia="zh-CN" w:bidi="hi-IN"/>
        </w:rPr>
        <w:t xml:space="preserve"> samochodow</w:t>
      </w:r>
      <w:r w:rsidR="00697A2D" w:rsidRPr="005726CD">
        <w:rPr>
          <w:rFonts w:ascii="Verdana" w:eastAsia="NSimSun" w:hAnsi="Verdana" w:cs="Calibri"/>
          <w:bCs/>
          <w:color w:val="000000"/>
          <w:kern w:val="2"/>
          <w:sz w:val="20"/>
          <w:szCs w:val="20"/>
          <w:lang w:eastAsia="zh-CN" w:bidi="hi-IN"/>
        </w:rPr>
        <w:t>ego</w:t>
      </w:r>
      <w:r w:rsidRPr="005726CD">
        <w:rPr>
          <w:rFonts w:ascii="Verdana" w:eastAsia="NSimSun" w:hAnsi="Verdana" w:cs="Calibri"/>
          <w:bCs/>
          <w:color w:val="000000"/>
          <w:kern w:val="2"/>
          <w:sz w:val="20"/>
          <w:szCs w:val="20"/>
          <w:lang w:eastAsia="zh-CN" w:bidi="hi-IN"/>
        </w:rPr>
        <w:t xml:space="preserve"> w obszarze metropolitalnym i w granicach Wrocławia.</w:t>
      </w:r>
    </w:p>
    <w:p w14:paraId="15C159F9" w14:textId="77777777"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Należy dążyć do spójnych rozwiązań pieszych i rowerowych na stykach gmin.</w:t>
      </w:r>
    </w:p>
    <w:p w14:paraId="35A55976" w14:textId="7E724E67"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Należy rozwijać system parkingów P&amp;R przy węzłach przesiadkowych z wykorzystaniem potencjału współpracy z sektorem prywatnym.</w:t>
      </w:r>
    </w:p>
    <w:p w14:paraId="2365C7F6" w14:textId="77777777"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Należy dążyć do rozwoju systemu komunikacji kolejowej w ruchu lokalnym, ponadlokalnym oraz krajowym i międzynarodowym z wykorzystaniem potencjału transportowego Wrocławskiego Węzła Kolejowego.</w:t>
      </w:r>
    </w:p>
    <w:p w14:paraId="12B4E7FC" w14:textId="77777777"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lastRenderedPageBreak/>
        <w:t>Należy utrzymywać i rozwijać działalność Portu Lotniczego Wrocław.</w:t>
      </w:r>
    </w:p>
    <w:p w14:paraId="41346A31" w14:textId="08A48965" w:rsidR="007D17BD" w:rsidRPr="005726CD" w:rsidRDefault="007D17BD" w:rsidP="002801E2">
      <w:pPr>
        <w:numPr>
          <w:ilvl w:val="0"/>
          <w:numId w:val="43"/>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Należy wspierać rozwój Wrocławskiego Węzła Wodnego pod kątem żeglugi na Odrze, zachowanie rezerwy na multimodalny węzeł logistyczny, w tym m.in. na port rzeczny w jednostce przestrzennej Rędzin Przemysłowy</w:t>
      </w:r>
      <w:r w:rsidR="00697A2D" w:rsidRPr="005726CD">
        <w:rPr>
          <w:rFonts w:ascii="Verdana" w:eastAsia="NSimSun" w:hAnsi="Verdana" w:cs="Calibri"/>
          <w:bCs/>
          <w:color w:val="000000"/>
          <w:kern w:val="2"/>
          <w:sz w:val="20"/>
          <w:szCs w:val="20"/>
          <w:lang w:eastAsia="zh-CN" w:bidi="hi-IN"/>
        </w:rPr>
        <w:t>,</w:t>
      </w:r>
      <w:r w:rsidRPr="005726CD">
        <w:rPr>
          <w:rFonts w:ascii="Verdana" w:eastAsia="NSimSun" w:hAnsi="Verdana" w:cs="Calibri"/>
          <w:bCs/>
          <w:color w:val="000000"/>
          <w:kern w:val="2"/>
          <w:sz w:val="20"/>
          <w:szCs w:val="20"/>
          <w:lang w:eastAsia="zh-CN" w:bidi="hi-IN"/>
        </w:rPr>
        <w:t xml:space="preserve"> oraz zapewnienie odpowiednich warunków </w:t>
      </w:r>
      <w:r w:rsidR="00697A2D" w:rsidRPr="005726CD">
        <w:rPr>
          <w:rFonts w:ascii="Verdana" w:eastAsia="NSimSun" w:hAnsi="Verdana" w:cs="Calibri"/>
          <w:bCs/>
          <w:color w:val="000000"/>
          <w:kern w:val="2"/>
          <w:sz w:val="20"/>
          <w:szCs w:val="20"/>
          <w:lang w:eastAsia="zh-CN" w:bidi="hi-IN"/>
        </w:rPr>
        <w:t xml:space="preserve">do </w:t>
      </w:r>
      <w:r w:rsidRPr="005726CD">
        <w:rPr>
          <w:rFonts w:ascii="Verdana" w:eastAsia="NSimSun" w:hAnsi="Verdana" w:cs="Calibri"/>
          <w:bCs/>
          <w:color w:val="000000"/>
          <w:kern w:val="2"/>
          <w:sz w:val="20"/>
          <w:szCs w:val="20"/>
          <w:lang w:eastAsia="zh-CN" w:bidi="hi-IN"/>
        </w:rPr>
        <w:t>uprawiania żeglugi na wrocławskim odcinku Odrzańskiej Drogi Wodnej.</w:t>
      </w:r>
    </w:p>
    <w:p w14:paraId="12DAA3C2" w14:textId="0E7112FD"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Należy wspierać wykorzystanie potencjału rzeki Odry</w:t>
      </w:r>
      <w:r w:rsidR="00697A2D" w:rsidRPr="005726CD">
        <w:rPr>
          <w:rFonts w:ascii="Verdana" w:eastAsia="NSimSun" w:hAnsi="Verdana" w:cs="Calibri"/>
          <w:bCs/>
          <w:color w:val="000000"/>
          <w:kern w:val="2"/>
          <w:sz w:val="20"/>
          <w:szCs w:val="20"/>
          <w:lang w:eastAsia="zh-CN" w:bidi="hi-IN"/>
        </w:rPr>
        <w:t>, jeśli chodzi o</w:t>
      </w:r>
      <w:r w:rsidRPr="005726CD">
        <w:rPr>
          <w:rFonts w:ascii="Verdana" w:eastAsia="NSimSun" w:hAnsi="Verdana" w:cs="Calibri"/>
          <w:bCs/>
          <w:color w:val="000000"/>
          <w:kern w:val="2"/>
          <w:sz w:val="20"/>
          <w:szCs w:val="20"/>
          <w:lang w:eastAsia="zh-CN" w:bidi="hi-IN"/>
        </w:rPr>
        <w:t xml:space="preserve"> organizacj</w:t>
      </w:r>
      <w:r w:rsidR="00697A2D" w:rsidRPr="005726CD">
        <w:rPr>
          <w:rFonts w:ascii="Verdana" w:eastAsia="NSimSun" w:hAnsi="Verdana" w:cs="Calibri"/>
          <w:bCs/>
          <w:color w:val="000000"/>
          <w:kern w:val="2"/>
          <w:sz w:val="20"/>
          <w:szCs w:val="20"/>
          <w:lang w:eastAsia="zh-CN" w:bidi="hi-IN"/>
        </w:rPr>
        <w:t>ę</w:t>
      </w:r>
      <w:r w:rsidRPr="005726CD">
        <w:rPr>
          <w:rFonts w:ascii="Verdana" w:eastAsia="NSimSun" w:hAnsi="Verdana" w:cs="Calibri"/>
          <w:bCs/>
          <w:color w:val="000000"/>
          <w:kern w:val="2"/>
          <w:sz w:val="20"/>
          <w:szCs w:val="20"/>
          <w:lang w:eastAsia="zh-CN" w:bidi="hi-IN"/>
        </w:rPr>
        <w:t xml:space="preserve"> warunków zapewniających możliwość uprawiania żeglugi pasażerskiej na obszarze Wrocławskiego Węzła Wodnego oraz pomiędzy nadrzecznymi gminami obszaru metropolitalnego.</w:t>
      </w:r>
    </w:p>
    <w:p w14:paraId="68C907AA" w14:textId="77777777"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Należy dążyć do wzmacniania działań na rzecz realizacji zrównoważonych dostaw oraz skracania łańcuchów dostaw, w tym zabezpieczenia oferty przestrzennej umożliwiającej kształtowanie obszarów przeładunkowych.</w:t>
      </w:r>
    </w:p>
    <w:p w14:paraId="15C472D2" w14:textId="4B7BD481" w:rsidR="007D17BD" w:rsidRPr="005726CD" w:rsidRDefault="005726CD" w:rsidP="005726CD">
      <w:pPr>
        <w:pStyle w:val="Nagwek1"/>
        <w:numPr>
          <w:ilvl w:val="0"/>
          <w:numId w:val="70"/>
        </w:numPr>
        <w:spacing w:before="100" w:beforeAutospacing="1" w:line="360" w:lineRule="auto"/>
        <w:ind w:left="714" w:hanging="357"/>
        <w:rPr>
          <w:rFonts w:ascii="Verdana" w:hAnsi="Verdana"/>
          <w:b w:val="0"/>
          <w:szCs w:val="20"/>
          <w:u w:val="single"/>
        </w:rPr>
      </w:pPr>
      <w:r w:rsidRPr="005726CD">
        <w:rPr>
          <w:rFonts w:ascii="Verdana" w:hAnsi="Verdana"/>
          <w:b w:val="0"/>
          <w:szCs w:val="20"/>
          <w:u w:val="single"/>
        </w:rPr>
        <w:t>Bezpieczeństwo i infrastruktura techniczna</w:t>
      </w:r>
    </w:p>
    <w:p w14:paraId="2C75995D" w14:textId="77777777" w:rsidR="007D17BD" w:rsidRPr="005726CD" w:rsidRDefault="007D17BD" w:rsidP="002801E2">
      <w:pPr>
        <w:numPr>
          <w:ilvl w:val="0"/>
          <w:numId w:val="64"/>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 xml:space="preserve">Należy wzmacniać działania i rozwijać współpracę we </w:t>
      </w:r>
      <w:proofErr w:type="spellStart"/>
      <w:r w:rsidRPr="005726CD">
        <w:rPr>
          <w:rFonts w:ascii="Verdana" w:eastAsia="NSimSun" w:hAnsi="Verdana" w:cs="Calibri"/>
          <w:bCs/>
          <w:color w:val="000000"/>
          <w:kern w:val="2"/>
          <w:sz w:val="20"/>
          <w:szCs w:val="20"/>
          <w:lang w:eastAsia="zh-CN" w:bidi="hi-IN"/>
        </w:rPr>
        <w:t>WrOM</w:t>
      </w:r>
      <w:proofErr w:type="spellEnd"/>
      <w:r w:rsidRPr="005726CD">
        <w:rPr>
          <w:rFonts w:ascii="Verdana" w:eastAsia="NSimSun" w:hAnsi="Verdana" w:cs="Calibri"/>
          <w:bCs/>
          <w:color w:val="000000"/>
          <w:kern w:val="2"/>
          <w:sz w:val="20"/>
          <w:szCs w:val="20"/>
          <w:lang w:eastAsia="zh-CN" w:bidi="hi-IN"/>
        </w:rPr>
        <w:t xml:space="preserve"> na rzecz produkcji i dystrybucji bezpiecznej żywności.</w:t>
      </w:r>
    </w:p>
    <w:p w14:paraId="368962AC" w14:textId="77777777"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Należy dążyć do dywersyfikacji źródeł energii.</w:t>
      </w:r>
    </w:p>
    <w:p w14:paraId="4F9B2AD0" w14:textId="77777777"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Należy dążyć do dywersyfikacji źródeł wody pitnej, w tym budowy nowego zakładu produkcji wody.</w:t>
      </w:r>
    </w:p>
    <w:p w14:paraId="0EC64E99" w14:textId="77777777"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Należy dążyć do wdrażania gospodarki obiegu zamkniętego.</w:t>
      </w:r>
    </w:p>
    <w:p w14:paraId="68C1FFAC" w14:textId="77777777" w:rsidR="007D17BD" w:rsidRPr="005726CD" w:rsidRDefault="007D17BD" w:rsidP="002801E2">
      <w:pPr>
        <w:numPr>
          <w:ilvl w:val="0"/>
          <w:numId w:val="69"/>
        </w:numPr>
        <w:suppressAutoHyphens/>
        <w:spacing w:after="0" w:line="360" w:lineRule="auto"/>
        <w:rPr>
          <w:rFonts w:ascii="Verdana" w:eastAsia="NSimSun" w:hAnsi="Verdana" w:cs="Calibri"/>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Należy dążyć do współpracy i wsparcia działań na rzecz ograniczenia ryzyka powodziowego i lokalnych podtopień.</w:t>
      </w:r>
    </w:p>
    <w:p w14:paraId="757A5D3F" w14:textId="77777777" w:rsidR="007D17BD" w:rsidRPr="005726CD" w:rsidRDefault="007D17BD" w:rsidP="002801E2">
      <w:pPr>
        <w:numPr>
          <w:ilvl w:val="0"/>
          <w:numId w:val="69"/>
        </w:numPr>
        <w:suppressAutoHyphens/>
        <w:spacing w:after="0" w:line="360" w:lineRule="auto"/>
        <w:rPr>
          <w:rFonts w:ascii="Verdana" w:eastAsia="NSimSun" w:hAnsi="Verdana" w:cs="Arial"/>
          <w:bCs/>
          <w:color w:val="000000"/>
          <w:kern w:val="2"/>
          <w:sz w:val="20"/>
          <w:szCs w:val="20"/>
          <w:lang w:eastAsia="zh-CN" w:bidi="hi-IN"/>
        </w:rPr>
      </w:pPr>
      <w:r w:rsidRPr="005726CD">
        <w:rPr>
          <w:rFonts w:ascii="Verdana" w:eastAsia="NSimSun" w:hAnsi="Verdana" w:cs="Calibri"/>
          <w:bCs/>
          <w:color w:val="000000"/>
          <w:kern w:val="2"/>
          <w:sz w:val="20"/>
          <w:szCs w:val="20"/>
          <w:lang w:eastAsia="zh-CN" w:bidi="hi-IN"/>
        </w:rPr>
        <w:t>Należy dążyć do zapewnienia bezpieczeństwa obronności państwa, w tym rozwoju niezbędnej infrastruktury krytycznej.</w:t>
      </w:r>
    </w:p>
    <w:p w14:paraId="72582C13" w14:textId="733B7215" w:rsidR="007D17BD" w:rsidRPr="00D37DD8" w:rsidRDefault="007D17BD" w:rsidP="003A1DC8">
      <w:pPr>
        <w:pStyle w:val="Nagwek2"/>
        <w:numPr>
          <w:ilvl w:val="0"/>
          <w:numId w:val="70"/>
        </w:numPr>
        <w:spacing w:line="480" w:lineRule="auto"/>
        <w:rPr>
          <w:rFonts w:ascii="Verdana" w:hAnsi="Verdana"/>
          <w:sz w:val="24"/>
          <w:szCs w:val="28"/>
        </w:rPr>
      </w:pPr>
      <w:bookmarkStart w:id="92" w:name="_Toc191882799"/>
      <w:bookmarkStart w:id="93" w:name="_Toc211589816"/>
      <w:r w:rsidRPr="00D37DD8">
        <w:rPr>
          <w:rFonts w:ascii="Verdana" w:hAnsi="Verdana"/>
          <w:sz w:val="24"/>
          <w:szCs w:val="28"/>
        </w:rPr>
        <w:t>Obszary Strategicznej Interwencji (OSI)</w:t>
      </w:r>
      <w:bookmarkEnd w:id="92"/>
      <w:bookmarkEnd w:id="93"/>
    </w:p>
    <w:p w14:paraId="18761C99" w14:textId="6AF472F1" w:rsidR="009F7B13" w:rsidRPr="005726CD" w:rsidRDefault="007D17BD" w:rsidP="002801E2">
      <w:pPr>
        <w:suppressAutoHyphens/>
        <w:spacing w:after="0" w:line="360" w:lineRule="auto"/>
        <w:rPr>
          <w:rFonts w:ascii="Verdana" w:eastAsia="NSimSun" w:hAnsi="Verdana" w:cs="Calibri"/>
          <w:bCs/>
          <w:color w:val="000000"/>
          <w:kern w:val="2"/>
          <w:sz w:val="20"/>
          <w:szCs w:val="20"/>
          <w:lang w:eastAsia="zh-CN" w:bidi="hi-IN"/>
        </w:rPr>
      </w:pPr>
      <w:bookmarkStart w:id="94" w:name="_heading=h.147n2zr"/>
      <w:bookmarkEnd w:id="94"/>
      <w:r w:rsidRPr="005726CD">
        <w:rPr>
          <w:rFonts w:ascii="Verdana" w:eastAsia="NSimSun" w:hAnsi="Verdana" w:cs="Calibri"/>
          <w:bCs/>
          <w:kern w:val="2"/>
          <w:sz w:val="20"/>
          <w:szCs w:val="20"/>
          <w:lang w:eastAsia="zh-CN" w:bidi="hi-IN"/>
        </w:rPr>
        <w:t>O</w:t>
      </w:r>
      <w:r w:rsidRPr="005726CD">
        <w:rPr>
          <w:rFonts w:ascii="Verdana" w:eastAsia="NSimSun" w:hAnsi="Verdana" w:cs="Calibri"/>
          <w:bCs/>
          <w:color w:val="000000"/>
          <w:kern w:val="2"/>
          <w:sz w:val="20"/>
          <w:szCs w:val="20"/>
          <w:lang w:eastAsia="zh-CN" w:bidi="hi-IN"/>
        </w:rPr>
        <w:t xml:space="preserve">bszar </w:t>
      </w:r>
      <w:r w:rsidR="00285754" w:rsidRPr="005726CD">
        <w:rPr>
          <w:rFonts w:ascii="Verdana" w:eastAsia="NSimSun" w:hAnsi="Verdana" w:cs="Calibri"/>
          <w:bCs/>
          <w:color w:val="000000"/>
          <w:kern w:val="2"/>
          <w:sz w:val="20"/>
          <w:szCs w:val="20"/>
          <w:lang w:eastAsia="zh-CN" w:bidi="hi-IN"/>
        </w:rPr>
        <w:t>s</w:t>
      </w:r>
      <w:r w:rsidRPr="005726CD">
        <w:rPr>
          <w:rFonts w:ascii="Verdana" w:eastAsia="NSimSun" w:hAnsi="Verdana" w:cs="Calibri"/>
          <w:bCs/>
          <w:color w:val="000000"/>
          <w:kern w:val="2"/>
          <w:sz w:val="20"/>
          <w:szCs w:val="20"/>
          <w:lang w:eastAsia="zh-CN" w:bidi="hi-IN"/>
        </w:rPr>
        <w:t xml:space="preserve">trategicznej </w:t>
      </w:r>
      <w:r w:rsidR="00285754" w:rsidRPr="005726CD">
        <w:rPr>
          <w:rFonts w:ascii="Verdana" w:eastAsia="NSimSun" w:hAnsi="Verdana" w:cs="Calibri"/>
          <w:bCs/>
          <w:color w:val="000000"/>
          <w:kern w:val="2"/>
          <w:sz w:val="20"/>
          <w:szCs w:val="20"/>
          <w:lang w:eastAsia="zh-CN" w:bidi="hi-IN"/>
        </w:rPr>
        <w:t>i</w:t>
      </w:r>
      <w:r w:rsidRPr="005726CD">
        <w:rPr>
          <w:rFonts w:ascii="Verdana" w:eastAsia="NSimSun" w:hAnsi="Verdana" w:cs="Calibri"/>
          <w:bCs/>
          <w:color w:val="000000"/>
          <w:kern w:val="2"/>
          <w:sz w:val="20"/>
          <w:szCs w:val="20"/>
          <w:lang w:eastAsia="zh-CN" w:bidi="hi-IN"/>
        </w:rPr>
        <w:t xml:space="preserve">nterwencji (OSI) to określony w strategii rozwoju obszar o zidentyfikowanych lub potencjalnych problemach funkcjonalno-przestrzennych </w:t>
      </w:r>
      <w:r w:rsidR="009F7B13" w:rsidRPr="005726CD">
        <w:rPr>
          <w:rFonts w:ascii="Verdana" w:eastAsia="NSimSun" w:hAnsi="Verdana" w:cs="Calibri"/>
          <w:bCs/>
          <w:color w:val="000000"/>
          <w:kern w:val="2"/>
          <w:sz w:val="20"/>
          <w:szCs w:val="20"/>
          <w:lang w:eastAsia="zh-CN" w:bidi="hi-IN"/>
        </w:rPr>
        <w:t xml:space="preserve">bądź </w:t>
      </w:r>
      <w:r w:rsidRPr="005726CD">
        <w:rPr>
          <w:rFonts w:ascii="Verdana" w:eastAsia="NSimSun" w:hAnsi="Verdana" w:cs="Calibri"/>
          <w:bCs/>
          <w:color w:val="000000"/>
          <w:kern w:val="2"/>
          <w:sz w:val="20"/>
          <w:szCs w:val="20"/>
          <w:lang w:eastAsia="zh-CN" w:bidi="hi-IN"/>
        </w:rPr>
        <w:t xml:space="preserve">społeczno-gospodarczych </w:t>
      </w:r>
      <w:r w:rsidR="009F7B13" w:rsidRPr="005726CD">
        <w:rPr>
          <w:rFonts w:ascii="Verdana" w:eastAsia="NSimSun" w:hAnsi="Verdana" w:cs="Calibri"/>
          <w:bCs/>
          <w:color w:val="000000"/>
          <w:kern w:val="2"/>
          <w:sz w:val="20"/>
          <w:szCs w:val="20"/>
          <w:lang w:eastAsia="zh-CN" w:bidi="hi-IN"/>
        </w:rPr>
        <w:t xml:space="preserve">albo </w:t>
      </w:r>
      <w:r w:rsidRPr="005726CD">
        <w:rPr>
          <w:rFonts w:ascii="Verdana" w:eastAsia="NSimSun" w:hAnsi="Verdana" w:cs="Calibri"/>
          <w:bCs/>
          <w:color w:val="000000"/>
          <w:kern w:val="2"/>
          <w:sz w:val="20"/>
          <w:szCs w:val="20"/>
          <w:lang w:eastAsia="zh-CN" w:bidi="hi-IN"/>
        </w:rPr>
        <w:t>obszar o potencjale rozwojowym, do którego w ramach interwenc</w:t>
      </w:r>
      <w:r w:rsidR="009F7B13" w:rsidRPr="005726CD">
        <w:rPr>
          <w:rFonts w:ascii="Verdana" w:eastAsia="NSimSun" w:hAnsi="Verdana" w:cs="Calibri"/>
          <w:bCs/>
          <w:color w:val="000000"/>
          <w:kern w:val="2"/>
          <w:sz w:val="20"/>
          <w:szCs w:val="20"/>
          <w:lang w:eastAsia="zh-CN" w:bidi="hi-IN"/>
        </w:rPr>
        <w:t>ji</w:t>
      </w:r>
      <w:r w:rsidRPr="005726CD">
        <w:rPr>
          <w:rFonts w:ascii="Verdana" w:eastAsia="NSimSun" w:hAnsi="Verdana" w:cs="Calibri"/>
          <w:bCs/>
          <w:color w:val="000000"/>
          <w:kern w:val="2"/>
          <w:sz w:val="20"/>
          <w:szCs w:val="20"/>
          <w:lang w:eastAsia="zh-CN" w:bidi="hi-IN"/>
        </w:rPr>
        <w:t xml:space="preserve"> kierowane są różnego typu działania (</w:t>
      </w:r>
      <w:r w:rsidR="009F7B13" w:rsidRPr="005726CD">
        <w:rPr>
          <w:rFonts w:ascii="Verdana" w:eastAsia="NSimSun" w:hAnsi="Verdana" w:cs="Calibri"/>
          <w:bCs/>
          <w:kern w:val="2"/>
          <w:sz w:val="20"/>
          <w:szCs w:val="20"/>
          <w:lang w:eastAsia="zh-CN" w:bidi="hi-IN"/>
        </w:rPr>
        <w:t>U</w:t>
      </w:r>
      <w:r w:rsidRPr="005726CD">
        <w:rPr>
          <w:rFonts w:ascii="Verdana" w:eastAsia="NSimSun" w:hAnsi="Verdana" w:cs="Calibri"/>
          <w:bCs/>
          <w:kern w:val="2"/>
          <w:sz w:val="20"/>
          <w:szCs w:val="20"/>
          <w:lang w:eastAsia="zh-CN" w:bidi="hi-IN"/>
        </w:rPr>
        <w:t>stawa o zasadach prowadzenia polityki rozwoju</w:t>
      </w:r>
      <w:r w:rsidR="009F7B13" w:rsidRPr="005726CD">
        <w:rPr>
          <w:rFonts w:ascii="Verdana" w:eastAsia="NSimSun" w:hAnsi="Verdana" w:cs="Calibri"/>
          <w:bCs/>
          <w:kern w:val="2"/>
          <w:sz w:val="20"/>
          <w:szCs w:val="20"/>
          <w:lang w:eastAsia="zh-CN" w:bidi="hi-IN"/>
        </w:rPr>
        <w:t>)</w:t>
      </w:r>
      <w:r w:rsidRPr="005726CD">
        <w:rPr>
          <w:rFonts w:ascii="Verdana" w:eastAsia="NSimSun" w:hAnsi="Verdana" w:cs="Calibri"/>
          <w:bCs/>
          <w:kern w:val="2"/>
          <w:sz w:val="20"/>
          <w:szCs w:val="20"/>
          <w:vertAlign w:val="superscript"/>
          <w:lang w:eastAsia="zh-CN" w:bidi="hi-IN"/>
        </w:rPr>
        <w:footnoteReference w:id="5"/>
      </w:r>
      <w:r w:rsidRPr="005726CD">
        <w:rPr>
          <w:rFonts w:ascii="Verdana" w:eastAsia="NSimSun" w:hAnsi="Verdana" w:cs="Calibri"/>
          <w:bCs/>
          <w:color w:val="000000"/>
          <w:kern w:val="2"/>
          <w:sz w:val="20"/>
          <w:szCs w:val="20"/>
          <w:lang w:eastAsia="zh-CN" w:bidi="hi-IN"/>
        </w:rPr>
        <w:t xml:space="preserve">. Obszarem </w:t>
      </w:r>
      <w:r w:rsidR="00285754" w:rsidRPr="005726CD">
        <w:rPr>
          <w:rFonts w:ascii="Verdana" w:eastAsia="NSimSun" w:hAnsi="Verdana" w:cs="Calibri"/>
          <w:bCs/>
          <w:color w:val="000000"/>
          <w:kern w:val="2"/>
          <w:sz w:val="20"/>
          <w:szCs w:val="20"/>
          <w:lang w:eastAsia="zh-CN" w:bidi="hi-IN"/>
        </w:rPr>
        <w:t>s</w:t>
      </w:r>
      <w:r w:rsidRPr="005726CD">
        <w:rPr>
          <w:rFonts w:ascii="Verdana" w:eastAsia="NSimSun" w:hAnsi="Verdana" w:cs="Calibri"/>
          <w:bCs/>
          <w:color w:val="000000"/>
          <w:kern w:val="2"/>
          <w:sz w:val="20"/>
          <w:szCs w:val="20"/>
          <w:lang w:eastAsia="zh-CN" w:bidi="hi-IN"/>
        </w:rPr>
        <w:t xml:space="preserve">trategicznej </w:t>
      </w:r>
      <w:r w:rsidR="00285754" w:rsidRPr="005726CD">
        <w:rPr>
          <w:rFonts w:ascii="Verdana" w:eastAsia="NSimSun" w:hAnsi="Verdana" w:cs="Calibri"/>
          <w:bCs/>
          <w:color w:val="000000"/>
          <w:kern w:val="2"/>
          <w:sz w:val="20"/>
          <w:szCs w:val="20"/>
          <w:lang w:eastAsia="zh-CN" w:bidi="hi-IN"/>
        </w:rPr>
        <w:t>i</w:t>
      </w:r>
      <w:r w:rsidRPr="005726CD">
        <w:rPr>
          <w:rFonts w:ascii="Verdana" w:eastAsia="NSimSun" w:hAnsi="Verdana" w:cs="Calibri"/>
          <w:bCs/>
          <w:color w:val="000000"/>
          <w:kern w:val="2"/>
          <w:sz w:val="20"/>
          <w:szCs w:val="20"/>
          <w:lang w:eastAsia="zh-CN" w:bidi="hi-IN"/>
        </w:rPr>
        <w:t>nterwencji może być zatem zarówno teren</w:t>
      </w:r>
      <w:r w:rsidR="006C2224" w:rsidRPr="005726CD">
        <w:rPr>
          <w:rFonts w:ascii="Verdana" w:eastAsia="NSimSun" w:hAnsi="Verdana" w:cs="Calibri"/>
          <w:bCs/>
          <w:color w:val="000000"/>
          <w:kern w:val="2"/>
          <w:sz w:val="20"/>
          <w:szCs w:val="20"/>
          <w:lang w:eastAsia="zh-CN" w:bidi="hi-IN"/>
        </w:rPr>
        <w:t>,</w:t>
      </w:r>
      <w:r w:rsidRPr="005726CD">
        <w:rPr>
          <w:rFonts w:ascii="Verdana" w:eastAsia="NSimSun" w:hAnsi="Verdana" w:cs="Calibri"/>
          <w:bCs/>
          <w:color w:val="000000"/>
          <w:kern w:val="2"/>
          <w:sz w:val="20"/>
          <w:szCs w:val="20"/>
          <w:lang w:eastAsia="zh-CN" w:bidi="hi-IN"/>
        </w:rPr>
        <w:t xml:space="preserve"> który wymaga wsparcia ze względu na </w:t>
      </w:r>
      <w:r w:rsidR="009F7B13" w:rsidRPr="005726CD">
        <w:rPr>
          <w:rFonts w:ascii="Verdana" w:eastAsia="NSimSun" w:hAnsi="Verdana" w:cs="Calibri"/>
          <w:bCs/>
          <w:color w:val="000000"/>
          <w:kern w:val="2"/>
          <w:sz w:val="20"/>
          <w:szCs w:val="20"/>
          <w:lang w:eastAsia="zh-CN" w:bidi="hi-IN"/>
        </w:rPr>
        <w:t xml:space="preserve">występujące na nim </w:t>
      </w:r>
      <w:r w:rsidRPr="005726CD">
        <w:rPr>
          <w:rFonts w:ascii="Verdana" w:eastAsia="NSimSun" w:hAnsi="Verdana" w:cs="Calibri"/>
          <w:bCs/>
          <w:color w:val="000000"/>
          <w:kern w:val="2"/>
          <w:sz w:val="20"/>
          <w:szCs w:val="20"/>
          <w:lang w:eastAsia="zh-CN" w:bidi="hi-IN"/>
        </w:rPr>
        <w:t>problemy, jak i taki, który jest potencjalną lokomotywą rozwojową po podjęciu określonych działań.</w:t>
      </w:r>
    </w:p>
    <w:p w14:paraId="7CB6CA73" w14:textId="3EEA6CB4" w:rsidR="007D17BD" w:rsidRPr="002801E2" w:rsidRDefault="007D17BD" w:rsidP="002801E2">
      <w:pPr>
        <w:suppressAutoHyphens/>
        <w:spacing w:before="100" w:beforeAutospacing="1"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 xml:space="preserve">Strategia Rozwoju Województwa Dolnośląskiego 2030, przyjęta uchwałą nr L/1790/18 Sejmiku Województwa Dolnośląskiego z dnia 20 września 2018 r., definiując </w:t>
      </w:r>
      <w:r w:rsidR="00285754" w:rsidRPr="002801E2">
        <w:rPr>
          <w:rFonts w:ascii="Verdana" w:eastAsia="NSimSun" w:hAnsi="Verdana" w:cs="Calibri"/>
          <w:color w:val="000000"/>
          <w:kern w:val="2"/>
          <w:sz w:val="20"/>
          <w:szCs w:val="20"/>
          <w:lang w:eastAsia="zh-CN" w:bidi="hi-IN"/>
        </w:rPr>
        <w:t>o</w:t>
      </w:r>
      <w:r w:rsidRPr="002801E2">
        <w:rPr>
          <w:rFonts w:ascii="Verdana" w:eastAsia="NSimSun" w:hAnsi="Verdana" w:cs="Calibri"/>
          <w:color w:val="000000"/>
          <w:kern w:val="2"/>
          <w:sz w:val="20"/>
          <w:szCs w:val="20"/>
          <w:lang w:eastAsia="zh-CN" w:bidi="hi-IN"/>
        </w:rPr>
        <w:t xml:space="preserve">bszary </w:t>
      </w:r>
      <w:r w:rsidR="00285754" w:rsidRPr="002801E2">
        <w:rPr>
          <w:rFonts w:ascii="Verdana" w:eastAsia="NSimSun" w:hAnsi="Verdana" w:cs="Calibri"/>
          <w:color w:val="000000"/>
          <w:kern w:val="2"/>
          <w:sz w:val="20"/>
          <w:szCs w:val="20"/>
          <w:lang w:eastAsia="zh-CN" w:bidi="hi-IN"/>
        </w:rPr>
        <w:lastRenderedPageBreak/>
        <w:t>s</w:t>
      </w:r>
      <w:r w:rsidRPr="002801E2">
        <w:rPr>
          <w:rFonts w:ascii="Verdana" w:eastAsia="NSimSun" w:hAnsi="Verdana" w:cs="Calibri"/>
          <w:color w:val="000000"/>
          <w:kern w:val="2"/>
          <w:sz w:val="20"/>
          <w:szCs w:val="20"/>
          <w:lang w:eastAsia="zh-CN" w:bidi="hi-IN"/>
        </w:rPr>
        <w:t xml:space="preserve">trategicznej </w:t>
      </w:r>
      <w:r w:rsidR="00285754" w:rsidRPr="002801E2">
        <w:rPr>
          <w:rFonts w:ascii="Verdana" w:eastAsia="NSimSun" w:hAnsi="Verdana" w:cs="Calibri"/>
          <w:color w:val="000000"/>
          <w:kern w:val="2"/>
          <w:sz w:val="20"/>
          <w:szCs w:val="20"/>
          <w:lang w:eastAsia="zh-CN" w:bidi="hi-IN"/>
        </w:rPr>
        <w:t>i</w:t>
      </w:r>
      <w:r w:rsidRPr="002801E2">
        <w:rPr>
          <w:rFonts w:ascii="Verdana" w:eastAsia="NSimSun" w:hAnsi="Verdana" w:cs="Calibri"/>
          <w:color w:val="000000"/>
          <w:kern w:val="2"/>
          <w:sz w:val="20"/>
          <w:szCs w:val="20"/>
          <w:lang w:eastAsia="zh-CN" w:bidi="hi-IN"/>
        </w:rPr>
        <w:t>nterwencji</w:t>
      </w:r>
      <w:r w:rsidR="009F7B13" w:rsidRPr="002801E2">
        <w:rPr>
          <w:rFonts w:ascii="Verdana" w:eastAsia="NSimSun" w:hAnsi="Verdana" w:cs="Calibri"/>
          <w:color w:val="000000"/>
          <w:kern w:val="2"/>
          <w:sz w:val="20"/>
          <w:szCs w:val="20"/>
          <w:lang w:eastAsia="zh-CN" w:bidi="hi-IN"/>
        </w:rPr>
        <w:t>,</w:t>
      </w:r>
      <w:r w:rsidRPr="002801E2">
        <w:rPr>
          <w:rFonts w:ascii="Verdana" w:eastAsia="NSimSun" w:hAnsi="Verdana" w:cs="Calibri"/>
          <w:color w:val="000000"/>
          <w:kern w:val="2"/>
          <w:sz w:val="20"/>
          <w:szCs w:val="20"/>
          <w:lang w:eastAsia="zh-CN" w:bidi="hi-IN"/>
        </w:rPr>
        <w:t xml:space="preserve"> określa Wrocław jako „ośrodek miejski wymagający działań na rzecz restrukturyzacji i rewitalizacji powyżej 500 tys. ludności”. W Strategii nie wskazano działań dotyczących OSI.</w:t>
      </w:r>
    </w:p>
    <w:p w14:paraId="0B81A002" w14:textId="4E58EED3" w:rsidR="007D17BD" w:rsidRPr="002801E2" w:rsidRDefault="007D17BD" w:rsidP="002801E2">
      <w:pPr>
        <w:suppressAutoHyphens/>
        <w:spacing w:before="100" w:beforeAutospacing="1"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 xml:space="preserve">W Strategii </w:t>
      </w:r>
      <w:r w:rsidR="009F7B13" w:rsidRPr="002801E2">
        <w:rPr>
          <w:rFonts w:ascii="Verdana" w:eastAsia="NSimSun" w:hAnsi="Verdana" w:cs="Calibri"/>
          <w:color w:val="000000"/>
          <w:kern w:val="2"/>
          <w:sz w:val="20"/>
          <w:szCs w:val="20"/>
          <w:lang w:eastAsia="zh-CN" w:bidi="hi-IN"/>
        </w:rPr>
        <w:t>R</w:t>
      </w:r>
      <w:r w:rsidRPr="002801E2">
        <w:rPr>
          <w:rFonts w:ascii="Verdana" w:eastAsia="NSimSun" w:hAnsi="Verdana" w:cs="Calibri"/>
          <w:color w:val="000000"/>
          <w:kern w:val="2"/>
          <w:sz w:val="20"/>
          <w:szCs w:val="20"/>
          <w:lang w:eastAsia="zh-CN" w:bidi="hi-IN"/>
        </w:rPr>
        <w:t xml:space="preserve">ozwoju Wrocławia „Wrocław 2050” </w:t>
      </w:r>
      <w:r w:rsidR="00285754" w:rsidRPr="002801E2">
        <w:rPr>
          <w:rFonts w:ascii="Verdana" w:eastAsia="NSimSun" w:hAnsi="Verdana" w:cs="Calibri"/>
          <w:color w:val="000000"/>
          <w:kern w:val="2"/>
          <w:sz w:val="20"/>
          <w:szCs w:val="20"/>
          <w:lang w:eastAsia="zh-CN" w:bidi="hi-IN"/>
        </w:rPr>
        <w:t>o</w:t>
      </w:r>
      <w:r w:rsidRPr="002801E2">
        <w:rPr>
          <w:rFonts w:ascii="Verdana" w:eastAsia="NSimSun" w:hAnsi="Verdana" w:cs="Calibri"/>
          <w:color w:val="000000"/>
          <w:kern w:val="2"/>
          <w:sz w:val="20"/>
          <w:szCs w:val="20"/>
          <w:lang w:eastAsia="zh-CN" w:bidi="hi-IN"/>
        </w:rPr>
        <w:t xml:space="preserve">bszary </w:t>
      </w:r>
      <w:r w:rsidR="00285754" w:rsidRPr="002801E2">
        <w:rPr>
          <w:rFonts w:ascii="Verdana" w:eastAsia="NSimSun" w:hAnsi="Verdana" w:cs="Calibri"/>
          <w:color w:val="000000"/>
          <w:kern w:val="2"/>
          <w:sz w:val="20"/>
          <w:szCs w:val="20"/>
          <w:lang w:eastAsia="zh-CN" w:bidi="hi-IN"/>
        </w:rPr>
        <w:t>s</w:t>
      </w:r>
      <w:r w:rsidRPr="002801E2">
        <w:rPr>
          <w:rFonts w:ascii="Verdana" w:eastAsia="NSimSun" w:hAnsi="Verdana" w:cs="Calibri"/>
          <w:color w:val="000000"/>
          <w:kern w:val="2"/>
          <w:sz w:val="20"/>
          <w:szCs w:val="20"/>
          <w:lang w:eastAsia="zh-CN" w:bidi="hi-IN"/>
        </w:rPr>
        <w:t xml:space="preserve">trategicznej </w:t>
      </w:r>
      <w:r w:rsidR="00285754" w:rsidRPr="002801E2">
        <w:rPr>
          <w:rFonts w:ascii="Verdana" w:eastAsia="NSimSun" w:hAnsi="Verdana" w:cs="Calibri"/>
          <w:color w:val="000000"/>
          <w:kern w:val="2"/>
          <w:sz w:val="20"/>
          <w:szCs w:val="20"/>
          <w:lang w:eastAsia="zh-CN" w:bidi="hi-IN"/>
        </w:rPr>
        <w:t>i</w:t>
      </w:r>
      <w:r w:rsidRPr="002801E2">
        <w:rPr>
          <w:rFonts w:ascii="Verdana" w:eastAsia="NSimSun" w:hAnsi="Verdana" w:cs="Calibri"/>
          <w:color w:val="000000"/>
          <w:kern w:val="2"/>
          <w:sz w:val="20"/>
          <w:szCs w:val="20"/>
          <w:lang w:eastAsia="zh-CN" w:bidi="hi-IN"/>
        </w:rPr>
        <w:t xml:space="preserve">nterwencji zostały wyznaczone pod kątem możliwości potencjalnej transformacji lub wzmocnienia rozwoju danego obszaru. OSI realizuje przynajmniej jeden z sześciu celów strategicznych (którymi są: 1. </w:t>
      </w:r>
      <w:r w:rsidR="009F7B13" w:rsidRPr="002801E2">
        <w:rPr>
          <w:rFonts w:ascii="Verdana" w:eastAsia="NSimSun" w:hAnsi="Verdana" w:cs="Calibri"/>
          <w:color w:val="000000"/>
          <w:kern w:val="2"/>
          <w:sz w:val="20"/>
          <w:szCs w:val="20"/>
          <w:lang w:eastAsia="zh-CN" w:bidi="hi-IN"/>
        </w:rPr>
        <w:t>w</w:t>
      </w:r>
      <w:r w:rsidRPr="002801E2">
        <w:rPr>
          <w:rFonts w:ascii="Verdana" w:eastAsia="NSimSun" w:hAnsi="Verdana" w:cs="Calibri"/>
          <w:color w:val="000000"/>
          <w:kern w:val="2"/>
          <w:sz w:val="20"/>
          <w:szCs w:val="20"/>
          <w:lang w:eastAsia="zh-CN" w:bidi="hi-IN"/>
        </w:rPr>
        <w:t xml:space="preserve">ysoka jakość życia w dobrej przestrzeni; 2. </w:t>
      </w:r>
      <w:r w:rsidR="00AF606E" w:rsidRPr="002801E2">
        <w:rPr>
          <w:rFonts w:ascii="Verdana" w:eastAsia="NSimSun" w:hAnsi="Verdana" w:cs="Calibri"/>
          <w:color w:val="000000"/>
          <w:kern w:val="2"/>
          <w:sz w:val="20"/>
          <w:szCs w:val="20"/>
          <w:lang w:eastAsia="zh-CN" w:bidi="hi-IN"/>
        </w:rPr>
        <w:t>mocna</w:t>
      </w:r>
      <w:r w:rsidRPr="002801E2">
        <w:rPr>
          <w:rFonts w:ascii="Verdana" w:eastAsia="NSimSun" w:hAnsi="Verdana" w:cs="Calibri"/>
          <w:color w:val="000000"/>
          <w:kern w:val="2"/>
          <w:sz w:val="20"/>
          <w:szCs w:val="20"/>
          <w:lang w:eastAsia="zh-CN" w:bidi="hi-IN"/>
        </w:rPr>
        <w:t xml:space="preserve"> krajow</w:t>
      </w:r>
      <w:r w:rsidR="00AF606E" w:rsidRPr="002801E2">
        <w:rPr>
          <w:rFonts w:ascii="Verdana" w:eastAsia="NSimSun" w:hAnsi="Verdana" w:cs="Calibri"/>
          <w:color w:val="000000"/>
          <w:kern w:val="2"/>
          <w:sz w:val="20"/>
          <w:szCs w:val="20"/>
          <w:lang w:eastAsia="zh-CN" w:bidi="hi-IN"/>
        </w:rPr>
        <w:t>a</w:t>
      </w:r>
      <w:r w:rsidRPr="002801E2">
        <w:rPr>
          <w:rFonts w:ascii="Verdana" w:eastAsia="NSimSun" w:hAnsi="Verdana" w:cs="Calibri"/>
          <w:color w:val="000000"/>
          <w:kern w:val="2"/>
          <w:sz w:val="20"/>
          <w:szCs w:val="20"/>
          <w:lang w:eastAsia="zh-CN" w:bidi="hi-IN"/>
        </w:rPr>
        <w:t xml:space="preserve"> i międzynarodow</w:t>
      </w:r>
      <w:r w:rsidR="00AF606E" w:rsidRPr="002801E2">
        <w:rPr>
          <w:rFonts w:ascii="Verdana" w:eastAsia="NSimSun" w:hAnsi="Verdana" w:cs="Calibri"/>
          <w:color w:val="000000"/>
          <w:kern w:val="2"/>
          <w:sz w:val="20"/>
          <w:szCs w:val="20"/>
          <w:lang w:eastAsia="zh-CN" w:bidi="hi-IN"/>
        </w:rPr>
        <w:t>a</w:t>
      </w:r>
      <w:r w:rsidRPr="002801E2">
        <w:rPr>
          <w:rFonts w:ascii="Verdana" w:eastAsia="NSimSun" w:hAnsi="Verdana" w:cs="Calibri"/>
          <w:color w:val="000000"/>
          <w:kern w:val="2"/>
          <w:sz w:val="20"/>
          <w:szCs w:val="20"/>
          <w:lang w:eastAsia="zh-CN" w:bidi="hi-IN"/>
        </w:rPr>
        <w:t xml:space="preserve"> pozycj</w:t>
      </w:r>
      <w:r w:rsidR="00AF606E" w:rsidRPr="002801E2">
        <w:rPr>
          <w:rFonts w:ascii="Verdana" w:eastAsia="NSimSun" w:hAnsi="Verdana" w:cs="Calibri"/>
          <w:color w:val="000000"/>
          <w:kern w:val="2"/>
          <w:sz w:val="20"/>
          <w:szCs w:val="20"/>
          <w:lang w:eastAsia="zh-CN" w:bidi="hi-IN"/>
        </w:rPr>
        <w:t>a</w:t>
      </w:r>
      <w:r w:rsidRPr="002801E2">
        <w:rPr>
          <w:rFonts w:ascii="Verdana" w:eastAsia="NSimSun" w:hAnsi="Verdana" w:cs="Calibri"/>
          <w:color w:val="000000"/>
          <w:kern w:val="2"/>
          <w:sz w:val="20"/>
          <w:szCs w:val="20"/>
          <w:lang w:eastAsia="zh-CN" w:bidi="hi-IN"/>
        </w:rPr>
        <w:t xml:space="preserve"> Wrocławia; 3. </w:t>
      </w:r>
      <w:r w:rsidR="009F7B13" w:rsidRPr="002801E2">
        <w:rPr>
          <w:rFonts w:ascii="Verdana" w:eastAsia="NSimSun" w:hAnsi="Verdana" w:cs="Calibri"/>
          <w:color w:val="000000"/>
          <w:kern w:val="2"/>
          <w:sz w:val="20"/>
          <w:szCs w:val="20"/>
          <w:lang w:eastAsia="zh-CN" w:bidi="hi-IN"/>
        </w:rPr>
        <w:t>b</w:t>
      </w:r>
      <w:r w:rsidRPr="002801E2">
        <w:rPr>
          <w:rFonts w:ascii="Verdana" w:eastAsia="NSimSun" w:hAnsi="Verdana" w:cs="Calibri"/>
          <w:color w:val="000000"/>
          <w:kern w:val="2"/>
          <w:sz w:val="20"/>
          <w:szCs w:val="20"/>
          <w:lang w:eastAsia="zh-CN" w:bidi="hi-IN"/>
        </w:rPr>
        <w:t>ezpiecz</w:t>
      </w:r>
      <w:r w:rsidR="00AF606E" w:rsidRPr="002801E2">
        <w:rPr>
          <w:rFonts w:ascii="Verdana" w:eastAsia="NSimSun" w:hAnsi="Verdana" w:cs="Calibri"/>
          <w:color w:val="000000"/>
          <w:kern w:val="2"/>
          <w:sz w:val="20"/>
          <w:szCs w:val="20"/>
          <w:lang w:eastAsia="zh-CN" w:bidi="hi-IN"/>
        </w:rPr>
        <w:t>ne</w:t>
      </w:r>
      <w:r w:rsidRPr="002801E2">
        <w:rPr>
          <w:rFonts w:ascii="Verdana" w:eastAsia="NSimSun" w:hAnsi="Verdana" w:cs="Calibri"/>
          <w:color w:val="000000"/>
          <w:kern w:val="2"/>
          <w:sz w:val="20"/>
          <w:szCs w:val="20"/>
          <w:lang w:eastAsia="zh-CN" w:bidi="hi-IN"/>
        </w:rPr>
        <w:t xml:space="preserve">, </w:t>
      </w:r>
      <w:r w:rsidR="00AF606E" w:rsidRPr="002801E2">
        <w:rPr>
          <w:rFonts w:ascii="Verdana" w:eastAsia="NSimSun" w:hAnsi="Verdana" w:cs="Calibri"/>
          <w:color w:val="000000"/>
          <w:kern w:val="2"/>
          <w:sz w:val="20"/>
          <w:szCs w:val="20"/>
          <w:lang w:eastAsia="zh-CN" w:bidi="hi-IN"/>
        </w:rPr>
        <w:t xml:space="preserve">odporne </w:t>
      </w:r>
      <w:r w:rsidRPr="002801E2">
        <w:rPr>
          <w:rFonts w:ascii="Verdana" w:eastAsia="NSimSun" w:hAnsi="Verdana" w:cs="Calibri"/>
          <w:color w:val="000000"/>
          <w:kern w:val="2"/>
          <w:sz w:val="20"/>
          <w:szCs w:val="20"/>
          <w:lang w:eastAsia="zh-CN" w:bidi="hi-IN"/>
        </w:rPr>
        <w:t>na kryzysy</w:t>
      </w:r>
      <w:r w:rsidR="00AF606E" w:rsidRPr="002801E2">
        <w:rPr>
          <w:rFonts w:ascii="Verdana" w:eastAsia="NSimSun" w:hAnsi="Verdana" w:cs="Calibri"/>
          <w:color w:val="000000"/>
          <w:kern w:val="2"/>
          <w:sz w:val="20"/>
          <w:szCs w:val="20"/>
          <w:lang w:eastAsia="zh-CN" w:bidi="hi-IN"/>
        </w:rPr>
        <w:t xml:space="preserve"> i</w:t>
      </w:r>
      <w:r w:rsidRPr="002801E2">
        <w:rPr>
          <w:rFonts w:ascii="Verdana" w:eastAsia="NSimSun" w:hAnsi="Verdana" w:cs="Calibri"/>
          <w:color w:val="000000"/>
          <w:kern w:val="2"/>
          <w:sz w:val="20"/>
          <w:szCs w:val="20"/>
          <w:lang w:eastAsia="zh-CN" w:bidi="hi-IN"/>
        </w:rPr>
        <w:t xml:space="preserve"> </w:t>
      </w:r>
      <w:r w:rsidR="00AF606E" w:rsidRPr="002801E2">
        <w:rPr>
          <w:rFonts w:ascii="Verdana" w:eastAsia="NSimSun" w:hAnsi="Verdana" w:cs="Calibri"/>
          <w:color w:val="000000"/>
          <w:kern w:val="2"/>
          <w:sz w:val="20"/>
          <w:szCs w:val="20"/>
          <w:lang w:eastAsia="zh-CN" w:bidi="hi-IN"/>
        </w:rPr>
        <w:t xml:space="preserve">neutralne </w:t>
      </w:r>
      <w:r w:rsidRPr="002801E2">
        <w:rPr>
          <w:rFonts w:ascii="Verdana" w:eastAsia="NSimSun" w:hAnsi="Verdana" w:cs="Calibri"/>
          <w:color w:val="000000"/>
          <w:kern w:val="2"/>
          <w:sz w:val="20"/>
          <w:szCs w:val="20"/>
          <w:lang w:eastAsia="zh-CN" w:bidi="hi-IN"/>
        </w:rPr>
        <w:t>klimatyczn</w:t>
      </w:r>
      <w:r w:rsidR="00AF606E" w:rsidRPr="002801E2">
        <w:rPr>
          <w:rFonts w:ascii="Verdana" w:eastAsia="NSimSun" w:hAnsi="Verdana" w:cs="Calibri"/>
          <w:color w:val="000000"/>
          <w:kern w:val="2"/>
          <w:sz w:val="20"/>
          <w:szCs w:val="20"/>
          <w:lang w:eastAsia="zh-CN" w:bidi="hi-IN"/>
        </w:rPr>
        <w:t>ie miasto</w:t>
      </w:r>
      <w:r w:rsidRPr="002801E2">
        <w:rPr>
          <w:rFonts w:ascii="Verdana" w:eastAsia="NSimSun" w:hAnsi="Verdana" w:cs="Calibri"/>
          <w:color w:val="000000"/>
          <w:kern w:val="2"/>
          <w:sz w:val="20"/>
          <w:szCs w:val="20"/>
          <w:lang w:eastAsia="zh-CN" w:bidi="hi-IN"/>
        </w:rPr>
        <w:t xml:space="preserve">; 4. </w:t>
      </w:r>
      <w:r w:rsidR="00CF0C48" w:rsidRPr="002801E2">
        <w:rPr>
          <w:rFonts w:ascii="Verdana" w:eastAsia="NSimSun" w:hAnsi="Verdana" w:cs="Calibri"/>
          <w:color w:val="000000"/>
          <w:kern w:val="2"/>
          <w:sz w:val="20"/>
          <w:szCs w:val="20"/>
          <w:lang w:eastAsia="zh-CN" w:bidi="hi-IN"/>
        </w:rPr>
        <w:t xml:space="preserve">Wrocław miastem </w:t>
      </w:r>
      <w:r w:rsidR="009F7B13" w:rsidRPr="002801E2">
        <w:rPr>
          <w:rFonts w:ascii="Verdana" w:eastAsia="NSimSun" w:hAnsi="Verdana" w:cs="Calibri"/>
          <w:color w:val="000000"/>
          <w:kern w:val="2"/>
          <w:sz w:val="20"/>
          <w:szCs w:val="20"/>
          <w:lang w:eastAsia="zh-CN" w:bidi="hi-IN"/>
        </w:rPr>
        <w:t>z</w:t>
      </w:r>
      <w:r w:rsidRPr="002801E2">
        <w:rPr>
          <w:rFonts w:ascii="Verdana" w:eastAsia="NSimSun" w:hAnsi="Verdana" w:cs="Calibri"/>
          <w:color w:val="000000"/>
          <w:kern w:val="2"/>
          <w:sz w:val="20"/>
          <w:szCs w:val="20"/>
          <w:lang w:eastAsia="zh-CN" w:bidi="hi-IN"/>
        </w:rPr>
        <w:t>drow</w:t>
      </w:r>
      <w:r w:rsidR="00CF0C48" w:rsidRPr="002801E2">
        <w:rPr>
          <w:rFonts w:ascii="Verdana" w:eastAsia="NSimSun" w:hAnsi="Verdana" w:cs="Calibri"/>
          <w:color w:val="000000"/>
          <w:kern w:val="2"/>
          <w:sz w:val="20"/>
          <w:szCs w:val="20"/>
          <w:lang w:eastAsia="zh-CN" w:bidi="hi-IN"/>
        </w:rPr>
        <w:t>ych mieszkańców</w:t>
      </w:r>
      <w:r w:rsidRPr="002801E2">
        <w:rPr>
          <w:rFonts w:ascii="Verdana" w:eastAsia="NSimSun" w:hAnsi="Verdana" w:cs="Calibri"/>
          <w:color w:val="000000"/>
          <w:kern w:val="2"/>
          <w:sz w:val="20"/>
          <w:szCs w:val="20"/>
          <w:lang w:eastAsia="zh-CN" w:bidi="hi-IN"/>
        </w:rPr>
        <w:t xml:space="preserve">, </w:t>
      </w:r>
      <w:r w:rsidR="00CF0C48" w:rsidRPr="002801E2">
        <w:rPr>
          <w:rFonts w:ascii="Verdana" w:eastAsia="NSimSun" w:hAnsi="Verdana" w:cs="Calibri"/>
          <w:color w:val="000000"/>
          <w:kern w:val="2"/>
          <w:sz w:val="20"/>
          <w:szCs w:val="20"/>
          <w:lang w:eastAsia="zh-CN" w:bidi="hi-IN"/>
        </w:rPr>
        <w:t xml:space="preserve">wzajemnej </w:t>
      </w:r>
      <w:r w:rsidRPr="002801E2">
        <w:rPr>
          <w:rFonts w:ascii="Verdana" w:eastAsia="NSimSun" w:hAnsi="Verdana" w:cs="Calibri"/>
          <w:color w:val="000000"/>
          <w:kern w:val="2"/>
          <w:sz w:val="20"/>
          <w:szCs w:val="20"/>
          <w:lang w:eastAsia="zh-CN" w:bidi="hi-IN"/>
        </w:rPr>
        <w:t>pomoc</w:t>
      </w:r>
      <w:r w:rsidR="00CF0C48" w:rsidRPr="002801E2">
        <w:rPr>
          <w:rFonts w:ascii="Verdana" w:eastAsia="NSimSun" w:hAnsi="Verdana" w:cs="Calibri"/>
          <w:color w:val="000000"/>
          <w:kern w:val="2"/>
          <w:sz w:val="20"/>
          <w:szCs w:val="20"/>
          <w:lang w:eastAsia="zh-CN" w:bidi="hi-IN"/>
        </w:rPr>
        <w:t>y i</w:t>
      </w:r>
      <w:r w:rsidRPr="002801E2">
        <w:rPr>
          <w:rFonts w:ascii="Verdana" w:eastAsia="NSimSun" w:hAnsi="Verdana" w:cs="Calibri"/>
          <w:color w:val="000000"/>
          <w:kern w:val="2"/>
          <w:sz w:val="20"/>
          <w:szCs w:val="20"/>
          <w:lang w:eastAsia="zh-CN" w:bidi="hi-IN"/>
        </w:rPr>
        <w:t xml:space="preserve"> zaufani</w:t>
      </w:r>
      <w:r w:rsidR="00CF0C48" w:rsidRPr="002801E2">
        <w:rPr>
          <w:rFonts w:ascii="Verdana" w:eastAsia="NSimSun" w:hAnsi="Verdana" w:cs="Calibri"/>
          <w:color w:val="000000"/>
          <w:kern w:val="2"/>
          <w:sz w:val="20"/>
          <w:szCs w:val="20"/>
          <w:lang w:eastAsia="zh-CN" w:bidi="hi-IN"/>
        </w:rPr>
        <w:t>a</w:t>
      </w:r>
      <w:r w:rsidRPr="002801E2">
        <w:rPr>
          <w:rFonts w:ascii="Verdana" w:eastAsia="NSimSun" w:hAnsi="Verdana" w:cs="Calibri"/>
          <w:color w:val="000000"/>
          <w:kern w:val="2"/>
          <w:sz w:val="20"/>
          <w:szCs w:val="20"/>
          <w:lang w:eastAsia="zh-CN" w:bidi="hi-IN"/>
        </w:rPr>
        <w:t xml:space="preserve">; 5. </w:t>
      </w:r>
      <w:r w:rsidR="009F7B13" w:rsidRPr="002801E2">
        <w:rPr>
          <w:rFonts w:ascii="Verdana" w:eastAsia="NSimSun" w:hAnsi="Verdana" w:cs="Calibri"/>
          <w:color w:val="000000"/>
          <w:kern w:val="2"/>
          <w:sz w:val="20"/>
          <w:szCs w:val="20"/>
          <w:lang w:eastAsia="zh-CN" w:bidi="hi-IN"/>
        </w:rPr>
        <w:t>w</w:t>
      </w:r>
      <w:r w:rsidRPr="002801E2">
        <w:rPr>
          <w:rFonts w:ascii="Verdana" w:eastAsia="NSimSun" w:hAnsi="Verdana" w:cs="Calibri"/>
          <w:color w:val="000000"/>
          <w:kern w:val="2"/>
          <w:sz w:val="20"/>
          <w:szCs w:val="20"/>
          <w:lang w:eastAsia="zh-CN" w:bidi="hi-IN"/>
        </w:rPr>
        <w:t xml:space="preserve">ysoka jakość edukacji i nauki; 6. </w:t>
      </w:r>
      <w:r w:rsidR="009F7B13" w:rsidRPr="002801E2">
        <w:rPr>
          <w:rFonts w:ascii="Verdana" w:eastAsia="NSimSun" w:hAnsi="Verdana" w:cs="Calibri"/>
          <w:color w:val="000000"/>
          <w:kern w:val="2"/>
          <w:sz w:val="20"/>
          <w:szCs w:val="20"/>
          <w:lang w:eastAsia="zh-CN" w:bidi="hi-IN"/>
        </w:rPr>
        <w:t>m</w:t>
      </w:r>
      <w:r w:rsidRPr="002801E2">
        <w:rPr>
          <w:rFonts w:ascii="Verdana" w:eastAsia="NSimSun" w:hAnsi="Verdana" w:cs="Calibri"/>
          <w:color w:val="000000"/>
          <w:kern w:val="2"/>
          <w:sz w:val="20"/>
          <w:szCs w:val="20"/>
          <w:lang w:eastAsia="zh-CN" w:bidi="hi-IN"/>
        </w:rPr>
        <w:t xml:space="preserve">iasto promieniujące kulturą) oraz wszystkie cztery wymiary horyzontalne struktury działań Strategii Wrocław 2050 (którymi są: 1. </w:t>
      </w:r>
      <w:r w:rsidR="001E2A34" w:rsidRPr="002801E2">
        <w:rPr>
          <w:rFonts w:ascii="Verdana" w:eastAsia="NSimSun" w:hAnsi="Verdana" w:cs="Calibri"/>
          <w:color w:val="000000"/>
          <w:kern w:val="2"/>
          <w:sz w:val="20"/>
          <w:szCs w:val="20"/>
          <w:lang w:eastAsia="zh-CN" w:bidi="hi-IN"/>
        </w:rPr>
        <w:t>n</w:t>
      </w:r>
      <w:r w:rsidRPr="002801E2">
        <w:rPr>
          <w:rFonts w:ascii="Verdana" w:eastAsia="NSimSun" w:hAnsi="Verdana" w:cs="Calibri"/>
          <w:color w:val="000000"/>
          <w:kern w:val="2"/>
          <w:sz w:val="20"/>
          <w:szCs w:val="20"/>
          <w:lang w:eastAsia="zh-CN" w:bidi="hi-IN"/>
        </w:rPr>
        <w:t xml:space="preserve">eutralny klimatycznie, błękitno-zielony Wrocław; 2. </w:t>
      </w:r>
      <w:r w:rsidR="001E2A34" w:rsidRPr="002801E2">
        <w:rPr>
          <w:rFonts w:ascii="Verdana" w:eastAsia="NSimSun" w:hAnsi="Verdana" w:cs="Calibri"/>
          <w:color w:val="000000"/>
          <w:kern w:val="2"/>
          <w:sz w:val="20"/>
          <w:szCs w:val="20"/>
          <w:lang w:eastAsia="zh-CN" w:bidi="hi-IN"/>
        </w:rPr>
        <w:t>i</w:t>
      </w:r>
      <w:r w:rsidRPr="002801E2">
        <w:rPr>
          <w:rFonts w:ascii="Verdana" w:eastAsia="NSimSun" w:hAnsi="Verdana" w:cs="Calibri"/>
          <w:color w:val="000000"/>
          <w:kern w:val="2"/>
          <w:sz w:val="20"/>
          <w:szCs w:val="20"/>
          <w:lang w:eastAsia="zh-CN" w:bidi="hi-IN"/>
        </w:rPr>
        <w:t xml:space="preserve">nteligentne technologie dla </w:t>
      </w:r>
      <w:r w:rsidR="001E2A34" w:rsidRPr="002801E2">
        <w:rPr>
          <w:rFonts w:ascii="Verdana" w:eastAsia="NSimSun" w:hAnsi="Verdana" w:cs="Calibri"/>
          <w:color w:val="000000"/>
          <w:kern w:val="2"/>
          <w:sz w:val="20"/>
          <w:szCs w:val="20"/>
          <w:lang w:eastAsia="zh-CN" w:bidi="hi-IN"/>
        </w:rPr>
        <w:t>W</w:t>
      </w:r>
      <w:r w:rsidRPr="002801E2">
        <w:rPr>
          <w:rFonts w:ascii="Verdana" w:eastAsia="NSimSun" w:hAnsi="Verdana" w:cs="Calibri"/>
          <w:color w:val="000000"/>
          <w:kern w:val="2"/>
          <w:sz w:val="20"/>
          <w:szCs w:val="20"/>
          <w:lang w:eastAsia="zh-CN" w:bidi="hi-IN"/>
        </w:rPr>
        <w:t>rocławian</w:t>
      </w:r>
      <w:r w:rsidR="001E2A34" w:rsidRPr="002801E2">
        <w:rPr>
          <w:rFonts w:ascii="Verdana" w:eastAsia="NSimSun" w:hAnsi="Verdana" w:cs="Calibri"/>
          <w:color w:val="000000"/>
          <w:kern w:val="2"/>
          <w:sz w:val="20"/>
          <w:szCs w:val="20"/>
          <w:lang w:eastAsia="zh-CN" w:bidi="hi-IN"/>
        </w:rPr>
        <w:t>ek</w:t>
      </w:r>
      <w:r w:rsidRPr="002801E2">
        <w:rPr>
          <w:rFonts w:ascii="Verdana" w:eastAsia="NSimSun" w:hAnsi="Verdana" w:cs="Calibri"/>
          <w:color w:val="000000"/>
          <w:kern w:val="2"/>
          <w:sz w:val="20"/>
          <w:szCs w:val="20"/>
          <w:lang w:eastAsia="zh-CN" w:bidi="hi-IN"/>
        </w:rPr>
        <w:t xml:space="preserve"> i </w:t>
      </w:r>
      <w:r w:rsidR="001E2A34" w:rsidRPr="002801E2">
        <w:rPr>
          <w:rFonts w:ascii="Verdana" w:eastAsia="NSimSun" w:hAnsi="Verdana" w:cs="Calibri"/>
          <w:color w:val="000000"/>
          <w:kern w:val="2"/>
          <w:sz w:val="20"/>
          <w:szCs w:val="20"/>
          <w:lang w:eastAsia="zh-CN" w:bidi="hi-IN"/>
        </w:rPr>
        <w:t>W</w:t>
      </w:r>
      <w:r w:rsidRPr="002801E2">
        <w:rPr>
          <w:rFonts w:ascii="Verdana" w:eastAsia="NSimSun" w:hAnsi="Verdana" w:cs="Calibri"/>
          <w:color w:val="000000"/>
          <w:kern w:val="2"/>
          <w:sz w:val="20"/>
          <w:szCs w:val="20"/>
          <w:lang w:eastAsia="zh-CN" w:bidi="hi-IN"/>
        </w:rPr>
        <w:t xml:space="preserve">rocławian; 3. </w:t>
      </w:r>
      <w:r w:rsidR="001E2A34" w:rsidRPr="002801E2">
        <w:rPr>
          <w:rFonts w:ascii="Verdana" w:eastAsia="NSimSun" w:hAnsi="Verdana" w:cs="Calibri"/>
          <w:color w:val="000000"/>
          <w:kern w:val="2"/>
          <w:sz w:val="20"/>
          <w:szCs w:val="20"/>
          <w:lang w:eastAsia="zh-CN" w:bidi="hi-IN"/>
        </w:rPr>
        <w:t>w</w:t>
      </w:r>
      <w:r w:rsidRPr="002801E2">
        <w:rPr>
          <w:rFonts w:ascii="Verdana" w:eastAsia="NSimSun" w:hAnsi="Verdana" w:cs="Calibri"/>
          <w:color w:val="000000"/>
          <w:kern w:val="2"/>
          <w:sz w:val="20"/>
          <w:szCs w:val="20"/>
          <w:lang w:eastAsia="zh-CN" w:bidi="hi-IN"/>
        </w:rPr>
        <w:t xml:space="preserve">ysoka kultura współpracy; 4. </w:t>
      </w:r>
      <w:r w:rsidR="001E2A34" w:rsidRPr="002801E2">
        <w:rPr>
          <w:rFonts w:ascii="Verdana" w:eastAsia="NSimSun" w:hAnsi="Verdana" w:cs="Calibri"/>
          <w:color w:val="000000"/>
          <w:kern w:val="2"/>
          <w:sz w:val="20"/>
          <w:szCs w:val="20"/>
          <w:lang w:eastAsia="zh-CN" w:bidi="hi-IN"/>
        </w:rPr>
        <w:t>m</w:t>
      </w:r>
      <w:r w:rsidRPr="002801E2">
        <w:rPr>
          <w:rFonts w:ascii="Verdana" w:eastAsia="NSimSun" w:hAnsi="Verdana" w:cs="Calibri"/>
          <w:color w:val="000000"/>
          <w:kern w:val="2"/>
          <w:sz w:val="20"/>
          <w:szCs w:val="20"/>
          <w:lang w:eastAsia="zh-CN" w:bidi="hi-IN"/>
        </w:rPr>
        <w:t>etropolitalna pozycja Wrocławia). Konsekwencją wyznaczenia OSI jest wyposażanie obszaru w przeznaczone dla niego instrumenty wsparcia finansowego oraz rozwiązania regulacyjne.</w:t>
      </w:r>
    </w:p>
    <w:p w14:paraId="76F3D0BC" w14:textId="3B2C3DA4" w:rsidR="007D17BD" w:rsidRPr="002801E2" w:rsidRDefault="007D17BD" w:rsidP="002801E2">
      <w:pPr>
        <w:suppressAutoHyphens/>
        <w:spacing w:before="100" w:beforeAutospacing="1"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 xml:space="preserve">Strategia Wrocław 2050 wskazuje </w:t>
      </w:r>
      <w:r w:rsidR="00285754" w:rsidRPr="002801E2">
        <w:rPr>
          <w:rFonts w:ascii="Verdana" w:eastAsia="NSimSun" w:hAnsi="Verdana" w:cs="Calibri"/>
          <w:color w:val="000000"/>
          <w:kern w:val="2"/>
          <w:sz w:val="20"/>
          <w:szCs w:val="20"/>
          <w:lang w:eastAsia="zh-CN" w:bidi="hi-IN"/>
        </w:rPr>
        <w:t>o</w:t>
      </w:r>
      <w:r w:rsidRPr="002801E2">
        <w:rPr>
          <w:rFonts w:ascii="Verdana" w:eastAsia="NSimSun" w:hAnsi="Verdana" w:cs="Calibri"/>
          <w:color w:val="000000"/>
          <w:kern w:val="2"/>
          <w:sz w:val="20"/>
          <w:szCs w:val="20"/>
          <w:lang w:eastAsia="zh-CN" w:bidi="hi-IN"/>
        </w:rPr>
        <w:t xml:space="preserve">bszary </w:t>
      </w:r>
      <w:r w:rsidR="00285754" w:rsidRPr="002801E2">
        <w:rPr>
          <w:rFonts w:ascii="Verdana" w:eastAsia="NSimSun" w:hAnsi="Verdana" w:cs="Calibri"/>
          <w:color w:val="000000"/>
          <w:kern w:val="2"/>
          <w:sz w:val="20"/>
          <w:szCs w:val="20"/>
          <w:lang w:eastAsia="zh-CN" w:bidi="hi-IN"/>
        </w:rPr>
        <w:t>s</w:t>
      </w:r>
      <w:r w:rsidRPr="002801E2">
        <w:rPr>
          <w:rFonts w:ascii="Verdana" w:eastAsia="NSimSun" w:hAnsi="Verdana" w:cs="Calibri"/>
          <w:color w:val="000000"/>
          <w:kern w:val="2"/>
          <w:sz w:val="20"/>
          <w:szCs w:val="20"/>
          <w:lang w:eastAsia="zh-CN" w:bidi="hi-IN"/>
        </w:rPr>
        <w:t xml:space="preserve">trategicznej </w:t>
      </w:r>
      <w:r w:rsidR="00285754" w:rsidRPr="002801E2">
        <w:rPr>
          <w:rFonts w:ascii="Verdana" w:eastAsia="NSimSun" w:hAnsi="Verdana" w:cs="Calibri"/>
          <w:color w:val="000000"/>
          <w:kern w:val="2"/>
          <w:sz w:val="20"/>
          <w:szCs w:val="20"/>
          <w:lang w:eastAsia="zh-CN" w:bidi="hi-IN"/>
        </w:rPr>
        <w:t>i</w:t>
      </w:r>
      <w:r w:rsidRPr="002801E2">
        <w:rPr>
          <w:rFonts w:ascii="Verdana" w:eastAsia="NSimSun" w:hAnsi="Verdana" w:cs="Calibri"/>
          <w:color w:val="000000"/>
          <w:kern w:val="2"/>
          <w:sz w:val="20"/>
          <w:szCs w:val="20"/>
          <w:lang w:eastAsia="zh-CN" w:bidi="hi-IN"/>
        </w:rPr>
        <w:t>nterwencji mające przede wszystkim potencjał rozwojowy, który wymaga podjęcia określonych działań oraz wsparcia w celu jego wykorzystania:</w:t>
      </w:r>
    </w:p>
    <w:p w14:paraId="029BB2C3" w14:textId="77777777" w:rsidR="007D17BD" w:rsidRPr="002801E2" w:rsidRDefault="007D17BD" w:rsidP="002801E2">
      <w:pPr>
        <w:numPr>
          <w:ilvl w:val="0"/>
          <w:numId w:val="71"/>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color w:val="000000"/>
          <w:kern w:val="2"/>
          <w:sz w:val="20"/>
          <w:szCs w:val="20"/>
          <w:lang w:eastAsia="zh-CN" w:bidi="hi-IN"/>
        </w:rPr>
        <w:t>obszary transformacji:</w:t>
      </w:r>
    </w:p>
    <w:p w14:paraId="2A259D10" w14:textId="77777777" w:rsidR="007D17BD" w:rsidRPr="002801E2" w:rsidRDefault="007D17BD" w:rsidP="002801E2">
      <w:pPr>
        <w:numPr>
          <w:ilvl w:val="0"/>
          <w:numId w:val="12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color w:val="000000"/>
          <w:kern w:val="2"/>
          <w:sz w:val="20"/>
          <w:szCs w:val="20"/>
          <w:lang w:eastAsia="zh-CN" w:bidi="hi-IN"/>
        </w:rPr>
        <w:t>obszar Dworca Świebodzkiego,</w:t>
      </w:r>
    </w:p>
    <w:p w14:paraId="00072777" w14:textId="2B4590E0" w:rsidR="007D17BD" w:rsidRPr="002801E2" w:rsidRDefault="00430077" w:rsidP="002801E2">
      <w:pPr>
        <w:numPr>
          <w:ilvl w:val="0"/>
          <w:numId w:val="12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color w:val="000000"/>
          <w:kern w:val="2"/>
          <w:sz w:val="20"/>
          <w:szCs w:val="20"/>
          <w:lang w:eastAsia="zh-CN" w:bidi="hi-IN"/>
        </w:rPr>
        <w:t>P</w:t>
      </w:r>
      <w:r w:rsidR="007D17BD" w:rsidRPr="002801E2">
        <w:rPr>
          <w:rFonts w:ascii="Verdana" w:eastAsia="NSimSun" w:hAnsi="Verdana" w:cs="Calibri"/>
          <w:color w:val="000000"/>
          <w:kern w:val="2"/>
          <w:sz w:val="20"/>
          <w:szCs w:val="20"/>
          <w:lang w:eastAsia="zh-CN" w:bidi="hi-IN"/>
        </w:rPr>
        <w:t>lac Społeczny,</w:t>
      </w:r>
    </w:p>
    <w:p w14:paraId="2D81B0A3" w14:textId="77777777" w:rsidR="007D17BD" w:rsidRPr="002801E2" w:rsidRDefault="007D17BD" w:rsidP="002801E2">
      <w:pPr>
        <w:numPr>
          <w:ilvl w:val="0"/>
          <w:numId w:val="12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color w:val="000000"/>
          <w:kern w:val="2"/>
          <w:sz w:val="20"/>
          <w:szCs w:val="20"/>
          <w:lang w:eastAsia="zh-CN" w:bidi="hi-IN"/>
        </w:rPr>
        <w:t>Krakowska – Opolska (Księże),</w:t>
      </w:r>
    </w:p>
    <w:p w14:paraId="63621DBA" w14:textId="1FFF09FB" w:rsidR="007D17BD" w:rsidRPr="002801E2" w:rsidRDefault="007D17BD" w:rsidP="002801E2">
      <w:pPr>
        <w:numPr>
          <w:ilvl w:val="0"/>
          <w:numId w:val="12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color w:val="000000"/>
          <w:kern w:val="2"/>
          <w:sz w:val="20"/>
          <w:szCs w:val="20"/>
          <w:lang w:eastAsia="zh-CN" w:bidi="hi-IN"/>
        </w:rPr>
        <w:t xml:space="preserve">obszar </w:t>
      </w:r>
      <w:r w:rsidR="00C34DB2" w:rsidRPr="002801E2">
        <w:rPr>
          <w:rFonts w:ascii="Verdana" w:eastAsia="NSimSun" w:hAnsi="Verdana" w:cs="Calibri"/>
          <w:color w:val="000000"/>
          <w:kern w:val="2"/>
          <w:sz w:val="20"/>
          <w:szCs w:val="20"/>
          <w:lang w:eastAsia="zh-CN" w:bidi="hi-IN"/>
        </w:rPr>
        <w:t>e</w:t>
      </w:r>
      <w:r w:rsidRPr="002801E2">
        <w:rPr>
          <w:rFonts w:ascii="Verdana" w:eastAsia="NSimSun" w:hAnsi="Verdana" w:cs="Calibri"/>
          <w:color w:val="000000"/>
          <w:kern w:val="2"/>
          <w:sz w:val="20"/>
          <w:szCs w:val="20"/>
          <w:lang w:eastAsia="zh-CN" w:bidi="hi-IN"/>
        </w:rPr>
        <w:t>lektrociepłowni</w:t>
      </w:r>
      <w:r w:rsidR="00430077" w:rsidRPr="002801E2">
        <w:rPr>
          <w:rFonts w:ascii="Verdana" w:eastAsia="NSimSun" w:hAnsi="Verdana" w:cs="Calibri"/>
          <w:color w:val="000000"/>
          <w:kern w:val="2"/>
          <w:sz w:val="20"/>
          <w:szCs w:val="20"/>
          <w:lang w:eastAsia="zh-CN" w:bidi="hi-IN"/>
        </w:rPr>
        <w:t>;</w:t>
      </w:r>
    </w:p>
    <w:p w14:paraId="461B5F1B" w14:textId="77777777" w:rsidR="007D17BD" w:rsidRPr="002801E2" w:rsidRDefault="007D17BD" w:rsidP="002801E2">
      <w:pPr>
        <w:numPr>
          <w:ilvl w:val="0"/>
          <w:numId w:val="7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color w:val="000000"/>
          <w:kern w:val="2"/>
          <w:sz w:val="20"/>
          <w:szCs w:val="20"/>
          <w:lang w:eastAsia="zh-CN" w:bidi="hi-IN"/>
        </w:rPr>
        <w:t>obszary rozwoju usług:</w:t>
      </w:r>
    </w:p>
    <w:p w14:paraId="231C7649" w14:textId="77777777" w:rsidR="007D17BD" w:rsidRPr="002801E2" w:rsidRDefault="007D17BD" w:rsidP="002801E2">
      <w:pPr>
        <w:numPr>
          <w:ilvl w:val="0"/>
          <w:numId w:val="12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color w:val="000000"/>
          <w:kern w:val="2"/>
          <w:sz w:val="20"/>
          <w:szCs w:val="20"/>
          <w:lang w:eastAsia="zh-CN" w:bidi="hi-IN"/>
        </w:rPr>
        <w:t>Partynice,</w:t>
      </w:r>
    </w:p>
    <w:p w14:paraId="15F2A271" w14:textId="77777777" w:rsidR="007D17BD" w:rsidRPr="002801E2" w:rsidRDefault="007D17BD" w:rsidP="002801E2">
      <w:pPr>
        <w:numPr>
          <w:ilvl w:val="0"/>
          <w:numId w:val="12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color w:val="000000"/>
          <w:kern w:val="2"/>
          <w:sz w:val="20"/>
          <w:szCs w:val="20"/>
          <w:lang w:eastAsia="zh-CN" w:bidi="hi-IN"/>
        </w:rPr>
        <w:t>Pola Marsowe z kompleksem Stadionu Olimpijskiego,</w:t>
      </w:r>
    </w:p>
    <w:p w14:paraId="184E8D50" w14:textId="77777777" w:rsidR="007D17BD" w:rsidRPr="002801E2" w:rsidRDefault="007D17BD" w:rsidP="002801E2">
      <w:pPr>
        <w:numPr>
          <w:ilvl w:val="0"/>
          <w:numId w:val="12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color w:val="000000"/>
          <w:kern w:val="2"/>
          <w:sz w:val="20"/>
          <w:szCs w:val="20"/>
          <w:lang w:eastAsia="zh-CN" w:bidi="hi-IN"/>
        </w:rPr>
        <w:t>zespół Hali Stulecia oraz ogród zoologiczny,</w:t>
      </w:r>
    </w:p>
    <w:p w14:paraId="188FFBC0" w14:textId="162E94B0" w:rsidR="007D17BD" w:rsidRPr="002801E2" w:rsidRDefault="00430077" w:rsidP="002801E2">
      <w:pPr>
        <w:numPr>
          <w:ilvl w:val="0"/>
          <w:numId w:val="12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color w:val="000000"/>
          <w:kern w:val="2"/>
          <w:sz w:val="20"/>
          <w:szCs w:val="20"/>
          <w:lang w:eastAsia="zh-CN" w:bidi="hi-IN"/>
        </w:rPr>
        <w:t>k</w:t>
      </w:r>
      <w:r w:rsidR="007D17BD" w:rsidRPr="002801E2">
        <w:rPr>
          <w:rFonts w:ascii="Verdana" w:eastAsia="NSimSun" w:hAnsi="Verdana" w:cs="Calibri"/>
          <w:color w:val="000000"/>
          <w:kern w:val="2"/>
          <w:sz w:val="20"/>
          <w:szCs w:val="20"/>
          <w:lang w:eastAsia="zh-CN" w:bidi="hi-IN"/>
        </w:rPr>
        <w:t>ompleks Stadionu Miejskiego (budynek Stadionu Miejskiego wraz z przylegającą infrastrukturą i zagospodarowaniem).</w:t>
      </w:r>
    </w:p>
    <w:p w14:paraId="66B9A560" w14:textId="5E6FFFF4" w:rsidR="007D17BD" w:rsidRPr="002801E2" w:rsidRDefault="007D17BD" w:rsidP="002801E2">
      <w:pPr>
        <w:suppressAutoHyphens/>
        <w:spacing w:before="100" w:beforeAutospacing="1" w:after="0" w:line="360" w:lineRule="auto"/>
        <w:rPr>
          <w:rFonts w:ascii="Verdana" w:eastAsia="NSimSun" w:hAnsi="Verdana" w:cs="Calibri"/>
          <w:b/>
          <w:kern w:val="2"/>
          <w:sz w:val="20"/>
          <w:szCs w:val="20"/>
          <w:lang w:eastAsia="zh-CN" w:bidi="hi-IN"/>
        </w:rPr>
      </w:pPr>
      <w:r w:rsidRPr="002801E2">
        <w:rPr>
          <w:rFonts w:ascii="Verdana" w:eastAsia="NSimSun" w:hAnsi="Verdana" w:cs="Calibri"/>
          <w:color w:val="000000"/>
          <w:kern w:val="2"/>
          <w:sz w:val="20"/>
          <w:szCs w:val="20"/>
          <w:lang w:eastAsia="zh-CN" w:bidi="hi-IN"/>
        </w:rPr>
        <w:t xml:space="preserve">Obszary transformacji – obszary </w:t>
      </w:r>
      <w:r w:rsidR="00430077" w:rsidRPr="002801E2">
        <w:rPr>
          <w:rFonts w:ascii="Verdana" w:eastAsia="NSimSun" w:hAnsi="Verdana" w:cs="Calibri"/>
          <w:color w:val="000000"/>
          <w:kern w:val="2"/>
          <w:sz w:val="20"/>
          <w:szCs w:val="20"/>
          <w:lang w:eastAsia="zh-CN" w:bidi="hi-IN"/>
        </w:rPr>
        <w:t>mające</w:t>
      </w:r>
      <w:r w:rsidRPr="002801E2">
        <w:rPr>
          <w:rFonts w:ascii="Verdana" w:eastAsia="NSimSun" w:hAnsi="Verdana" w:cs="Calibri"/>
          <w:color w:val="000000"/>
          <w:kern w:val="2"/>
          <w:sz w:val="20"/>
          <w:szCs w:val="20"/>
          <w:lang w:eastAsia="zh-CN" w:bidi="hi-IN"/>
        </w:rPr>
        <w:t xml:space="preserve"> duży potencja</w:t>
      </w:r>
      <w:r w:rsidR="00430077" w:rsidRPr="002801E2">
        <w:rPr>
          <w:rFonts w:ascii="Verdana" w:eastAsia="NSimSun" w:hAnsi="Verdana" w:cs="Calibri"/>
          <w:color w:val="000000"/>
          <w:kern w:val="2"/>
          <w:sz w:val="20"/>
          <w:szCs w:val="20"/>
          <w:lang w:eastAsia="zh-CN" w:bidi="hi-IN"/>
        </w:rPr>
        <w:t>ł</w:t>
      </w:r>
      <w:r w:rsidRPr="002801E2">
        <w:rPr>
          <w:rFonts w:ascii="Verdana" w:eastAsia="NSimSun" w:hAnsi="Verdana" w:cs="Calibri"/>
          <w:color w:val="000000"/>
          <w:kern w:val="2"/>
          <w:sz w:val="20"/>
          <w:szCs w:val="20"/>
          <w:lang w:eastAsia="zh-CN" w:bidi="hi-IN"/>
        </w:rPr>
        <w:t xml:space="preserve"> rozwoju o znaczeniu metropolitalnym, wymagające kompleksowych przekształceń funkcjonalno-przestrzennych, które pozwolą im na przekształcenie się w określonych kierunkach. Wskazane kierunki transformacji dla poszczególnych obszarów:</w:t>
      </w:r>
    </w:p>
    <w:p w14:paraId="7B0A4FA7" w14:textId="45BB8DFE" w:rsidR="007D17BD" w:rsidRPr="002801E2" w:rsidRDefault="00430077" w:rsidP="002801E2">
      <w:pPr>
        <w:numPr>
          <w:ilvl w:val="0"/>
          <w:numId w:val="72"/>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O</w:t>
      </w:r>
      <w:r w:rsidR="007D17BD" w:rsidRPr="002801E2">
        <w:rPr>
          <w:rFonts w:ascii="Verdana" w:eastAsia="NSimSun" w:hAnsi="Verdana" w:cs="Calibri"/>
          <w:color w:val="000000"/>
          <w:kern w:val="2"/>
          <w:sz w:val="20"/>
          <w:szCs w:val="20"/>
          <w:lang w:eastAsia="zh-CN" w:bidi="hi-IN"/>
        </w:rPr>
        <w:t>bszar Dworca Świebodzkiego – obszar w centrum Wrocławia obejmujący tereny wokół Dworca Świebodzkiego wraz z obiektem dworca kolejowego. Celem transformacji jest</w:t>
      </w:r>
      <w:r w:rsidR="007E7678" w:rsidRPr="002801E2">
        <w:rPr>
          <w:rFonts w:ascii="Verdana" w:eastAsia="NSimSun" w:hAnsi="Verdana" w:cs="Calibri"/>
          <w:color w:val="000000"/>
          <w:kern w:val="2"/>
          <w:sz w:val="20"/>
          <w:szCs w:val="20"/>
          <w:lang w:eastAsia="zh-CN" w:bidi="hi-IN"/>
        </w:rPr>
        <w:t xml:space="preserve"> m.in.</w:t>
      </w:r>
      <w:r w:rsidR="007D17BD" w:rsidRPr="002801E2">
        <w:rPr>
          <w:rFonts w:ascii="Verdana" w:eastAsia="NSimSun" w:hAnsi="Verdana" w:cs="Calibri"/>
          <w:color w:val="000000"/>
          <w:kern w:val="2"/>
          <w:sz w:val="20"/>
          <w:szCs w:val="20"/>
          <w:lang w:eastAsia="zh-CN" w:bidi="hi-IN"/>
        </w:rPr>
        <w:t xml:space="preserve"> przywrócenie ruchu kolei pasażerskiej. Będzie to bardzo </w:t>
      </w:r>
      <w:r w:rsidR="007D17BD" w:rsidRPr="002801E2">
        <w:rPr>
          <w:rFonts w:ascii="Verdana" w:eastAsia="NSimSun" w:hAnsi="Verdana" w:cs="Calibri"/>
          <w:color w:val="000000"/>
          <w:kern w:val="2"/>
          <w:sz w:val="20"/>
          <w:szCs w:val="20"/>
          <w:lang w:eastAsia="zh-CN" w:bidi="hi-IN"/>
        </w:rPr>
        <w:lastRenderedPageBreak/>
        <w:t xml:space="preserve">ważny element rozwoju systemu komunikacji aglomeracyjnej. </w:t>
      </w:r>
      <w:r w:rsidR="007E7678" w:rsidRPr="002801E2">
        <w:rPr>
          <w:rFonts w:ascii="Verdana" w:eastAsia="NSimSun" w:hAnsi="Verdana" w:cs="Calibri"/>
          <w:color w:val="000000"/>
          <w:kern w:val="2"/>
          <w:sz w:val="20"/>
          <w:szCs w:val="20"/>
          <w:lang w:eastAsia="zh-CN" w:bidi="hi-IN"/>
        </w:rPr>
        <w:t xml:space="preserve">Obszar </w:t>
      </w:r>
      <w:r w:rsidRPr="002801E2">
        <w:rPr>
          <w:rFonts w:ascii="Verdana" w:eastAsia="NSimSun" w:hAnsi="Verdana" w:cs="Calibri"/>
          <w:color w:val="000000"/>
          <w:kern w:val="2"/>
          <w:sz w:val="20"/>
          <w:szCs w:val="20"/>
          <w:lang w:eastAsia="zh-CN" w:bidi="hi-IN"/>
        </w:rPr>
        <w:t xml:space="preserve">stanie się </w:t>
      </w:r>
      <w:r w:rsidR="007D17BD" w:rsidRPr="002801E2">
        <w:rPr>
          <w:rFonts w:ascii="Verdana" w:eastAsia="NSimSun" w:hAnsi="Verdana" w:cs="Calibri"/>
          <w:color w:val="000000"/>
          <w:kern w:val="2"/>
          <w:sz w:val="20"/>
          <w:szCs w:val="20"/>
          <w:lang w:eastAsia="zh-CN" w:bidi="hi-IN"/>
        </w:rPr>
        <w:t>atrakcyjną, wielofunkcyjną tkank</w:t>
      </w:r>
      <w:r w:rsidR="007E7678" w:rsidRPr="002801E2">
        <w:rPr>
          <w:rFonts w:ascii="Verdana" w:eastAsia="NSimSun" w:hAnsi="Verdana" w:cs="Calibri"/>
          <w:color w:val="000000"/>
          <w:kern w:val="2"/>
          <w:sz w:val="20"/>
          <w:szCs w:val="20"/>
          <w:lang w:eastAsia="zh-CN" w:bidi="hi-IN"/>
        </w:rPr>
        <w:t>ą</w:t>
      </w:r>
      <w:r w:rsidR="007D17BD" w:rsidRPr="002801E2">
        <w:rPr>
          <w:rFonts w:ascii="Verdana" w:eastAsia="NSimSun" w:hAnsi="Verdana" w:cs="Calibri"/>
          <w:color w:val="000000"/>
          <w:kern w:val="2"/>
          <w:sz w:val="20"/>
          <w:szCs w:val="20"/>
          <w:lang w:eastAsia="zh-CN" w:bidi="hi-IN"/>
        </w:rPr>
        <w:t xml:space="preserve"> śródmiejską</w:t>
      </w:r>
      <w:r w:rsidR="007E7678" w:rsidRPr="002801E2">
        <w:rPr>
          <w:rFonts w:ascii="Verdana" w:eastAsia="NSimSun" w:hAnsi="Verdana" w:cs="Calibri"/>
          <w:color w:val="000000"/>
          <w:kern w:val="2"/>
          <w:sz w:val="20"/>
          <w:szCs w:val="20"/>
          <w:lang w:eastAsia="zh-CN" w:bidi="hi-IN"/>
        </w:rPr>
        <w:t xml:space="preserve"> z</w:t>
      </w:r>
      <w:r w:rsidR="00F11127" w:rsidRPr="002801E2">
        <w:rPr>
          <w:rFonts w:ascii="Verdana" w:eastAsia="NSimSun" w:hAnsi="Verdana" w:cs="Calibri"/>
          <w:color w:val="000000"/>
          <w:kern w:val="2"/>
          <w:sz w:val="20"/>
          <w:szCs w:val="20"/>
          <w:lang w:eastAsia="zh-CN" w:bidi="hi-IN"/>
        </w:rPr>
        <w:t xml:space="preserve"> </w:t>
      </w:r>
      <w:r w:rsidR="00CC1C44" w:rsidRPr="002801E2">
        <w:rPr>
          <w:rFonts w:ascii="Verdana" w:eastAsia="NSimSun" w:hAnsi="Verdana" w:cs="Calibri"/>
          <w:color w:val="000000"/>
          <w:kern w:val="2"/>
          <w:sz w:val="20"/>
          <w:szCs w:val="20"/>
          <w:lang w:eastAsia="zh-CN" w:bidi="hi-IN"/>
        </w:rPr>
        <w:t>miejscem</w:t>
      </w:r>
      <w:r w:rsidR="007E7678" w:rsidRPr="002801E2">
        <w:rPr>
          <w:rFonts w:ascii="Verdana" w:eastAsia="NSimSun" w:hAnsi="Verdana" w:cs="Calibri"/>
          <w:color w:val="000000"/>
          <w:kern w:val="2"/>
          <w:sz w:val="20"/>
          <w:szCs w:val="20"/>
          <w:lang w:eastAsia="zh-CN" w:bidi="hi-IN"/>
        </w:rPr>
        <w:t xml:space="preserve"> kultury</w:t>
      </w:r>
      <w:r w:rsidR="00CC1C44" w:rsidRPr="002801E2">
        <w:rPr>
          <w:rFonts w:ascii="Verdana" w:eastAsia="NSimSun" w:hAnsi="Verdana" w:cs="Calibri"/>
          <w:color w:val="000000"/>
          <w:kern w:val="2"/>
          <w:sz w:val="20"/>
          <w:szCs w:val="20"/>
          <w:lang w:eastAsia="zh-CN" w:bidi="hi-IN"/>
        </w:rPr>
        <w:t xml:space="preserve"> kreującym nowy wymiar społeczny z przestrzenią wysokiej jakości</w:t>
      </w:r>
      <w:r w:rsidR="007D17BD" w:rsidRPr="002801E2">
        <w:rPr>
          <w:rFonts w:ascii="Verdana" w:eastAsia="NSimSun" w:hAnsi="Verdana" w:cs="Calibri"/>
          <w:color w:val="000000"/>
          <w:kern w:val="2"/>
          <w:sz w:val="20"/>
          <w:szCs w:val="20"/>
          <w:lang w:eastAsia="zh-CN" w:bidi="hi-IN"/>
        </w:rPr>
        <w:t>.</w:t>
      </w:r>
      <w:r w:rsidR="00056601" w:rsidRPr="002801E2">
        <w:rPr>
          <w:rFonts w:ascii="Verdana" w:eastAsia="NSimSun" w:hAnsi="Verdana" w:cs="Calibri"/>
          <w:color w:val="000000"/>
          <w:kern w:val="2"/>
          <w:sz w:val="20"/>
          <w:szCs w:val="20"/>
          <w:lang w:eastAsia="zh-CN" w:bidi="hi-IN"/>
        </w:rPr>
        <w:t xml:space="preserve"> </w:t>
      </w:r>
      <w:r w:rsidR="007D17BD" w:rsidRPr="002801E2">
        <w:rPr>
          <w:rFonts w:ascii="Verdana" w:eastAsia="NSimSun" w:hAnsi="Verdana" w:cs="Calibri"/>
          <w:color w:val="000000"/>
          <w:kern w:val="2"/>
          <w:sz w:val="20"/>
          <w:szCs w:val="20"/>
          <w:lang w:eastAsia="zh-CN" w:bidi="hi-IN"/>
        </w:rPr>
        <w:t>Wprowadzenie obszaru o nowoczesnej zabudowie śródmiejskiej włączy tę przestrzeń w tkankę miasta, scalając ją i tworząc nierozerwalną całość. Wysokiej jakości zabudowa wielofunkcyjna z przewagą zabudowy mieszkaniowo-usługowej, uzupełniona</w:t>
      </w:r>
      <w:r w:rsidR="00056601" w:rsidRPr="002801E2">
        <w:rPr>
          <w:rFonts w:ascii="Verdana" w:eastAsia="NSimSun" w:hAnsi="Verdana" w:cs="Calibri"/>
          <w:color w:val="000000"/>
          <w:kern w:val="2"/>
          <w:sz w:val="20"/>
          <w:szCs w:val="20"/>
          <w:lang w:eastAsia="zh-CN" w:bidi="hi-IN"/>
        </w:rPr>
        <w:t xml:space="preserve"> </w:t>
      </w:r>
      <w:r w:rsidR="007D17BD" w:rsidRPr="002801E2">
        <w:rPr>
          <w:rFonts w:ascii="Verdana" w:eastAsia="NSimSun" w:hAnsi="Verdana" w:cs="Calibri"/>
          <w:color w:val="000000"/>
          <w:kern w:val="2"/>
          <w:sz w:val="20"/>
          <w:szCs w:val="20"/>
          <w:lang w:eastAsia="zh-CN" w:bidi="hi-IN"/>
        </w:rPr>
        <w:t>licznymi terenami zieleni i przestrzeni wspólnych</w:t>
      </w:r>
      <w:r w:rsidRPr="002801E2">
        <w:rPr>
          <w:rFonts w:ascii="Verdana" w:eastAsia="NSimSun" w:hAnsi="Verdana" w:cs="Calibri"/>
          <w:color w:val="000000"/>
          <w:kern w:val="2"/>
          <w:sz w:val="20"/>
          <w:szCs w:val="20"/>
          <w:lang w:eastAsia="zh-CN" w:bidi="hi-IN"/>
        </w:rPr>
        <w:t>,</w:t>
      </w:r>
      <w:r w:rsidR="007D17BD" w:rsidRPr="002801E2">
        <w:rPr>
          <w:rFonts w:ascii="Verdana" w:eastAsia="NSimSun" w:hAnsi="Verdana" w:cs="Calibri"/>
          <w:color w:val="000000"/>
          <w:kern w:val="2"/>
          <w:sz w:val="20"/>
          <w:szCs w:val="20"/>
          <w:lang w:eastAsia="zh-CN" w:bidi="hi-IN"/>
        </w:rPr>
        <w:t xml:space="preserve"> będzie miała kluczowe znaczenie dla kształtowania wysokiej jakości życia mieszkańców. Wzbogaci miasto pod względem usługowo-kulturalnym oraz społecznym. Obszar ma też </w:t>
      </w:r>
      <w:r w:rsidR="00707900" w:rsidRPr="002801E2">
        <w:rPr>
          <w:rFonts w:ascii="Verdana" w:eastAsia="NSimSun" w:hAnsi="Verdana" w:cs="Calibri"/>
          <w:color w:val="000000"/>
          <w:kern w:val="2"/>
          <w:sz w:val="20"/>
          <w:szCs w:val="20"/>
          <w:lang w:eastAsia="zh-CN" w:bidi="hi-IN"/>
        </w:rPr>
        <w:t xml:space="preserve">dla miasta </w:t>
      </w:r>
      <w:r w:rsidR="007D17BD" w:rsidRPr="002801E2">
        <w:rPr>
          <w:rFonts w:ascii="Verdana" w:eastAsia="NSimSun" w:hAnsi="Verdana" w:cs="Calibri"/>
          <w:color w:val="000000"/>
          <w:kern w:val="2"/>
          <w:sz w:val="20"/>
          <w:szCs w:val="20"/>
          <w:lang w:eastAsia="zh-CN" w:bidi="hi-IN"/>
        </w:rPr>
        <w:t>wyjątkowy charakter historyczny, architektoniczny i przestrzenny.</w:t>
      </w:r>
    </w:p>
    <w:p w14:paraId="559EBC91" w14:textId="33306A2D" w:rsidR="007D17BD" w:rsidRPr="002801E2" w:rsidRDefault="007D17BD" w:rsidP="002801E2">
      <w:pPr>
        <w:numPr>
          <w:ilvl w:val="0"/>
          <w:numId w:val="72"/>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Plac Społeczny –</w:t>
      </w:r>
      <w:r w:rsidR="00DA0640" w:rsidRPr="002801E2">
        <w:rPr>
          <w:rFonts w:ascii="Verdana" w:eastAsia="NSimSun" w:hAnsi="Verdana" w:cs="Calibri"/>
          <w:color w:val="000000"/>
          <w:kern w:val="2"/>
          <w:sz w:val="20"/>
          <w:szCs w:val="20"/>
          <w:lang w:eastAsia="zh-CN" w:bidi="hi-IN"/>
        </w:rPr>
        <w:t xml:space="preserve"> </w:t>
      </w:r>
      <w:r w:rsidRPr="002801E2">
        <w:rPr>
          <w:rFonts w:ascii="Verdana" w:eastAsia="NSimSun" w:hAnsi="Verdana" w:cs="Calibri"/>
          <w:color w:val="000000"/>
          <w:kern w:val="2"/>
          <w:sz w:val="20"/>
          <w:szCs w:val="20"/>
          <w:lang w:eastAsia="zh-CN" w:bidi="hi-IN"/>
        </w:rPr>
        <w:t>obszar w centrum Wrocławia, którego metamorfoza z węzła komunikacyjnego w</w:t>
      </w:r>
      <w:r w:rsidR="00056601" w:rsidRPr="002801E2">
        <w:rPr>
          <w:rFonts w:ascii="Verdana" w:eastAsia="NSimSun" w:hAnsi="Verdana" w:cs="Calibri"/>
          <w:color w:val="000000"/>
          <w:kern w:val="2"/>
          <w:sz w:val="20"/>
          <w:szCs w:val="20"/>
          <w:lang w:eastAsia="zh-CN" w:bidi="hi-IN"/>
        </w:rPr>
        <w:t xml:space="preserve"> </w:t>
      </w:r>
      <w:r w:rsidRPr="002801E2">
        <w:rPr>
          <w:rFonts w:ascii="Verdana" w:eastAsia="NSimSun" w:hAnsi="Verdana" w:cs="Calibri"/>
          <w:color w:val="000000"/>
          <w:kern w:val="2"/>
          <w:sz w:val="20"/>
          <w:szCs w:val="20"/>
          <w:lang w:eastAsia="zh-CN" w:bidi="hi-IN"/>
        </w:rPr>
        <w:t xml:space="preserve">wielofunkcyjny zespół mieszkaniowo-usługowy uzupełni funkcjonalno-urbanistyczną dziurę. Zagospodarowanie uwzględni wizję miasta kompaktowego i zrównoważonego, </w:t>
      </w:r>
      <w:r w:rsidR="00DA0640" w:rsidRPr="002801E2">
        <w:rPr>
          <w:rFonts w:ascii="Verdana" w:eastAsia="NSimSun" w:hAnsi="Verdana" w:cs="Calibri"/>
          <w:color w:val="000000"/>
          <w:kern w:val="2"/>
          <w:sz w:val="20"/>
          <w:szCs w:val="20"/>
          <w:lang w:eastAsia="zh-CN" w:bidi="hi-IN"/>
        </w:rPr>
        <w:t>z</w:t>
      </w:r>
      <w:r w:rsidRPr="002801E2">
        <w:rPr>
          <w:rFonts w:ascii="Verdana" w:eastAsia="NSimSun" w:hAnsi="Verdana" w:cs="Calibri"/>
          <w:color w:val="000000"/>
          <w:kern w:val="2"/>
          <w:sz w:val="20"/>
          <w:szCs w:val="20"/>
          <w:lang w:eastAsia="zh-CN" w:bidi="hi-IN"/>
        </w:rPr>
        <w:t xml:space="preserve"> zabudow</w:t>
      </w:r>
      <w:r w:rsidR="00DA0640" w:rsidRPr="002801E2">
        <w:rPr>
          <w:rFonts w:ascii="Verdana" w:eastAsia="NSimSun" w:hAnsi="Verdana" w:cs="Calibri"/>
          <w:color w:val="000000"/>
          <w:kern w:val="2"/>
          <w:sz w:val="20"/>
          <w:szCs w:val="20"/>
          <w:lang w:eastAsia="zh-CN" w:bidi="hi-IN"/>
        </w:rPr>
        <w:t>ą</w:t>
      </w:r>
      <w:r w:rsidRPr="002801E2">
        <w:rPr>
          <w:rFonts w:ascii="Verdana" w:eastAsia="NSimSun" w:hAnsi="Verdana" w:cs="Calibri"/>
          <w:color w:val="000000"/>
          <w:kern w:val="2"/>
          <w:sz w:val="20"/>
          <w:szCs w:val="20"/>
          <w:lang w:eastAsia="zh-CN" w:bidi="hi-IN"/>
        </w:rPr>
        <w:t xml:space="preserve"> o wysokich walorach urbanistyczno-architektonicznych i innowacyjnych rozwiązaniach. Stanie się ważnym miejscem pod względem społecznym, kulturalnym oraz gospodarczym i naukowym, w którym współpraca między nimi pozwoli na uzyskanie efektu synergii na wielu płaszczyznach. Kluczowe jest wprowadzenie szerokiego pakietu usług, w tym usług kultury i nauki, o znaczeniu ponadlokalnym. Wysokiej jakości wielofunkcyjne i dostępne dla mieszkańców miasta obszary miejskie wzbogacone w błękitno-zieloną infrastrukturę i różne formy sztuki staną się elementem w procesie kształtowania wysokiej jakości życia. Dobrze ukształtowana przestrzeń przyciągnie mieszkańców i użytkowników, a także przyczyni się do rozwoju społeczno-gospodarczego.</w:t>
      </w:r>
    </w:p>
    <w:p w14:paraId="45B4ED1A" w14:textId="445BAE5A" w:rsidR="007D17BD" w:rsidRPr="002801E2" w:rsidRDefault="007D17BD" w:rsidP="002801E2">
      <w:pPr>
        <w:numPr>
          <w:ilvl w:val="0"/>
          <w:numId w:val="72"/>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 xml:space="preserve">Krakowska – Opolska – obszar obejmuje tereny wzdłuż ul. Krakowskiej </w:t>
      </w:r>
      <w:r w:rsidR="00DA0640" w:rsidRPr="002801E2">
        <w:rPr>
          <w:rFonts w:ascii="Verdana" w:eastAsia="NSimSun" w:hAnsi="Verdana" w:cs="Calibri"/>
          <w:color w:val="000000"/>
          <w:kern w:val="2"/>
          <w:sz w:val="20"/>
          <w:szCs w:val="20"/>
          <w:lang w:eastAsia="zh-CN" w:bidi="hi-IN"/>
        </w:rPr>
        <w:t xml:space="preserve">i </w:t>
      </w:r>
      <w:r w:rsidRPr="002801E2">
        <w:rPr>
          <w:rFonts w:ascii="Verdana" w:eastAsia="NSimSun" w:hAnsi="Verdana" w:cs="Calibri"/>
          <w:color w:val="000000"/>
          <w:kern w:val="2"/>
          <w:sz w:val="20"/>
          <w:szCs w:val="20"/>
          <w:lang w:eastAsia="zh-CN" w:bidi="hi-IN"/>
        </w:rPr>
        <w:t>ul. Opolskiej. Potencjał rozwojowy obszaru wynika z jego lokalizacji, a także dobrych połączeń transportowych, w tym z transportem szynowym. Metamorfoza terenu o charakterze przemysłowo-usługowym w obszar wielofunkcyjny, łączący funkcj</w:t>
      </w:r>
      <w:r w:rsidR="00DA0640" w:rsidRPr="002801E2">
        <w:rPr>
          <w:rFonts w:ascii="Verdana" w:eastAsia="NSimSun" w:hAnsi="Verdana" w:cs="Calibri"/>
          <w:color w:val="000000"/>
          <w:kern w:val="2"/>
          <w:sz w:val="20"/>
          <w:szCs w:val="20"/>
          <w:lang w:eastAsia="zh-CN" w:bidi="hi-IN"/>
        </w:rPr>
        <w:t>e</w:t>
      </w:r>
      <w:r w:rsidRPr="002801E2">
        <w:rPr>
          <w:rFonts w:ascii="Verdana" w:eastAsia="NSimSun" w:hAnsi="Verdana" w:cs="Calibri"/>
          <w:color w:val="000000"/>
          <w:kern w:val="2"/>
          <w:sz w:val="20"/>
          <w:szCs w:val="20"/>
          <w:lang w:eastAsia="zh-CN" w:bidi="hi-IN"/>
        </w:rPr>
        <w:t xml:space="preserve"> mieszkaniową, usługową oraz nieuciążliwej produkcji pozwoli na uporządkowanie tego obszaru pod kątem funkcjonalno-przestrzennym, a także podniesienie jakości przestrzeni.</w:t>
      </w:r>
      <w:r w:rsidR="00056601" w:rsidRPr="002801E2">
        <w:rPr>
          <w:rFonts w:ascii="Verdana" w:eastAsia="NSimSun" w:hAnsi="Verdana" w:cs="Calibri"/>
          <w:color w:val="000000"/>
          <w:kern w:val="2"/>
          <w:sz w:val="20"/>
          <w:szCs w:val="20"/>
          <w:lang w:eastAsia="zh-CN" w:bidi="hi-IN"/>
        </w:rPr>
        <w:t xml:space="preserve"> </w:t>
      </w:r>
      <w:r w:rsidRPr="002801E2">
        <w:rPr>
          <w:rFonts w:ascii="Verdana" w:eastAsia="NSimSun" w:hAnsi="Verdana" w:cs="Calibri"/>
          <w:color w:val="000000"/>
          <w:kern w:val="2"/>
          <w:sz w:val="20"/>
          <w:szCs w:val="20"/>
          <w:lang w:eastAsia="zh-CN" w:bidi="hi-IN"/>
        </w:rPr>
        <w:t>Wzbogacenie obszaru o rozwiązania błękitno-zielonej infrastruktury oraz działania związane ze zrównoważonym rozwojem pozwolą na realizację idei neutralności klimatycznej.</w:t>
      </w:r>
    </w:p>
    <w:p w14:paraId="48F8E3E6" w14:textId="485B4334" w:rsidR="007D17BD" w:rsidRPr="002801E2" w:rsidRDefault="007D17BD" w:rsidP="002801E2">
      <w:pPr>
        <w:numPr>
          <w:ilvl w:val="0"/>
          <w:numId w:val="72"/>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 xml:space="preserve">Elektrociepłownia – obszar elektrociepłowni wraz z otoczeniem położony jest w śródmiejskiej tkance Nadodrza. Transformacja obszaru </w:t>
      </w:r>
      <w:r w:rsidR="00762FFA" w:rsidRPr="002801E2">
        <w:rPr>
          <w:rFonts w:ascii="Verdana" w:eastAsia="NSimSun" w:hAnsi="Verdana" w:cs="Calibri"/>
          <w:color w:val="000000"/>
          <w:kern w:val="2"/>
          <w:sz w:val="20"/>
          <w:szCs w:val="20"/>
          <w:lang w:eastAsia="zh-CN" w:bidi="hi-IN"/>
        </w:rPr>
        <w:t>ma na</w:t>
      </w:r>
      <w:r w:rsidRPr="002801E2">
        <w:rPr>
          <w:rFonts w:ascii="Verdana" w:eastAsia="NSimSun" w:hAnsi="Verdana" w:cs="Calibri"/>
          <w:color w:val="000000"/>
          <w:kern w:val="2"/>
          <w:sz w:val="20"/>
          <w:szCs w:val="20"/>
          <w:lang w:eastAsia="zh-CN" w:bidi="hi-IN"/>
        </w:rPr>
        <w:t xml:space="preserve"> celu podniesieni</w:t>
      </w:r>
      <w:r w:rsidR="00762FFA" w:rsidRPr="002801E2">
        <w:rPr>
          <w:rFonts w:ascii="Verdana" w:eastAsia="NSimSun" w:hAnsi="Verdana" w:cs="Calibri"/>
          <w:color w:val="000000"/>
          <w:kern w:val="2"/>
          <w:sz w:val="20"/>
          <w:szCs w:val="20"/>
          <w:lang w:eastAsia="zh-CN" w:bidi="hi-IN"/>
        </w:rPr>
        <w:t>e</w:t>
      </w:r>
      <w:r w:rsidRPr="002801E2">
        <w:rPr>
          <w:rFonts w:ascii="Verdana" w:eastAsia="NSimSun" w:hAnsi="Verdana" w:cs="Calibri"/>
          <w:color w:val="000000"/>
          <w:kern w:val="2"/>
          <w:sz w:val="20"/>
          <w:szCs w:val="20"/>
          <w:lang w:eastAsia="zh-CN" w:bidi="hi-IN"/>
        </w:rPr>
        <w:t xml:space="preserve"> poziomu bezpieczeństwa dostaw energii na terenie miasta. Przekształcenie elektrociepłowni wykorzystującej węgiel jako paliwo w kierunku energetyki neutralnej klimatycznie i zdekarbonizowanej</w:t>
      </w:r>
      <w:r w:rsidR="00762FFA" w:rsidRPr="002801E2">
        <w:rPr>
          <w:rFonts w:ascii="Verdana" w:eastAsia="NSimSun" w:hAnsi="Verdana" w:cs="Calibri"/>
          <w:color w:val="000000"/>
          <w:kern w:val="2"/>
          <w:sz w:val="20"/>
          <w:szCs w:val="20"/>
          <w:lang w:eastAsia="zh-CN" w:bidi="hi-IN"/>
        </w:rPr>
        <w:t xml:space="preserve"> –</w:t>
      </w:r>
      <w:r w:rsidRPr="002801E2">
        <w:rPr>
          <w:rFonts w:ascii="Verdana" w:eastAsia="NSimSun" w:hAnsi="Verdana" w:cs="Calibri"/>
          <w:color w:val="000000"/>
          <w:kern w:val="2"/>
          <w:sz w:val="20"/>
          <w:szCs w:val="20"/>
          <w:lang w:eastAsia="zh-CN" w:bidi="hi-IN"/>
        </w:rPr>
        <w:t xml:space="preserve"> </w:t>
      </w:r>
      <w:r w:rsidR="00762FFA" w:rsidRPr="002801E2">
        <w:rPr>
          <w:rFonts w:ascii="Verdana" w:eastAsia="NSimSun" w:hAnsi="Verdana" w:cs="Calibri"/>
          <w:color w:val="000000"/>
          <w:kern w:val="2"/>
          <w:sz w:val="20"/>
          <w:szCs w:val="20"/>
          <w:lang w:eastAsia="zh-CN" w:bidi="hi-IN"/>
        </w:rPr>
        <w:t>z</w:t>
      </w:r>
      <w:r w:rsidRPr="002801E2">
        <w:rPr>
          <w:rFonts w:ascii="Verdana" w:eastAsia="NSimSun" w:hAnsi="Verdana" w:cs="Calibri"/>
          <w:color w:val="000000"/>
          <w:kern w:val="2"/>
          <w:sz w:val="20"/>
          <w:szCs w:val="20"/>
          <w:lang w:eastAsia="zh-CN" w:bidi="hi-IN"/>
        </w:rPr>
        <w:t xml:space="preserve">astosowanie optymalnych, zero- i </w:t>
      </w:r>
      <w:r w:rsidRPr="002801E2">
        <w:rPr>
          <w:rFonts w:ascii="Verdana" w:eastAsia="NSimSun" w:hAnsi="Verdana" w:cs="Calibri"/>
          <w:color w:val="000000"/>
          <w:kern w:val="2"/>
          <w:sz w:val="20"/>
          <w:szCs w:val="20"/>
          <w:lang w:eastAsia="zh-CN" w:bidi="hi-IN"/>
        </w:rPr>
        <w:lastRenderedPageBreak/>
        <w:t>niskoemisyjnych technologii</w:t>
      </w:r>
      <w:r w:rsidR="00762FFA" w:rsidRPr="002801E2">
        <w:rPr>
          <w:rFonts w:ascii="Verdana" w:eastAsia="NSimSun" w:hAnsi="Verdana" w:cs="Calibri"/>
          <w:color w:val="000000"/>
          <w:kern w:val="2"/>
          <w:sz w:val="20"/>
          <w:szCs w:val="20"/>
          <w:lang w:eastAsia="zh-CN" w:bidi="hi-IN"/>
        </w:rPr>
        <w:t xml:space="preserve"> –</w:t>
      </w:r>
      <w:r w:rsidRPr="002801E2">
        <w:rPr>
          <w:rFonts w:ascii="Verdana" w:eastAsia="NSimSun" w:hAnsi="Verdana" w:cs="Calibri"/>
          <w:color w:val="000000"/>
          <w:kern w:val="2"/>
          <w:sz w:val="20"/>
          <w:szCs w:val="20"/>
          <w:lang w:eastAsia="zh-CN" w:bidi="hi-IN"/>
        </w:rPr>
        <w:t xml:space="preserve"> zapewni bezpieczeństwo energetyczne oraz czystsze powietrze we Wrocławiu.</w:t>
      </w:r>
    </w:p>
    <w:p w14:paraId="68FD603E" w14:textId="7FC7C653" w:rsidR="007D17BD" w:rsidRPr="002801E2" w:rsidRDefault="007D17BD" w:rsidP="002801E2">
      <w:pPr>
        <w:suppressAutoHyphens/>
        <w:spacing w:before="100" w:beforeAutospacing="1" w:after="0" w:line="360" w:lineRule="auto"/>
        <w:rPr>
          <w:rFonts w:ascii="Verdana" w:eastAsia="NSimSun" w:hAnsi="Verdana" w:cs="Calibri"/>
          <w:b/>
          <w:kern w:val="2"/>
          <w:sz w:val="20"/>
          <w:szCs w:val="20"/>
          <w:lang w:eastAsia="zh-CN" w:bidi="hi-IN"/>
        </w:rPr>
      </w:pPr>
      <w:r w:rsidRPr="002801E2">
        <w:rPr>
          <w:rFonts w:ascii="Verdana" w:eastAsia="NSimSun" w:hAnsi="Verdana" w:cs="Calibri"/>
          <w:color w:val="000000"/>
          <w:kern w:val="2"/>
          <w:sz w:val="20"/>
          <w:szCs w:val="20"/>
          <w:lang w:eastAsia="zh-CN" w:bidi="hi-IN"/>
        </w:rPr>
        <w:t>Obszary rozwoju usług – obszary o wykształconych profilach usługowych, które ze względu na unikatowość realizowanych usług wymagają kompleksowych działań mających na celu ich wzmocnienie i</w:t>
      </w:r>
      <w:r w:rsidR="00056601" w:rsidRPr="002801E2">
        <w:rPr>
          <w:rFonts w:ascii="Verdana" w:eastAsia="NSimSun" w:hAnsi="Verdana" w:cs="Calibri"/>
          <w:color w:val="000000"/>
          <w:kern w:val="2"/>
          <w:sz w:val="20"/>
          <w:szCs w:val="20"/>
          <w:lang w:eastAsia="zh-CN" w:bidi="hi-IN"/>
        </w:rPr>
        <w:t xml:space="preserve"> </w:t>
      </w:r>
      <w:r w:rsidRPr="002801E2">
        <w:rPr>
          <w:rFonts w:ascii="Verdana" w:eastAsia="NSimSun" w:hAnsi="Verdana" w:cs="Calibri"/>
          <w:color w:val="000000"/>
          <w:kern w:val="2"/>
          <w:sz w:val="20"/>
          <w:szCs w:val="20"/>
          <w:lang w:eastAsia="zh-CN" w:bidi="hi-IN"/>
        </w:rPr>
        <w:t>rozwój:</w:t>
      </w:r>
    </w:p>
    <w:p w14:paraId="5B620C74" w14:textId="2FAC1D33" w:rsidR="007D17BD" w:rsidRPr="002801E2" w:rsidRDefault="007D17BD" w:rsidP="002801E2">
      <w:pPr>
        <w:numPr>
          <w:ilvl w:val="0"/>
          <w:numId w:val="72"/>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 xml:space="preserve">Partynice – </w:t>
      </w:r>
      <w:r w:rsidR="00F57303" w:rsidRPr="002801E2">
        <w:rPr>
          <w:rFonts w:ascii="Verdana" w:eastAsia="NSimSun" w:hAnsi="Verdana" w:cs="Calibri"/>
          <w:color w:val="000000"/>
          <w:kern w:val="2"/>
          <w:sz w:val="20"/>
          <w:szCs w:val="20"/>
          <w:lang w:eastAsia="zh-CN" w:bidi="hi-IN"/>
        </w:rPr>
        <w:t xml:space="preserve">Wrocławski </w:t>
      </w:r>
      <w:r w:rsidRPr="002801E2">
        <w:rPr>
          <w:rFonts w:ascii="Verdana" w:eastAsia="NSimSun" w:hAnsi="Verdana" w:cs="Calibri"/>
          <w:color w:val="000000"/>
          <w:kern w:val="2"/>
          <w:sz w:val="20"/>
          <w:szCs w:val="20"/>
          <w:lang w:eastAsia="zh-CN" w:bidi="hi-IN"/>
        </w:rPr>
        <w:t xml:space="preserve">Tor Wyścigów Konnych Partynice </w:t>
      </w:r>
      <w:r w:rsidR="00707900" w:rsidRPr="002801E2">
        <w:rPr>
          <w:rFonts w:ascii="Verdana" w:eastAsia="NSimSun" w:hAnsi="Verdana" w:cs="Calibri"/>
          <w:color w:val="000000"/>
          <w:kern w:val="2"/>
          <w:sz w:val="20"/>
          <w:szCs w:val="20"/>
          <w:lang w:eastAsia="zh-CN" w:bidi="hi-IN"/>
        </w:rPr>
        <w:t xml:space="preserve">ma </w:t>
      </w:r>
      <w:r w:rsidRPr="002801E2">
        <w:rPr>
          <w:rFonts w:ascii="Verdana" w:eastAsia="NSimSun" w:hAnsi="Verdana" w:cs="Calibri"/>
          <w:color w:val="000000"/>
          <w:kern w:val="2"/>
          <w:sz w:val="20"/>
          <w:szCs w:val="20"/>
          <w:lang w:eastAsia="zh-CN" w:bidi="hi-IN"/>
        </w:rPr>
        <w:t xml:space="preserve">sięgającą początku XX wieku bogatą historię rozgrywania gonitw konnych. Jest ośrodkiem sportów konnych o wyjątkowym znaczeniu na tle kraju i Europy. Pełnione przez ten obszar funkcje promują sport i aktywny styl życia, mają także znaczenie edukacyjne oraz wzbogacają ofertę kulturalną miasta i regionu. Ponadto tereny zieleni wokół toru są ważnym obszarem rekreacyjnym i przyrodniczym, </w:t>
      </w:r>
      <w:r w:rsidR="00F57303" w:rsidRPr="002801E2">
        <w:rPr>
          <w:rFonts w:ascii="Verdana" w:eastAsia="NSimSun" w:hAnsi="Verdana" w:cs="Calibri"/>
          <w:color w:val="000000"/>
          <w:kern w:val="2"/>
          <w:sz w:val="20"/>
          <w:szCs w:val="20"/>
          <w:lang w:eastAsia="zh-CN" w:bidi="hi-IN"/>
        </w:rPr>
        <w:t xml:space="preserve">a ich </w:t>
      </w:r>
      <w:r w:rsidRPr="002801E2">
        <w:rPr>
          <w:rFonts w:ascii="Verdana" w:eastAsia="NSimSun" w:hAnsi="Verdana" w:cs="Calibri"/>
          <w:color w:val="000000"/>
          <w:kern w:val="2"/>
          <w:sz w:val="20"/>
          <w:szCs w:val="20"/>
          <w:lang w:eastAsia="zh-CN" w:bidi="hi-IN"/>
        </w:rPr>
        <w:t xml:space="preserve">zachowanie </w:t>
      </w:r>
      <w:r w:rsidR="00707900" w:rsidRPr="002801E2">
        <w:rPr>
          <w:rFonts w:ascii="Verdana" w:eastAsia="NSimSun" w:hAnsi="Verdana" w:cs="Calibri"/>
          <w:color w:val="000000"/>
          <w:kern w:val="2"/>
          <w:sz w:val="20"/>
          <w:szCs w:val="20"/>
          <w:lang w:eastAsia="zh-CN" w:bidi="hi-IN"/>
        </w:rPr>
        <w:t>wywiera</w:t>
      </w:r>
      <w:r w:rsidRPr="002801E2">
        <w:rPr>
          <w:rFonts w:ascii="Verdana" w:eastAsia="NSimSun" w:hAnsi="Verdana" w:cs="Calibri"/>
          <w:color w:val="000000"/>
          <w:kern w:val="2"/>
          <w:sz w:val="20"/>
          <w:szCs w:val="20"/>
          <w:lang w:eastAsia="zh-CN" w:bidi="hi-IN"/>
        </w:rPr>
        <w:t xml:space="preserve"> korzystny wpływ na jakość życia mieszkańców, ekosystem miasta i bioróżnorodność. Kluczową rolą </w:t>
      </w:r>
      <w:r w:rsidR="00F57303" w:rsidRPr="002801E2">
        <w:rPr>
          <w:rFonts w:ascii="Verdana" w:eastAsia="NSimSun" w:hAnsi="Verdana" w:cs="Calibri"/>
          <w:color w:val="000000"/>
          <w:kern w:val="2"/>
          <w:sz w:val="20"/>
          <w:szCs w:val="20"/>
          <w:lang w:eastAsia="zh-CN" w:bidi="hi-IN"/>
        </w:rPr>
        <w:t xml:space="preserve">Wrocławskiego </w:t>
      </w:r>
      <w:r w:rsidRPr="002801E2">
        <w:rPr>
          <w:rFonts w:ascii="Verdana" w:eastAsia="NSimSun" w:hAnsi="Verdana" w:cs="Calibri"/>
          <w:color w:val="000000"/>
          <w:kern w:val="2"/>
          <w:sz w:val="20"/>
          <w:szCs w:val="20"/>
          <w:lang w:eastAsia="zh-CN" w:bidi="hi-IN"/>
        </w:rPr>
        <w:t xml:space="preserve">Toru Wyścigów Konnych Partynice jest działalność związana z ośrodkiem wyścigowym i jeździeckim. </w:t>
      </w:r>
      <w:r w:rsidR="00F57303" w:rsidRPr="002801E2">
        <w:rPr>
          <w:rFonts w:ascii="Verdana" w:eastAsia="NSimSun" w:hAnsi="Verdana" w:cs="Calibri"/>
          <w:color w:val="000000"/>
          <w:kern w:val="2"/>
          <w:sz w:val="20"/>
          <w:szCs w:val="20"/>
          <w:lang w:eastAsia="zh-CN" w:bidi="hi-IN"/>
        </w:rPr>
        <w:t xml:space="preserve">To jeden </w:t>
      </w:r>
      <w:r w:rsidRPr="002801E2">
        <w:rPr>
          <w:rFonts w:ascii="Verdana" w:eastAsia="NSimSun" w:hAnsi="Verdana" w:cs="Calibri"/>
          <w:color w:val="000000"/>
          <w:kern w:val="2"/>
          <w:sz w:val="20"/>
          <w:szCs w:val="20"/>
          <w:lang w:eastAsia="zh-CN" w:bidi="hi-IN"/>
        </w:rPr>
        <w:t>z najważniejszych w kraju ośrodków</w:t>
      </w:r>
      <w:r w:rsidR="00F57303" w:rsidRPr="002801E2">
        <w:rPr>
          <w:rFonts w:ascii="Verdana" w:eastAsia="NSimSun" w:hAnsi="Verdana" w:cs="Calibri"/>
          <w:color w:val="000000"/>
          <w:kern w:val="2"/>
          <w:sz w:val="20"/>
          <w:szCs w:val="20"/>
          <w:lang w:eastAsia="zh-CN" w:bidi="hi-IN"/>
        </w:rPr>
        <w:t xml:space="preserve"> tego typu</w:t>
      </w:r>
      <w:r w:rsidRPr="002801E2">
        <w:rPr>
          <w:rFonts w:ascii="Verdana" w:eastAsia="NSimSun" w:hAnsi="Verdana" w:cs="Calibri"/>
          <w:color w:val="000000"/>
          <w:kern w:val="2"/>
          <w:sz w:val="20"/>
          <w:szCs w:val="20"/>
          <w:lang w:eastAsia="zh-CN" w:bidi="hi-IN"/>
        </w:rPr>
        <w:t xml:space="preserve">, przyczyniających się do budowania </w:t>
      </w:r>
      <w:r w:rsidR="00F57303" w:rsidRPr="002801E2">
        <w:rPr>
          <w:rFonts w:ascii="Verdana" w:eastAsia="NSimSun" w:hAnsi="Verdana" w:cs="Calibri"/>
          <w:color w:val="000000"/>
          <w:kern w:val="2"/>
          <w:sz w:val="20"/>
          <w:szCs w:val="20"/>
          <w:lang w:eastAsia="zh-CN" w:bidi="hi-IN"/>
        </w:rPr>
        <w:t xml:space="preserve">międzynarodowej </w:t>
      </w:r>
      <w:r w:rsidRPr="002801E2">
        <w:rPr>
          <w:rFonts w:ascii="Verdana" w:eastAsia="NSimSun" w:hAnsi="Verdana" w:cs="Calibri"/>
          <w:color w:val="000000"/>
          <w:kern w:val="2"/>
          <w:sz w:val="20"/>
          <w:szCs w:val="20"/>
          <w:lang w:eastAsia="zh-CN" w:bidi="hi-IN"/>
        </w:rPr>
        <w:t xml:space="preserve">renomy polskiego jeździectwa. Priorytetowe </w:t>
      </w:r>
      <w:r w:rsidR="00F57303" w:rsidRPr="002801E2">
        <w:rPr>
          <w:rFonts w:ascii="Verdana" w:eastAsia="NSimSun" w:hAnsi="Verdana" w:cs="Calibri"/>
          <w:color w:val="000000"/>
          <w:kern w:val="2"/>
          <w:sz w:val="20"/>
          <w:szCs w:val="20"/>
          <w:lang w:eastAsia="zh-CN" w:bidi="hi-IN"/>
        </w:rPr>
        <w:t xml:space="preserve">są </w:t>
      </w:r>
      <w:r w:rsidRPr="002801E2">
        <w:rPr>
          <w:rFonts w:ascii="Verdana" w:eastAsia="NSimSun" w:hAnsi="Verdana" w:cs="Calibri"/>
          <w:color w:val="000000"/>
          <w:kern w:val="2"/>
          <w:sz w:val="20"/>
          <w:szCs w:val="20"/>
          <w:lang w:eastAsia="zh-CN" w:bidi="hi-IN"/>
        </w:rPr>
        <w:t>więc utrzymanie i rozwój tej działalności wraz z funkcjami z nią związanymi.</w:t>
      </w:r>
    </w:p>
    <w:p w14:paraId="5B84A77D" w14:textId="3B97D126" w:rsidR="007D17BD" w:rsidRPr="002801E2" w:rsidRDefault="007D17BD" w:rsidP="002801E2">
      <w:pPr>
        <w:numPr>
          <w:ilvl w:val="0"/>
          <w:numId w:val="72"/>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 xml:space="preserve">Pola Marsowe ze Stadionem Olimpijskim – kompleks sportowo-rekreacyjny wraz z wielofunkcyjnym Stadionem Olimpijskim. Jest to obszar o wyjątkowym charakterze </w:t>
      </w:r>
      <w:r w:rsidR="00F57303" w:rsidRPr="002801E2">
        <w:rPr>
          <w:rFonts w:ascii="Verdana" w:eastAsia="NSimSun" w:hAnsi="Verdana" w:cs="Calibri"/>
          <w:color w:val="000000"/>
          <w:kern w:val="2"/>
          <w:sz w:val="20"/>
          <w:szCs w:val="20"/>
          <w:lang w:eastAsia="zh-CN" w:bidi="hi-IN"/>
        </w:rPr>
        <w:t>i</w:t>
      </w:r>
      <w:r w:rsidRPr="002801E2">
        <w:rPr>
          <w:rFonts w:ascii="Verdana" w:eastAsia="NSimSun" w:hAnsi="Verdana" w:cs="Calibri"/>
          <w:color w:val="000000"/>
          <w:kern w:val="2"/>
          <w:sz w:val="20"/>
          <w:szCs w:val="20"/>
          <w:lang w:eastAsia="zh-CN" w:bidi="hi-IN"/>
        </w:rPr>
        <w:t xml:space="preserve"> dużej wartości kulturowo-historycznej, którego zachowanie i rozwój ma szczególne znaczenie dla mieszkańców Wrocławia, także w kontekście promowania sportu i kultury. Dodatkowo promowanie zdrowego stylu życia poprzez aktywność fizyczną ma istotny wpływ na ogólny stan zdrowia mieszkańców oraz rozwój sportu w regionie.</w:t>
      </w:r>
    </w:p>
    <w:p w14:paraId="0B1A4F17" w14:textId="102F02B5" w:rsidR="007D17BD" w:rsidRPr="002801E2" w:rsidRDefault="00F57303" w:rsidP="002801E2">
      <w:pPr>
        <w:numPr>
          <w:ilvl w:val="0"/>
          <w:numId w:val="72"/>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Z</w:t>
      </w:r>
      <w:r w:rsidR="007D17BD" w:rsidRPr="002801E2">
        <w:rPr>
          <w:rFonts w:ascii="Verdana" w:eastAsia="NSimSun" w:hAnsi="Verdana" w:cs="Calibri"/>
          <w:color w:val="000000"/>
          <w:kern w:val="2"/>
          <w:sz w:val="20"/>
          <w:szCs w:val="20"/>
          <w:lang w:eastAsia="zh-CN" w:bidi="hi-IN"/>
        </w:rPr>
        <w:t xml:space="preserve">espół Hali Stulecia </w:t>
      </w:r>
      <w:r w:rsidRPr="002801E2">
        <w:rPr>
          <w:rFonts w:ascii="Verdana" w:eastAsia="NSimSun" w:hAnsi="Verdana" w:cs="Calibri"/>
          <w:color w:val="000000"/>
          <w:kern w:val="2"/>
          <w:sz w:val="20"/>
          <w:szCs w:val="20"/>
          <w:lang w:eastAsia="zh-CN" w:bidi="hi-IN"/>
        </w:rPr>
        <w:t xml:space="preserve">i </w:t>
      </w:r>
      <w:r w:rsidR="007D17BD" w:rsidRPr="002801E2">
        <w:rPr>
          <w:rFonts w:ascii="Verdana" w:eastAsia="NSimSun" w:hAnsi="Verdana" w:cs="Calibri"/>
          <w:color w:val="000000"/>
          <w:kern w:val="2"/>
          <w:sz w:val="20"/>
          <w:szCs w:val="20"/>
          <w:lang w:eastAsia="zh-CN" w:bidi="hi-IN"/>
        </w:rPr>
        <w:t xml:space="preserve">ogród zoologiczny – obszar o znaczeniu metropolitalnym oferujący szeroki pakiet usług kulturalnych, rozrywkowych i konferencyjnych, a także rekreacyjnych i gastronomicznych. Jest to </w:t>
      </w:r>
      <w:r w:rsidRPr="002801E2">
        <w:rPr>
          <w:rFonts w:ascii="Verdana" w:eastAsia="NSimSun" w:hAnsi="Verdana" w:cs="Calibri"/>
          <w:color w:val="000000"/>
          <w:kern w:val="2"/>
          <w:sz w:val="20"/>
          <w:szCs w:val="20"/>
          <w:lang w:eastAsia="zh-CN" w:bidi="hi-IN"/>
        </w:rPr>
        <w:t xml:space="preserve">kompleks </w:t>
      </w:r>
      <w:r w:rsidR="007D17BD" w:rsidRPr="002801E2">
        <w:rPr>
          <w:rFonts w:ascii="Verdana" w:eastAsia="NSimSun" w:hAnsi="Verdana" w:cs="Calibri"/>
          <w:color w:val="000000"/>
          <w:kern w:val="2"/>
          <w:sz w:val="20"/>
          <w:szCs w:val="20"/>
          <w:lang w:eastAsia="zh-CN" w:bidi="hi-IN"/>
        </w:rPr>
        <w:t xml:space="preserve">o wyjątkowym charakterze, </w:t>
      </w:r>
      <w:r w:rsidRPr="002801E2">
        <w:rPr>
          <w:rFonts w:ascii="Verdana" w:eastAsia="NSimSun" w:hAnsi="Verdana" w:cs="Calibri"/>
          <w:color w:val="000000"/>
          <w:kern w:val="2"/>
          <w:sz w:val="20"/>
          <w:szCs w:val="20"/>
          <w:lang w:eastAsia="zh-CN" w:bidi="hi-IN"/>
        </w:rPr>
        <w:t xml:space="preserve">a </w:t>
      </w:r>
      <w:r w:rsidR="007D17BD" w:rsidRPr="002801E2">
        <w:rPr>
          <w:rFonts w:ascii="Verdana" w:eastAsia="NSimSun" w:hAnsi="Verdana" w:cs="Calibri"/>
          <w:color w:val="000000"/>
          <w:kern w:val="2"/>
          <w:sz w:val="20"/>
          <w:szCs w:val="20"/>
          <w:lang w:eastAsia="zh-CN" w:bidi="hi-IN"/>
        </w:rPr>
        <w:t>jeden z obiektów</w:t>
      </w:r>
      <w:r w:rsidRPr="002801E2">
        <w:rPr>
          <w:rFonts w:ascii="Verdana" w:eastAsia="NSimSun" w:hAnsi="Verdana" w:cs="Calibri"/>
          <w:color w:val="000000"/>
          <w:kern w:val="2"/>
          <w:sz w:val="20"/>
          <w:szCs w:val="20"/>
          <w:lang w:eastAsia="zh-CN" w:bidi="hi-IN"/>
        </w:rPr>
        <w:t xml:space="preserve"> –</w:t>
      </w:r>
      <w:r w:rsidR="007D17BD" w:rsidRPr="002801E2">
        <w:rPr>
          <w:rFonts w:ascii="Verdana" w:eastAsia="NSimSun" w:hAnsi="Verdana" w:cs="Calibri"/>
          <w:color w:val="000000"/>
          <w:kern w:val="2"/>
          <w:sz w:val="20"/>
          <w:szCs w:val="20"/>
          <w:lang w:eastAsia="zh-CN" w:bidi="hi-IN"/>
        </w:rPr>
        <w:t xml:space="preserve"> Hala Stulecia</w:t>
      </w:r>
      <w:r w:rsidRPr="002801E2">
        <w:rPr>
          <w:rFonts w:ascii="Verdana" w:eastAsia="NSimSun" w:hAnsi="Verdana" w:cs="Calibri"/>
          <w:color w:val="000000"/>
          <w:kern w:val="2"/>
          <w:sz w:val="20"/>
          <w:szCs w:val="20"/>
          <w:lang w:eastAsia="zh-CN" w:bidi="hi-IN"/>
        </w:rPr>
        <w:t xml:space="preserve"> –</w:t>
      </w:r>
      <w:r w:rsidR="007D17BD" w:rsidRPr="002801E2">
        <w:rPr>
          <w:rFonts w:ascii="Verdana" w:eastAsia="NSimSun" w:hAnsi="Verdana" w:cs="Calibri"/>
          <w:color w:val="000000"/>
          <w:kern w:val="2"/>
          <w:sz w:val="20"/>
          <w:szCs w:val="20"/>
          <w:lang w:eastAsia="zh-CN" w:bidi="hi-IN"/>
        </w:rPr>
        <w:t xml:space="preserve"> </w:t>
      </w:r>
      <w:r w:rsidRPr="002801E2">
        <w:rPr>
          <w:rFonts w:ascii="Verdana" w:eastAsia="NSimSun" w:hAnsi="Verdana" w:cs="Calibri"/>
          <w:color w:val="000000"/>
          <w:kern w:val="2"/>
          <w:sz w:val="20"/>
          <w:szCs w:val="20"/>
          <w:lang w:eastAsia="zh-CN" w:bidi="hi-IN"/>
        </w:rPr>
        <w:t xml:space="preserve">został </w:t>
      </w:r>
      <w:r w:rsidR="007D17BD" w:rsidRPr="002801E2">
        <w:rPr>
          <w:rFonts w:ascii="Verdana" w:eastAsia="NSimSun" w:hAnsi="Verdana" w:cs="Calibri"/>
          <w:color w:val="000000"/>
          <w:kern w:val="2"/>
          <w:sz w:val="20"/>
          <w:szCs w:val="20"/>
          <w:lang w:eastAsia="zh-CN" w:bidi="hi-IN"/>
        </w:rPr>
        <w:t xml:space="preserve">wpisany na </w:t>
      </w:r>
      <w:r w:rsidRPr="002801E2">
        <w:rPr>
          <w:rFonts w:ascii="Verdana" w:eastAsia="NSimSun" w:hAnsi="Verdana" w:cs="Calibri"/>
          <w:color w:val="000000"/>
          <w:kern w:val="2"/>
          <w:sz w:val="20"/>
          <w:szCs w:val="20"/>
          <w:lang w:eastAsia="zh-CN" w:bidi="hi-IN"/>
        </w:rPr>
        <w:t>L</w:t>
      </w:r>
      <w:r w:rsidR="007D17BD" w:rsidRPr="002801E2">
        <w:rPr>
          <w:rFonts w:ascii="Verdana" w:eastAsia="NSimSun" w:hAnsi="Verdana" w:cs="Calibri"/>
          <w:color w:val="000000"/>
          <w:kern w:val="2"/>
          <w:sz w:val="20"/>
          <w:szCs w:val="20"/>
          <w:lang w:eastAsia="zh-CN" w:bidi="hi-IN"/>
        </w:rPr>
        <w:t xml:space="preserve">istę </w:t>
      </w:r>
      <w:r w:rsidRPr="002801E2">
        <w:rPr>
          <w:rFonts w:ascii="Verdana" w:eastAsia="NSimSun" w:hAnsi="Verdana" w:cs="Calibri"/>
          <w:color w:val="000000"/>
          <w:kern w:val="2"/>
          <w:sz w:val="20"/>
          <w:szCs w:val="20"/>
          <w:lang w:eastAsia="zh-CN" w:bidi="hi-IN"/>
        </w:rPr>
        <w:t xml:space="preserve">Światowego Dziedzictwa </w:t>
      </w:r>
      <w:r w:rsidR="007D17BD" w:rsidRPr="002801E2">
        <w:rPr>
          <w:rFonts w:ascii="Verdana" w:eastAsia="NSimSun" w:hAnsi="Verdana" w:cs="Calibri"/>
          <w:color w:val="000000"/>
          <w:kern w:val="2"/>
          <w:sz w:val="20"/>
          <w:szCs w:val="20"/>
          <w:lang w:eastAsia="zh-CN" w:bidi="hi-IN"/>
        </w:rPr>
        <w:t xml:space="preserve">UNESCO. Zespół przyciąga mieszkańców </w:t>
      </w:r>
      <w:r w:rsidRPr="002801E2">
        <w:rPr>
          <w:rFonts w:ascii="Verdana" w:eastAsia="NSimSun" w:hAnsi="Verdana" w:cs="Calibri"/>
          <w:color w:val="000000"/>
          <w:kern w:val="2"/>
          <w:sz w:val="20"/>
          <w:szCs w:val="20"/>
          <w:lang w:eastAsia="zh-CN" w:bidi="hi-IN"/>
        </w:rPr>
        <w:t xml:space="preserve">i </w:t>
      </w:r>
      <w:r w:rsidR="007D17BD" w:rsidRPr="002801E2">
        <w:rPr>
          <w:rFonts w:ascii="Verdana" w:eastAsia="NSimSun" w:hAnsi="Verdana" w:cs="Calibri"/>
          <w:color w:val="000000"/>
          <w:kern w:val="2"/>
          <w:sz w:val="20"/>
          <w:szCs w:val="20"/>
          <w:lang w:eastAsia="zh-CN" w:bidi="hi-IN"/>
        </w:rPr>
        <w:t xml:space="preserve">turystów nie tylko wartością architektoniczno-historyczną, ale również różnego typu wydarzeniami, które </w:t>
      </w:r>
      <w:r w:rsidRPr="002801E2">
        <w:rPr>
          <w:rFonts w:ascii="Verdana" w:eastAsia="NSimSun" w:hAnsi="Verdana" w:cs="Calibri"/>
          <w:color w:val="000000"/>
          <w:kern w:val="2"/>
          <w:sz w:val="20"/>
          <w:szCs w:val="20"/>
          <w:lang w:eastAsia="zh-CN" w:bidi="hi-IN"/>
        </w:rPr>
        <w:t>są organizowane</w:t>
      </w:r>
      <w:r w:rsidR="007D17BD" w:rsidRPr="002801E2">
        <w:rPr>
          <w:rFonts w:ascii="Verdana" w:eastAsia="NSimSun" w:hAnsi="Verdana" w:cs="Calibri"/>
          <w:color w:val="000000"/>
          <w:kern w:val="2"/>
          <w:sz w:val="20"/>
          <w:szCs w:val="20"/>
          <w:lang w:eastAsia="zh-CN" w:bidi="hi-IN"/>
        </w:rPr>
        <w:t xml:space="preserve"> na jego terenie. </w:t>
      </w:r>
      <w:r w:rsidRPr="002801E2">
        <w:rPr>
          <w:rFonts w:ascii="Verdana" w:eastAsia="NSimSun" w:hAnsi="Verdana" w:cs="Calibri"/>
          <w:color w:val="000000"/>
          <w:kern w:val="2"/>
          <w:sz w:val="20"/>
          <w:szCs w:val="20"/>
          <w:lang w:eastAsia="zh-CN" w:bidi="hi-IN"/>
        </w:rPr>
        <w:t xml:space="preserve">To </w:t>
      </w:r>
      <w:r w:rsidR="007D17BD" w:rsidRPr="002801E2">
        <w:rPr>
          <w:rFonts w:ascii="Verdana" w:eastAsia="NSimSun" w:hAnsi="Verdana" w:cs="Calibri"/>
          <w:color w:val="000000"/>
          <w:kern w:val="2"/>
          <w:sz w:val="20"/>
          <w:szCs w:val="20"/>
          <w:lang w:eastAsia="zh-CN" w:bidi="hi-IN"/>
        </w:rPr>
        <w:t xml:space="preserve">miejsce spotkań i integracji społecznej, kreowania biznesu oraz wydarzeń kulturalno-rozrywkowych. Kluczowe jest utrzymanie i rozwój pozycji </w:t>
      </w:r>
      <w:r w:rsidRPr="002801E2">
        <w:rPr>
          <w:rFonts w:ascii="Verdana" w:eastAsia="NSimSun" w:hAnsi="Verdana" w:cs="Calibri"/>
          <w:color w:val="000000"/>
          <w:kern w:val="2"/>
          <w:sz w:val="20"/>
          <w:szCs w:val="20"/>
          <w:lang w:eastAsia="zh-CN" w:bidi="hi-IN"/>
        </w:rPr>
        <w:t>z</w:t>
      </w:r>
      <w:r w:rsidR="007D17BD" w:rsidRPr="002801E2">
        <w:rPr>
          <w:rFonts w:ascii="Verdana" w:eastAsia="NSimSun" w:hAnsi="Verdana" w:cs="Calibri"/>
          <w:color w:val="000000"/>
          <w:kern w:val="2"/>
          <w:sz w:val="20"/>
          <w:szCs w:val="20"/>
          <w:lang w:eastAsia="zh-CN" w:bidi="hi-IN"/>
        </w:rPr>
        <w:t>espołu.</w:t>
      </w:r>
    </w:p>
    <w:p w14:paraId="0B58CF52" w14:textId="6F7384CE" w:rsidR="007D17BD" w:rsidRPr="002801E2" w:rsidRDefault="007D17BD" w:rsidP="002801E2">
      <w:pPr>
        <w:numPr>
          <w:ilvl w:val="0"/>
          <w:numId w:val="72"/>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 xml:space="preserve">Kompleks Stadionu Miejskiego – obszar o znaczeniu metropolitalnym oferujący szeroki pakiet usług sportowych, kulturalnych, rozrywkowych, rekreacyjnych i gastronomicznych. Stadion nie tylko przyciąga mieszkańców i turystów, ale również wspiera rozwój gospodarczy i społeczny regionu, będąc ważnym </w:t>
      </w:r>
      <w:r w:rsidRPr="002801E2">
        <w:rPr>
          <w:rFonts w:ascii="Verdana" w:eastAsia="NSimSun" w:hAnsi="Verdana" w:cs="Calibri"/>
          <w:color w:val="000000"/>
          <w:kern w:val="2"/>
          <w:sz w:val="20"/>
          <w:szCs w:val="20"/>
          <w:lang w:eastAsia="zh-CN" w:bidi="hi-IN"/>
        </w:rPr>
        <w:lastRenderedPageBreak/>
        <w:t xml:space="preserve">elementem miejskiej infrastruktury. </w:t>
      </w:r>
      <w:r w:rsidR="005C289B" w:rsidRPr="002801E2">
        <w:rPr>
          <w:rFonts w:ascii="Verdana" w:eastAsia="NSimSun" w:hAnsi="Verdana" w:cs="Calibri"/>
          <w:color w:val="000000"/>
          <w:kern w:val="2"/>
          <w:sz w:val="20"/>
          <w:szCs w:val="20"/>
          <w:lang w:eastAsia="zh-CN" w:bidi="hi-IN"/>
        </w:rPr>
        <w:t xml:space="preserve">Dzięki </w:t>
      </w:r>
      <w:r w:rsidRPr="002801E2">
        <w:rPr>
          <w:rFonts w:ascii="Verdana" w:eastAsia="NSimSun" w:hAnsi="Verdana" w:cs="Calibri"/>
          <w:color w:val="000000"/>
          <w:kern w:val="2"/>
          <w:sz w:val="20"/>
          <w:szCs w:val="20"/>
          <w:lang w:eastAsia="zh-CN" w:bidi="hi-IN"/>
        </w:rPr>
        <w:t>organizacj</w:t>
      </w:r>
      <w:r w:rsidR="005C289B" w:rsidRPr="002801E2">
        <w:rPr>
          <w:rFonts w:ascii="Verdana" w:eastAsia="NSimSun" w:hAnsi="Verdana" w:cs="Calibri"/>
          <w:color w:val="000000"/>
          <w:kern w:val="2"/>
          <w:sz w:val="20"/>
          <w:szCs w:val="20"/>
          <w:lang w:eastAsia="zh-CN" w:bidi="hi-IN"/>
        </w:rPr>
        <w:t>i</w:t>
      </w:r>
      <w:r w:rsidRPr="002801E2">
        <w:rPr>
          <w:rFonts w:ascii="Verdana" w:eastAsia="NSimSun" w:hAnsi="Verdana" w:cs="Calibri"/>
          <w:color w:val="000000"/>
          <w:kern w:val="2"/>
          <w:sz w:val="20"/>
          <w:szCs w:val="20"/>
          <w:lang w:eastAsia="zh-CN" w:bidi="hi-IN"/>
        </w:rPr>
        <w:t xml:space="preserve"> różnorodnych wydarzeń sportowych, kulturalnych i rozrywkowych Stadion Miejski jest miejscem spotkań i integracji społecznej, kształtującym tożsamość miasta. W połączeniu z terenami sportowo-rekreacyjnymi ma szanse stać się silnym zapleczem szkoleniowym dla rozwoju zarówno młodzieżowego, jak i zawodowego uprawiania piłki nożnej.</w:t>
      </w:r>
    </w:p>
    <w:p w14:paraId="11A88500" w14:textId="6C3E651E" w:rsidR="007D17BD" w:rsidRPr="005726CD" w:rsidRDefault="005726CD" w:rsidP="002801E2">
      <w:pPr>
        <w:suppressAutoHyphens/>
        <w:spacing w:before="100" w:beforeAutospacing="1" w:after="100" w:afterAutospacing="1" w:line="360" w:lineRule="auto"/>
        <w:rPr>
          <w:rFonts w:ascii="Verdana" w:eastAsia="NSimSun" w:hAnsi="Verdana" w:cs="Calibri"/>
          <w:color w:val="000000"/>
          <w:kern w:val="2"/>
          <w:sz w:val="20"/>
          <w:szCs w:val="20"/>
          <w:u w:val="single"/>
          <w:lang w:eastAsia="zh-CN" w:bidi="hi-IN"/>
        </w:rPr>
      </w:pPr>
      <w:r w:rsidRPr="005726CD">
        <w:rPr>
          <w:rFonts w:ascii="Verdana" w:eastAsia="NSimSun" w:hAnsi="Verdana" w:cs="Calibri"/>
          <w:color w:val="000000"/>
          <w:kern w:val="2"/>
          <w:sz w:val="20"/>
          <w:szCs w:val="20"/>
          <w:u w:val="single"/>
          <w:lang w:eastAsia="zh-CN" w:bidi="hi-IN"/>
        </w:rPr>
        <w:t>Ustalenia i rekomendacje</w:t>
      </w:r>
    </w:p>
    <w:p w14:paraId="56702FBB" w14:textId="77777777" w:rsidR="007D17BD" w:rsidRPr="005726CD" w:rsidRDefault="007D17BD" w:rsidP="002801E2">
      <w:pPr>
        <w:suppressAutoHyphens/>
        <w:spacing w:after="0" w:line="360" w:lineRule="auto"/>
        <w:rPr>
          <w:rFonts w:ascii="Verdana" w:eastAsia="NSimSun" w:hAnsi="Verdana" w:cs="Calibri"/>
          <w:color w:val="000000"/>
          <w:kern w:val="2"/>
          <w:sz w:val="20"/>
          <w:szCs w:val="20"/>
          <w:u w:val="single"/>
          <w:lang w:eastAsia="zh-CN" w:bidi="hi-IN"/>
        </w:rPr>
      </w:pPr>
      <w:r w:rsidRPr="005726CD">
        <w:rPr>
          <w:rFonts w:ascii="Verdana" w:eastAsia="NSimSun" w:hAnsi="Verdana" w:cs="Calibri"/>
          <w:color w:val="000000"/>
          <w:kern w:val="2"/>
          <w:sz w:val="20"/>
          <w:szCs w:val="20"/>
          <w:u w:val="single"/>
          <w:lang w:eastAsia="zh-CN" w:bidi="hi-IN"/>
        </w:rPr>
        <w:t>Zasady kształtowania OSI:</w:t>
      </w:r>
    </w:p>
    <w:p w14:paraId="28E3ED14" w14:textId="7EDE31FF" w:rsidR="007D17BD" w:rsidRPr="002801E2" w:rsidRDefault="00285754" w:rsidP="002801E2">
      <w:pPr>
        <w:numPr>
          <w:ilvl w:val="0"/>
          <w:numId w:val="126"/>
        </w:numPr>
        <w:suppressAutoHyphens/>
        <w:spacing w:after="0" w:line="360" w:lineRule="auto"/>
        <w:contextualSpacing/>
        <w:rPr>
          <w:rFonts w:ascii="Verdana" w:eastAsia="Calibri" w:hAnsi="Verdana" w:cs="Calibri"/>
          <w:color w:val="000000"/>
          <w:sz w:val="20"/>
          <w:szCs w:val="20"/>
        </w:rPr>
      </w:pPr>
      <w:r w:rsidRPr="002801E2">
        <w:rPr>
          <w:rFonts w:ascii="Verdana" w:eastAsia="Calibri" w:hAnsi="Verdana" w:cs="Calibri"/>
          <w:color w:val="000000"/>
          <w:sz w:val="20"/>
          <w:szCs w:val="20"/>
        </w:rPr>
        <w:t>N</w:t>
      </w:r>
      <w:r w:rsidR="007D17BD" w:rsidRPr="002801E2">
        <w:rPr>
          <w:rFonts w:ascii="Verdana" w:eastAsia="Calibri" w:hAnsi="Verdana" w:cs="Calibri"/>
          <w:color w:val="000000"/>
          <w:sz w:val="20"/>
          <w:szCs w:val="20"/>
        </w:rPr>
        <w:t xml:space="preserve">ależy dążyć do nasycania </w:t>
      </w:r>
      <w:r w:rsidRPr="002801E2">
        <w:rPr>
          <w:rFonts w:ascii="Verdana" w:eastAsia="Calibri" w:hAnsi="Verdana" w:cs="Calibri"/>
          <w:color w:val="000000"/>
          <w:sz w:val="20"/>
          <w:szCs w:val="20"/>
        </w:rPr>
        <w:t>o</w:t>
      </w:r>
      <w:r w:rsidR="007D17BD" w:rsidRPr="002801E2">
        <w:rPr>
          <w:rFonts w:ascii="Verdana" w:eastAsia="Calibri" w:hAnsi="Verdana" w:cs="Calibri"/>
          <w:color w:val="000000"/>
          <w:sz w:val="20"/>
          <w:szCs w:val="20"/>
        </w:rPr>
        <w:t xml:space="preserve">bszarów </w:t>
      </w:r>
      <w:r w:rsidRPr="002801E2">
        <w:rPr>
          <w:rFonts w:ascii="Verdana" w:eastAsia="Calibri" w:hAnsi="Verdana" w:cs="Calibri"/>
          <w:color w:val="000000"/>
          <w:sz w:val="20"/>
          <w:szCs w:val="20"/>
        </w:rPr>
        <w:t>s</w:t>
      </w:r>
      <w:r w:rsidR="007D17BD" w:rsidRPr="002801E2">
        <w:rPr>
          <w:rFonts w:ascii="Verdana" w:eastAsia="Calibri" w:hAnsi="Verdana" w:cs="Calibri"/>
          <w:color w:val="000000"/>
          <w:sz w:val="20"/>
          <w:szCs w:val="20"/>
        </w:rPr>
        <w:t xml:space="preserve">trategicznej </w:t>
      </w:r>
      <w:r w:rsidRPr="002801E2">
        <w:rPr>
          <w:rFonts w:ascii="Verdana" w:eastAsia="Calibri" w:hAnsi="Verdana" w:cs="Calibri"/>
          <w:color w:val="000000"/>
          <w:sz w:val="20"/>
          <w:szCs w:val="20"/>
        </w:rPr>
        <w:t>i</w:t>
      </w:r>
      <w:r w:rsidR="007D17BD" w:rsidRPr="002801E2">
        <w:rPr>
          <w:rFonts w:ascii="Verdana" w:eastAsia="Calibri" w:hAnsi="Verdana" w:cs="Calibri"/>
          <w:color w:val="000000"/>
          <w:sz w:val="20"/>
          <w:szCs w:val="20"/>
        </w:rPr>
        <w:t>nterwencji wysokiej jakości przestrzeniami publicznymi i wspólnymi</w:t>
      </w:r>
      <w:r w:rsidRPr="002801E2">
        <w:rPr>
          <w:rFonts w:ascii="Verdana" w:eastAsia="Calibri" w:hAnsi="Verdana" w:cs="Calibri"/>
          <w:color w:val="000000"/>
          <w:sz w:val="20"/>
          <w:szCs w:val="20"/>
        </w:rPr>
        <w:t>.</w:t>
      </w:r>
    </w:p>
    <w:p w14:paraId="292AFFB4" w14:textId="1D1D80EB" w:rsidR="00285754" w:rsidRPr="002801E2" w:rsidRDefault="00285754" w:rsidP="002801E2">
      <w:pPr>
        <w:numPr>
          <w:ilvl w:val="0"/>
          <w:numId w:val="126"/>
        </w:numPr>
        <w:suppressAutoHyphens/>
        <w:spacing w:after="0" w:line="360" w:lineRule="auto"/>
        <w:contextualSpacing/>
        <w:rPr>
          <w:rFonts w:ascii="Verdana" w:eastAsia="Calibri" w:hAnsi="Verdana" w:cs="Calibri"/>
          <w:color w:val="000000"/>
          <w:sz w:val="20"/>
          <w:szCs w:val="20"/>
        </w:rPr>
      </w:pPr>
      <w:r w:rsidRPr="002801E2">
        <w:rPr>
          <w:rFonts w:ascii="Verdana" w:eastAsia="Calibri" w:hAnsi="Verdana" w:cs="Calibri"/>
          <w:color w:val="000000"/>
          <w:sz w:val="20"/>
          <w:szCs w:val="20"/>
        </w:rPr>
        <w:t>N</w:t>
      </w:r>
      <w:r w:rsidR="007D17BD" w:rsidRPr="002801E2">
        <w:rPr>
          <w:rFonts w:ascii="Verdana" w:eastAsia="Calibri" w:hAnsi="Verdana" w:cs="Calibri"/>
          <w:color w:val="000000"/>
          <w:sz w:val="20"/>
          <w:szCs w:val="20"/>
        </w:rPr>
        <w:t>ależy rozwijać system powiązań pieszych i rowerowych w ramach obszarów oraz ich połączeń z sąsiedztwem</w:t>
      </w:r>
      <w:r w:rsidRPr="002801E2">
        <w:rPr>
          <w:rFonts w:ascii="Verdana" w:eastAsia="Calibri" w:hAnsi="Verdana" w:cs="Calibri"/>
          <w:color w:val="000000"/>
          <w:sz w:val="20"/>
          <w:szCs w:val="20"/>
        </w:rPr>
        <w:t>.</w:t>
      </w:r>
    </w:p>
    <w:p w14:paraId="7DDCE8A4" w14:textId="0FE76934" w:rsidR="007D17BD" w:rsidRPr="002801E2" w:rsidRDefault="00285754" w:rsidP="002801E2">
      <w:pPr>
        <w:pStyle w:val="Akapitzlist"/>
        <w:numPr>
          <w:ilvl w:val="0"/>
          <w:numId w:val="126"/>
        </w:numPr>
        <w:suppressAutoHyphens/>
        <w:spacing w:line="360" w:lineRule="auto"/>
        <w:rPr>
          <w:rFonts w:ascii="Verdana" w:eastAsia="Calibri" w:hAnsi="Verdana" w:cs="Calibri"/>
          <w:color w:val="000000"/>
          <w:sz w:val="20"/>
          <w:szCs w:val="20"/>
        </w:rPr>
      </w:pPr>
      <w:r w:rsidRPr="002801E2">
        <w:rPr>
          <w:rFonts w:ascii="Verdana" w:eastAsia="Calibri" w:hAnsi="Verdana" w:cs="Calibri"/>
          <w:color w:val="000000"/>
          <w:sz w:val="20"/>
          <w:szCs w:val="20"/>
        </w:rPr>
        <w:t>N</w:t>
      </w:r>
      <w:r w:rsidR="007D17BD" w:rsidRPr="002801E2">
        <w:rPr>
          <w:rFonts w:ascii="Verdana" w:eastAsia="Calibri" w:hAnsi="Verdana" w:cs="Calibri"/>
          <w:color w:val="000000"/>
          <w:sz w:val="20"/>
          <w:szCs w:val="20"/>
        </w:rPr>
        <w:t>ależy rozwijać system powiązań z transportem zbiorowym, w tym transportem szynowym</w:t>
      </w:r>
      <w:r w:rsidRPr="002801E2">
        <w:rPr>
          <w:rFonts w:ascii="Verdana" w:eastAsia="Calibri" w:hAnsi="Verdana" w:cs="Calibri"/>
          <w:color w:val="000000"/>
          <w:sz w:val="20"/>
          <w:szCs w:val="20"/>
        </w:rPr>
        <w:t>.</w:t>
      </w:r>
    </w:p>
    <w:p w14:paraId="1ED5DA0F" w14:textId="77777777" w:rsidR="007D17BD" w:rsidRPr="005726CD" w:rsidRDefault="007D17BD" w:rsidP="002801E2">
      <w:pPr>
        <w:suppressAutoHyphens/>
        <w:spacing w:after="0" w:line="360" w:lineRule="auto"/>
        <w:rPr>
          <w:rFonts w:ascii="Verdana" w:eastAsia="NSimSun" w:hAnsi="Verdana" w:cs="Calibri"/>
          <w:kern w:val="2"/>
          <w:sz w:val="20"/>
          <w:szCs w:val="20"/>
          <w:u w:val="single"/>
          <w:lang w:eastAsia="zh-CN" w:bidi="hi-IN"/>
        </w:rPr>
      </w:pPr>
      <w:r w:rsidRPr="005726CD">
        <w:rPr>
          <w:rFonts w:ascii="Verdana" w:eastAsia="NSimSun" w:hAnsi="Verdana" w:cs="Calibri"/>
          <w:color w:val="000000"/>
          <w:kern w:val="2"/>
          <w:sz w:val="20"/>
          <w:szCs w:val="20"/>
          <w:u w:val="single"/>
          <w:lang w:eastAsia="zh-CN" w:bidi="hi-IN"/>
        </w:rPr>
        <w:t>Zasady kształtowania obszarów transformacji:</w:t>
      </w:r>
    </w:p>
    <w:p w14:paraId="0D1B3C4E" w14:textId="27438CA9" w:rsidR="007D17BD" w:rsidRPr="002801E2" w:rsidRDefault="00285754" w:rsidP="002801E2">
      <w:pPr>
        <w:numPr>
          <w:ilvl w:val="0"/>
          <w:numId w:val="72"/>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w:t>
      </w:r>
      <w:r w:rsidR="007D17BD" w:rsidRPr="002801E2">
        <w:rPr>
          <w:rFonts w:ascii="Verdana" w:eastAsia="NSimSun" w:hAnsi="Verdana" w:cs="Calibri"/>
          <w:color w:val="000000"/>
          <w:kern w:val="2"/>
          <w:sz w:val="20"/>
          <w:szCs w:val="20"/>
          <w:lang w:eastAsia="zh-CN" w:bidi="hi-IN"/>
        </w:rPr>
        <w:t>ależy dążyć do rewitalizacji infrastruktury poprzez modernizację budynków oraz poprawę infrastruktury technicznej</w:t>
      </w:r>
      <w:r w:rsidRPr="002801E2">
        <w:rPr>
          <w:rFonts w:ascii="Verdana" w:eastAsia="NSimSun" w:hAnsi="Verdana" w:cs="Calibri"/>
          <w:color w:val="000000"/>
          <w:kern w:val="2"/>
          <w:sz w:val="20"/>
          <w:szCs w:val="20"/>
          <w:lang w:eastAsia="zh-CN" w:bidi="hi-IN"/>
        </w:rPr>
        <w:t>.</w:t>
      </w:r>
    </w:p>
    <w:p w14:paraId="68E5416B" w14:textId="460D56BD" w:rsidR="007D17BD" w:rsidRPr="002801E2" w:rsidRDefault="00285754" w:rsidP="002801E2">
      <w:pPr>
        <w:numPr>
          <w:ilvl w:val="0"/>
          <w:numId w:val="72"/>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w:t>
      </w:r>
      <w:r w:rsidR="007D17BD" w:rsidRPr="002801E2">
        <w:rPr>
          <w:rFonts w:ascii="Verdana" w:eastAsia="NSimSun" w:hAnsi="Verdana" w:cs="Calibri"/>
          <w:color w:val="000000"/>
          <w:kern w:val="2"/>
          <w:sz w:val="20"/>
          <w:szCs w:val="20"/>
          <w:lang w:eastAsia="zh-CN" w:bidi="hi-IN"/>
        </w:rPr>
        <w:t>ależy wspierać zrównoważony rozwój i ochronę środowiska poprzez tworzenie zielonych przestrzeni i ekologiczne budownictwo</w:t>
      </w:r>
      <w:r w:rsidRPr="002801E2">
        <w:rPr>
          <w:rFonts w:ascii="Verdana" w:eastAsia="NSimSun" w:hAnsi="Verdana" w:cs="Calibri"/>
          <w:color w:val="000000"/>
          <w:kern w:val="2"/>
          <w:sz w:val="20"/>
          <w:szCs w:val="20"/>
          <w:lang w:eastAsia="zh-CN" w:bidi="hi-IN"/>
        </w:rPr>
        <w:t>.</w:t>
      </w:r>
    </w:p>
    <w:p w14:paraId="3E0B91D8" w14:textId="1B31440B" w:rsidR="007D17BD" w:rsidRPr="002801E2" w:rsidRDefault="00285754" w:rsidP="002801E2">
      <w:pPr>
        <w:numPr>
          <w:ilvl w:val="0"/>
          <w:numId w:val="72"/>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w:t>
      </w:r>
      <w:r w:rsidR="007D17BD" w:rsidRPr="002801E2">
        <w:rPr>
          <w:rFonts w:ascii="Verdana" w:eastAsia="NSimSun" w:hAnsi="Verdana" w:cs="Calibri"/>
          <w:color w:val="000000"/>
          <w:kern w:val="2"/>
          <w:sz w:val="20"/>
          <w:szCs w:val="20"/>
          <w:lang w:eastAsia="zh-CN" w:bidi="hi-IN"/>
        </w:rPr>
        <w:t>ależy dążyć do kreowania spójnego i kompleksowego układu zabudowy wielofunkcyjnej</w:t>
      </w:r>
      <w:r w:rsidRPr="002801E2">
        <w:rPr>
          <w:rFonts w:ascii="Verdana" w:eastAsia="NSimSun" w:hAnsi="Verdana" w:cs="Calibri"/>
          <w:color w:val="000000"/>
          <w:kern w:val="2"/>
          <w:sz w:val="20"/>
          <w:szCs w:val="20"/>
          <w:lang w:eastAsia="zh-CN" w:bidi="hi-IN"/>
        </w:rPr>
        <w:t>.</w:t>
      </w:r>
    </w:p>
    <w:p w14:paraId="5CE6DB7E" w14:textId="05314F59" w:rsidR="007D17BD" w:rsidRPr="002801E2" w:rsidRDefault="00285754" w:rsidP="002801E2">
      <w:pPr>
        <w:numPr>
          <w:ilvl w:val="0"/>
          <w:numId w:val="72"/>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w:t>
      </w:r>
      <w:r w:rsidR="007D17BD" w:rsidRPr="002801E2">
        <w:rPr>
          <w:rFonts w:ascii="Verdana" w:eastAsia="NSimSun" w:hAnsi="Verdana" w:cs="Calibri"/>
          <w:color w:val="000000"/>
          <w:kern w:val="2"/>
          <w:sz w:val="20"/>
          <w:szCs w:val="20"/>
          <w:lang w:eastAsia="zh-CN" w:bidi="hi-IN"/>
        </w:rPr>
        <w:t>ależy dążyć do przekształcenia istniejącej zabudowy w celu poprawy, podniesienia jakości i polepszenia dostępności</w:t>
      </w:r>
      <w:r w:rsidRPr="002801E2">
        <w:rPr>
          <w:rFonts w:ascii="Verdana" w:eastAsia="NSimSun" w:hAnsi="Verdana" w:cs="Calibri"/>
          <w:color w:val="000000"/>
          <w:kern w:val="2"/>
          <w:sz w:val="20"/>
          <w:szCs w:val="20"/>
          <w:lang w:eastAsia="zh-CN" w:bidi="hi-IN"/>
        </w:rPr>
        <w:t>.</w:t>
      </w:r>
    </w:p>
    <w:p w14:paraId="1F7F4A51" w14:textId="4FBDC62C" w:rsidR="007D17BD" w:rsidRPr="002801E2" w:rsidRDefault="00285754" w:rsidP="002801E2">
      <w:pPr>
        <w:numPr>
          <w:ilvl w:val="0"/>
          <w:numId w:val="72"/>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w:t>
      </w:r>
      <w:r w:rsidR="007D17BD" w:rsidRPr="002801E2">
        <w:rPr>
          <w:rFonts w:ascii="Verdana" w:eastAsia="NSimSun" w:hAnsi="Verdana" w:cs="Calibri"/>
          <w:color w:val="000000"/>
          <w:kern w:val="2"/>
          <w:sz w:val="20"/>
          <w:szCs w:val="20"/>
          <w:lang w:eastAsia="zh-CN" w:bidi="hi-IN"/>
        </w:rPr>
        <w:t>ależy adaptować obiekty do celów edukacyjnych i wspierających rozwój lokalnych społeczności.</w:t>
      </w:r>
    </w:p>
    <w:p w14:paraId="0DE56396" w14:textId="77777777" w:rsidR="007D17BD" w:rsidRPr="005726CD" w:rsidRDefault="007D17BD" w:rsidP="002801E2">
      <w:pPr>
        <w:suppressAutoHyphens/>
        <w:spacing w:before="100" w:beforeAutospacing="1" w:after="0" w:line="360" w:lineRule="auto"/>
        <w:rPr>
          <w:rFonts w:ascii="Verdana" w:eastAsia="NSimSun" w:hAnsi="Verdana" w:cs="Calibri"/>
          <w:kern w:val="2"/>
          <w:sz w:val="20"/>
          <w:szCs w:val="20"/>
          <w:u w:val="single"/>
          <w:lang w:eastAsia="zh-CN" w:bidi="hi-IN"/>
        </w:rPr>
      </w:pPr>
      <w:r w:rsidRPr="005726CD">
        <w:rPr>
          <w:rFonts w:ascii="Verdana" w:eastAsia="NSimSun" w:hAnsi="Verdana" w:cs="Calibri"/>
          <w:color w:val="000000"/>
          <w:kern w:val="2"/>
          <w:sz w:val="20"/>
          <w:szCs w:val="20"/>
          <w:u w:val="single"/>
          <w:lang w:eastAsia="zh-CN" w:bidi="hi-IN"/>
        </w:rPr>
        <w:t>Zasady kształtowania obszarów rozwoju usług:</w:t>
      </w:r>
    </w:p>
    <w:p w14:paraId="342A17EE" w14:textId="480552BC" w:rsidR="007D17BD" w:rsidRPr="002801E2" w:rsidRDefault="00285754" w:rsidP="002801E2">
      <w:pPr>
        <w:numPr>
          <w:ilvl w:val="0"/>
          <w:numId w:val="72"/>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w:t>
      </w:r>
      <w:r w:rsidR="007D17BD" w:rsidRPr="002801E2">
        <w:rPr>
          <w:rFonts w:ascii="Verdana" w:eastAsia="NSimSun" w:hAnsi="Verdana" w:cs="Calibri"/>
          <w:color w:val="000000"/>
          <w:kern w:val="2"/>
          <w:sz w:val="20"/>
          <w:szCs w:val="20"/>
          <w:lang w:eastAsia="zh-CN" w:bidi="hi-IN"/>
        </w:rPr>
        <w:t>ależy zachować oraz wzmacniać istniejącą funkcję wskazanych terenów</w:t>
      </w:r>
      <w:r w:rsidRPr="002801E2">
        <w:rPr>
          <w:rFonts w:ascii="Verdana" w:eastAsia="NSimSun" w:hAnsi="Verdana" w:cs="Calibri"/>
          <w:color w:val="000000"/>
          <w:kern w:val="2"/>
          <w:sz w:val="20"/>
          <w:szCs w:val="20"/>
          <w:lang w:eastAsia="zh-CN" w:bidi="hi-IN"/>
        </w:rPr>
        <w:t>.</w:t>
      </w:r>
    </w:p>
    <w:p w14:paraId="4DE4E645" w14:textId="371BE5D2" w:rsidR="007D17BD" w:rsidRPr="002801E2" w:rsidRDefault="00285754" w:rsidP="002801E2">
      <w:pPr>
        <w:numPr>
          <w:ilvl w:val="0"/>
          <w:numId w:val="72"/>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w:t>
      </w:r>
      <w:r w:rsidR="007D17BD" w:rsidRPr="002801E2">
        <w:rPr>
          <w:rFonts w:ascii="Verdana" w:eastAsia="NSimSun" w:hAnsi="Verdana" w:cs="Calibri"/>
          <w:color w:val="000000"/>
          <w:kern w:val="2"/>
          <w:sz w:val="20"/>
          <w:szCs w:val="20"/>
          <w:lang w:eastAsia="zh-CN" w:bidi="hi-IN"/>
        </w:rPr>
        <w:t>ależy wspierać i rozwijać obszary usługowe o znaczeniu metropolitalnym i międzynarodowym</w:t>
      </w:r>
      <w:r w:rsidRPr="002801E2">
        <w:rPr>
          <w:rFonts w:ascii="Verdana" w:eastAsia="NSimSun" w:hAnsi="Verdana" w:cs="Calibri"/>
          <w:color w:val="000000"/>
          <w:kern w:val="2"/>
          <w:sz w:val="20"/>
          <w:szCs w:val="20"/>
          <w:lang w:eastAsia="zh-CN" w:bidi="hi-IN"/>
        </w:rPr>
        <w:t>.</w:t>
      </w:r>
    </w:p>
    <w:p w14:paraId="6162B29E" w14:textId="436F7BC5" w:rsidR="007D17BD" w:rsidRPr="002801E2" w:rsidRDefault="00285754" w:rsidP="002801E2">
      <w:pPr>
        <w:numPr>
          <w:ilvl w:val="0"/>
          <w:numId w:val="72"/>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w:t>
      </w:r>
      <w:r w:rsidR="007D17BD" w:rsidRPr="002801E2">
        <w:rPr>
          <w:rFonts w:ascii="Verdana" w:eastAsia="NSimSun" w:hAnsi="Verdana" w:cs="Calibri"/>
          <w:color w:val="000000"/>
          <w:kern w:val="2"/>
          <w:sz w:val="20"/>
          <w:szCs w:val="20"/>
          <w:lang w:eastAsia="zh-CN" w:bidi="hi-IN"/>
        </w:rPr>
        <w:t>ależy dążyć do utrzymania obszaru jako reprezentacyjnej strefy usługowej wyposażonej w przestrzenie publiczne</w:t>
      </w:r>
      <w:r w:rsidRPr="002801E2">
        <w:rPr>
          <w:rFonts w:ascii="Verdana" w:eastAsia="NSimSun" w:hAnsi="Verdana" w:cs="Calibri"/>
          <w:color w:val="000000"/>
          <w:kern w:val="2"/>
          <w:sz w:val="20"/>
          <w:szCs w:val="20"/>
          <w:lang w:eastAsia="zh-CN" w:bidi="hi-IN"/>
        </w:rPr>
        <w:t>.</w:t>
      </w:r>
    </w:p>
    <w:p w14:paraId="226B312A" w14:textId="26EBFAC7" w:rsidR="007D17BD" w:rsidRPr="002801E2" w:rsidRDefault="00285754" w:rsidP="002801E2">
      <w:pPr>
        <w:numPr>
          <w:ilvl w:val="0"/>
          <w:numId w:val="72"/>
        </w:num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N</w:t>
      </w:r>
      <w:r w:rsidR="007D17BD" w:rsidRPr="002801E2">
        <w:rPr>
          <w:rFonts w:ascii="Verdana" w:eastAsia="NSimSun" w:hAnsi="Verdana" w:cs="Calibri"/>
          <w:color w:val="000000"/>
          <w:kern w:val="2"/>
          <w:sz w:val="20"/>
          <w:szCs w:val="20"/>
          <w:lang w:eastAsia="zh-CN" w:bidi="hi-IN"/>
        </w:rPr>
        <w:t>ależy dążyć do wzbogacenia istniejących oraz kreowania nowych form zieleni uzupełniających strukturę przestrzenną.</w:t>
      </w:r>
    </w:p>
    <w:p w14:paraId="2EB78997" w14:textId="4667EA91" w:rsidR="007D17BD" w:rsidRPr="002801E2" w:rsidRDefault="007D17BD" w:rsidP="002801E2">
      <w:pPr>
        <w:keepNext/>
        <w:spacing w:before="100" w:beforeAutospacing="1" w:after="0" w:line="360" w:lineRule="auto"/>
        <w:rPr>
          <w:rFonts w:ascii="Verdana" w:eastAsia="Calibri" w:hAnsi="Verdana" w:cs="Calibri"/>
          <w:sz w:val="20"/>
          <w:szCs w:val="20"/>
        </w:rPr>
      </w:pPr>
      <w:r w:rsidRPr="002801E2">
        <w:rPr>
          <w:rFonts w:ascii="Verdana" w:eastAsia="Calibri" w:hAnsi="Verdana" w:cs="Calibri"/>
          <w:sz w:val="20"/>
          <w:szCs w:val="20"/>
        </w:rPr>
        <w:lastRenderedPageBreak/>
        <w:t>Rysunek 12. Obszary Strategicznej Interwencji</w:t>
      </w:r>
    </w:p>
    <w:p w14:paraId="52263534" w14:textId="629A095C" w:rsidR="007D17BD" w:rsidRPr="002801E2" w:rsidRDefault="00EF2F33"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noProof/>
          <w:kern w:val="2"/>
          <w:sz w:val="20"/>
          <w:szCs w:val="20"/>
          <w:lang w:eastAsia="zh-CN" w:bidi="hi-IN"/>
        </w:rPr>
        <w:drawing>
          <wp:inline distT="0" distB="0" distL="0" distR="0" wp14:anchorId="4A65F273" wp14:editId="5713C9C3">
            <wp:extent cx="5760720" cy="4074160"/>
            <wp:effectExtent l="0" t="0" r="0" b="2540"/>
            <wp:docPr id="48" name="Obraz 48" descr="Rysunek przedstawia mapę z Obszarami Strategicznej Interwencji. Szczegółowy opis, ustalenia i rekomendacje znajdują się powyż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48" descr="Rysunek przedstawia mapę z Obszarami Strategicznej Interwencji. Szczegółowy opis, ustalenia i rekomendacje znajdują się powyżej."/>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1ED3F372" w14:textId="1B9E85A9" w:rsidR="007D17BD" w:rsidRPr="002801E2" w:rsidRDefault="007D17BD" w:rsidP="002801E2">
      <w:pPr>
        <w:suppressAutoHyphens/>
        <w:spacing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Źródło: Biuro Strategii Miasta, </w:t>
      </w:r>
      <w:r w:rsidR="009F07BE" w:rsidRPr="002801E2">
        <w:rPr>
          <w:rFonts w:ascii="Verdana" w:eastAsia="NSimSun" w:hAnsi="Verdana" w:cs="Calibri"/>
          <w:kern w:val="2"/>
          <w:sz w:val="20"/>
          <w:szCs w:val="20"/>
          <w:lang w:eastAsia="zh-CN" w:bidi="hi-IN"/>
        </w:rPr>
        <w:t>Wydział Mobilności Miejskiej</w:t>
      </w:r>
      <w:r w:rsidRPr="002801E2">
        <w:rPr>
          <w:rFonts w:ascii="Verdana" w:eastAsia="NSimSun" w:hAnsi="Verdana" w:cs="Calibri"/>
          <w:kern w:val="2"/>
          <w:sz w:val="20"/>
          <w:szCs w:val="20"/>
          <w:lang w:eastAsia="zh-CN" w:bidi="hi-IN"/>
        </w:rPr>
        <w:t>, Wydział Klimatu i Energii</w:t>
      </w:r>
    </w:p>
    <w:p w14:paraId="37C16488" w14:textId="50346FA6" w:rsidR="006655D5" w:rsidRPr="00D37DD8" w:rsidRDefault="006655D5" w:rsidP="003A1DC8">
      <w:pPr>
        <w:pStyle w:val="Nagwek2"/>
        <w:numPr>
          <w:ilvl w:val="0"/>
          <w:numId w:val="70"/>
        </w:numPr>
        <w:spacing w:line="480" w:lineRule="auto"/>
        <w:ind w:left="426"/>
        <w:rPr>
          <w:rFonts w:ascii="Verdana" w:hAnsi="Verdana"/>
          <w:sz w:val="24"/>
          <w:szCs w:val="28"/>
        </w:rPr>
      </w:pPr>
      <w:bookmarkStart w:id="95" w:name="_Toc211589817"/>
      <w:bookmarkStart w:id="96" w:name="_Toc172555721"/>
      <w:r w:rsidRPr="00D37DD8">
        <w:rPr>
          <w:rFonts w:ascii="Verdana" w:hAnsi="Verdana"/>
          <w:sz w:val="24"/>
          <w:szCs w:val="28"/>
        </w:rPr>
        <w:t>Wnioski z diagnoz i badań</w:t>
      </w:r>
      <w:bookmarkEnd w:id="95"/>
    </w:p>
    <w:p w14:paraId="113A9325" w14:textId="2AFB5386" w:rsidR="006655D5" w:rsidRPr="00D37DD8" w:rsidRDefault="006655D5" w:rsidP="00D37DD8">
      <w:pPr>
        <w:pStyle w:val="Nagwek3"/>
        <w:spacing w:before="100" w:beforeAutospacing="1" w:after="100" w:afterAutospacing="1" w:line="360" w:lineRule="auto"/>
        <w:rPr>
          <w:rFonts w:ascii="Verdana" w:hAnsi="Verdana"/>
          <w:color w:val="auto"/>
          <w:sz w:val="20"/>
          <w:szCs w:val="20"/>
        </w:rPr>
      </w:pPr>
      <w:bookmarkStart w:id="97" w:name="_Toc211589818"/>
      <w:r w:rsidRPr="00D37DD8">
        <w:rPr>
          <w:rFonts w:ascii="Verdana" w:hAnsi="Verdana"/>
          <w:color w:val="auto"/>
          <w:sz w:val="20"/>
          <w:szCs w:val="20"/>
        </w:rPr>
        <w:t>7.1. Wnioski z diagnoz</w:t>
      </w:r>
      <w:bookmarkEnd w:id="96"/>
      <w:bookmarkEnd w:id="97"/>
    </w:p>
    <w:p w14:paraId="0F2BAED6" w14:textId="7FABE559" w:rsidR="006655D5" w:rsidRPr="002801E2" w:rsidRDefault="006655D5" w:rsidP="002801E2">
      <w:pPr>
        <w:suppressAutoHyphens/>
        <w:spacing w:after="0" w:line="360" w:lineRule="auto"/>
        <w:jc w:val="both"/>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Na potrzeby Strategii Wrocław 2050 opracowaliśmy następujące diagnozy: </w:t>
      </w:r>
      <w:r w:rsidR="00DF7417" w:rsidRPr="002801E2">
        <w:rPr>
          <w:rFonts w:ascii="Verdana" w:eastAsia="NSimSun" w:hAnsi="Verdana" w:cs="Calibri"/>
          <w:kern w:val="2"/>
          <w:sz w:val="20"/>
          <w:szCs w:val="20"/>
          <w:lang w:eastAsia="zh-CN" w:bidi="hi-IN"/>
        </w:rPr>
        <w:t xml:space="preserve">Diagnoza społeczno-gospodarcza Wrocławia, Diagnoza przestrzenna obszaru Wrocławia, </w:t>
      </w:r>
      <w:r w:rsidRPr="002801E2">
        <w:rPr>
          <w:rFonts w:ascii="Verdana" w:eastAsia="NSimSun" w:hAnsi="Verdana" w:cs="Calibri"/>
          <w:kern w:val="2"/>
          <w:sz w:val="20"/>
          <w:szCs w:val="20"/>
          <w:lang w:eastAsia="zh-CN" w:bidi="hi-IN"/>
        </w:rPr>
        <w:t xml:space="preserve">Diagnoza przestrzenna dla wybranych gmin Wrocławskiego Obszaru Metropolitalnego. </w:t>
      </w:r>
      <w:r w:rsidR="00CF50E4" w:rsidRPr="002801E2">
        <w:rPr>
          <w:rFonts w:ascii="Verdana" w:eastAsia="NSimSun" w:hAnsi="Verdana" w:cs="Calibri"/>
          <w:kern w:val="2"/>
          <w:sz w:val="20"/>
          <w:szCs w:val="20"/>
          <w:lang w:eastAsia="zh-CN" w:bidi="hi-IN"/>
        </w:rPr>
        <w:t>Na podstawie tych diagnoz</w:t>
      </w:r>
      <w:r w:rsidR="00DF7417" w:rsidRPr="002801E2">
        <w:rPr>
          <w:rFonts w:ascii="Verdana" w:eastAsia="NSimSun" w:hAnsi="Verdana" w:cs="Calibri"/>
          <w:kern w:val="2"/>
          <w:sz w:val="20"/>
          <w:szCs w:val="20"/>
          <w:lang w:eastAsia="zh-CN" w:bidi="hi-IN"/>
        </w:rPr>
        <w:t xml:space="preserve"> oraz inn</w:t>
      </w:r>
      <w:r w:rsidR="00CF50E4" w:rsidRPr="002801E2">
        <w:rPr>
          <w:rFonts w:ascii="Verdana" w:eastAsia="NSimSun" w:hAnsi="Verdana" w:cs="Calibri"/>
          <w:kern w:val="2"/>
          <w:sz w:val="20"/>
          <w:szCs w:val="20"/>
          <w:lang w:eastAsia="zh-CN" w:bidi="hi-IN"/>
        </w:rPr>
        <w:t>ych</w:t>
      </w:r>
      <w:r w:rsidR="00DF7417" w:rsidRPr="002801E2">
        <w:rPr>
          <w:rFonts w:ascii="Verdana" w:eastAsia="NSimSun" w:hAnsi="Verdana" w:cs="Calibri"/>
          <w:kern w:val="2"/>
          <w:sz w:val="20"/>
          <w:szCs w:val="20"/>
          <w:lang w:eastAsia="zh-CN" w:bidi="hi-IN"/>
        </w:rPr>
        <w:t xml:space="preserve"> dokument</w:t>
      </w:r>
      <w:r w:rsidR="00CF50E4" w:rsidRPr="002801E2">
        <w:rPr>
          <w:rFonts w:ascii="Verdana" w:eastAsia="NSimSun" w:hAnsi="Verdana" w:cs="Calibri"/>
          <w:kern w:val="2"/>
          <w:sz w:val="20"/>
          <w:szCs w:val="20"/>
          <w:lang w:eastAsia="zh-CN" w:bidi="hi-IN"/>
        </w:rPr>
        <w:t>ów</w:t>
      </w:r>
      <w:r w:rsidR="00DF7417" w:rsidRPr="002801E2">
        <w:rPr>
          <w:rFonts w:ascii="Verdana" w:eastAsia="NSimSun" w:hAnsi="Verdana" w:cs="Calibri"/>
          <w:kern w:val="2"/>
          <w:sz w:val="20"/>
          <w:szCs w:val="20"/>
          <w:lang w:eastAsia="zh-CN" w:bidi="hi-IN"/>
        </w:rPr>
        <w:t>, taki</w:t>
      </w:r>
      <w:r w:rsidR="00CF50E4" w:rsidRPr="002801E2">
        <w:rPr>
          <w:rFonts w:ascii="Verdana" w:eastAsia="NSimSun" w:hAnsi="Verdana" w:cs="Calibri"/>
          <w:kern w:val="2"/>
          <w:sz w:val="20"/>
          <w:szCs w:val="20"/>
          <w:lang w:eastAsia="zh-CN" w:bidi="hi-IN"/>
        </w:rPr>
        <w:t>ch</w:t>
      </w:r>
      <w:r w:rsidR="00DF7417" w:rsidRPr="002801E2">
        <w:rPr>
          <w:rFonts w:ascii="Verdana" w:eastAsia="NSimSun" w:hAnsi="Verdana" w:cs="Calibri"/>
          <w:kern w:val="2"/>
          <w:sz w:val="20"/>
          <w:szCs w:val="20"/>
          <w:lang w:eastAsia="zh-CN" w:bidi="hi-IN"/>
        </w:rPr>
        <w:t xml:space="preserve"> jak </w:t>
      </w:r>
      <w:r w:rsidR="004F6372" w:rsidRPr="002801E2">
        <w:rPr>
          <w:rFonts w:ascii="Verdana" w:eastAsia="NSimSun" w:hAnsi="Verdana" w:cs="Calibri"/>
          <w:kern w:val="2"/>
          <w:sz w:val="20"/>
          <w:szCs w:val="20"/>
          <w:lang w:eastAsia="zh-CN" w:bidi="hi-IN"/>
        </w:rPr>
        <w:t>r</w:t>
      </w:r>
      <w:r w:rsidR="00DF7417" w:rsidRPr="002801E2">
        <w:rPr>
          <w:rFonts w:ascii="Verdana" w:eastAsia="NSimSun" w:hAnsi="Verdana" w:cs="Calibri"/>
          <w:kern w:val="2"/>
          <w:sz w:val="20"/>
          <w:szCs w:val="20"/>
          <w:lang w:eastAsia="zh-CN" w:bidi="hi-IN"/>
        </w:rPr>
        <w:t xml:space="preserve">aporty o stanie gminy, analizy </w:t>
      </w:r>
      <w:r w:rsidR="002B734C" w:rsidRPr="002801E2">
        <w:rPr>
          <w:rFonts w:ascii="Verdana" w:eastAsia="NSimSun" w:hAnsi="Verdana" w:cs="Calibri"/>
          <w:kern w:val="2"/>
          <w:sz w:val="20"/>
          <w:szCs w:val="20"/>
          <w:lang w:eastAsia="zh-CN" w:bidi="hi-IN"/>
        </w:rPr>
        <w:t xml:space="preserve">i diagnozy </w:t>
      </w:r>
      <w:r w:rsidR="00DF7417" w:rsidRPr="002801E2">
        <w:rPr>
          <w:rFonts w:ascii="Verdana" w:eastAsia="NSimSun" w:hAnsi="Verdana" w:cs="Calibri"/>
          <w:kern w:val="2"/>
          <w:sz w:val="20"/>
          <w:szCs w:val="20"/>
          <w:lang w:eastAsia="zh-CN" w:bidi="hi-IN"/>
        </w:rPr>
        <w:t xml:space="preserve">sporządzane na potrzeby polityk sektorowych </w:t>
      </w:r>
      <w:r w:rsidR="002B734C" w:rsidRPr="002801E2">
        <w:rPr>
          <w:rFonts w:ascii="Verdana" w:eastAsia="NSimSun" w:hAnsi="Verdana" w:cs="Calibri"/>
          <w:kern w:val="2"/>
          <w:sz w:val="20"/>
          <w:szCs w:val="20"/>
          <w:lang w:eastAsia="zh-CN" w:bidi="hi-IN"/>
        </w:rPr>
        <w:t>i strategii rozwoju ponadlokalnego</w:t>
      </w:r>
      <w:r w:rsidR="00CF50E4" w:rsidRPr="002801E2">
        <w:rPr>
          <w:rFonts w:ascii="Verdana" w:eastAsia="NSimSun" w:hAnsi="Verdana" w:cs="Calibri"/>
          <w:kern w:val="2"/>
          <w:sz w:val="20"/>
          <w:szCs w:val="20"/>
          <w:lang w:eastAsia="zh-CN" w:bidi="hi-IN"/>
        </w:rPr>
        <w:t>,</w:t>
      </w:r>
      <w:r w:rsidR="002B734C" w:rsidRPr="002801E2">
        <w:rPr>
          <w:rFonts w:ascii="Verdana" w:eastAsia="NSimSun" w:hAnsi="Verdana" w:cs="Calibri"/>
          <w:kern w:val="2"/>
          <w:sz w:val="20"/>
          <w:szCs w:val="20"/>
          <w:lang w:eastAsia="zh-CN" w:bidi="hi-IN"/>
        </w:rPr>
        <w:t xml:space="preserve"> </w:t>
      </w:r>
      <w:r w:rsidR="00DF7417" w:rsidRPr="002801E2">
        <w:rPr>
          <w:rFonts w:ascii="Verdana" w:eastAsia="NSimSun" w:hAnsi="Verdana" w:cs="Calibri"/>
          <w:kern w:val="2"/>
          <w:sz w:val="20"/>
          <w:szCs w:val="20"/>
          <w:lang w:eastAsia="zh-CN" w:bidi="hi-IN"/>
        </w:rPr>
        <w:t>wyciągnięto następujące wnioski</w:t>
      </w:r>
      <w:r w:rsidRPr="002801E2">
        <w:rPr>
          <w:rFonts w:ascii="Verdana" w:eastAsia="NSimSun" w:hAnsi="Verdana" w:cs="Calibri"/>
          <w:kern w:val="2"/>
          <w:sz w:val="20"/>
          <w:szCs w:val="20"/>
          <w:lang w:eastAsia="zh-CN" w:bidi="hi-IN"/>
        </w:rPr>
        <w:t>:</w:t>
      </w:r>
    </w:p>
    <w:p w14:paraId="1CA88A60" w14:textId="51343059" w:rsidR="006655D5" w:rsidRPr="005726CD" w:rsidRDefault="006655D5" w:rsidP="005726CD">
      <w:pPr>
        <w:pStyle w:val="Akapitzlist"/>
        <w:numPr>
          <w:ilvl w:val="1"/>
          <w:numId w:val="128"/>
        </w:numPr>
        <w:suppressAutoHyphens/>
        <w:spacing w:before="120" w:after="0" w:line="360" w:lineRule="auto"/>
        <w:jc w:val="both"/>
        <w:rPr>
          <w:rFonts w:ascii="Verdana" w:eastAsia="NSimSun" w:hAnsi="Verdana" w:cs="Calibri"/>
          <w:kern w:val="2"/>
          <w:sz w:val="20"/>
          <w:szCs w:val="20"/>
          <w:lang w:eastAsia="zh-CN" w:bidi="hi-IN"/>
        </w:rPr>
      </w:pPr>
      <w:r w:rsidRPr="005726CD">
        <w:rPr>
          <w:rFonts w:ascii="Verdana" w:eastAsia="NSimSun" w:hAnsi="Verdana" w:cs="Calibri"/>
          <w:kern w:val="2"/>
          <w:sz w:val="20"/>
          <w:szCs w:val="20"/>
          <w:lang w:eastAsia="zh-CN" w:bidi="hi-IN"/>
        </w:rPr>
        <w:t>Wzrost liczby mieszkańców</w:t>
      </w:r>
    </w:p>
    <w:p w14:paraId="08D15953" w14:textId="4FFE1E05" w:rsidR="006655D5" w:rsidRPr="002801E2" w:rsidRDefault="006655D5" w:rsidP="005726CD">
      <w:pPr>
        <w:suppressAutoHyphens/>
        <w:spacing w:after="0" w:line="360" w:lineRule="auto"/>
        <w:jc w:val="both"/>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Wed</w:t>
      </w:r>
      <w:r w:rsidR="00CF50E4" w:rsidRPr="002801E2">
        <w:rPr>
          <w:rFonts w:ascii="Verdana" w:eastAsia="NSimSun" w:hAnsi="Verdana" w:cs="Calibri"/>
          <w:kern w:val="2"/>
          <w:sz w:val="20"/>
          <w:szCs w:val="20"/>
          <w:lang w:eastAsia="zh-CN" w:bidi="hi-IN"/>
        </w:rPr>
        <w:t>ług</w:t>
      </w:r>
      <w:r w:rsidRPr="002801E2">
        <w:rPr>
          <w:rFonts w:ascii="Verdana" w:eastAsia="NSimSun" w:hAnsi="Verdana" w:cs="Calibri"/>
          <w:kern w:val="2"/>
          <w:sz w:val="20"/>
          <w:szCs w:val="20"/>
          <w:lang w:eastAsia="zh-CN" w:bidi="hi-IN"/>
        </w:rPr>
        <w:t xml:space="preserve"> GUS jeszcze kilka lat temu było nas ok. 640 tysięcy. Narodowy Spis Powszechny w 2021 roku skorygował tę liczbę do ponad 670 tysięcy, ale prawdziwa wartość może być znacznie wyższa. Z analiz prowadzonych przez Miejskie Przedsiębiorstwo Wodociągów i Kanalizacji na </w:t>
      </w:r>
      <w:r w:rsidR="00707900" w:rsidRPr="002801E2">
        <w:rPr>
          <w:rFonts w:ascii="Verdana" w:eastAsia="NSimSun" w:hAnsi="Verdana" w:cs="Calibri"/>
          <w:kern w:val="2"/>
          <w:sz w:val="20"/>
          <w:szCs w:val="20"/>
          <w:lang w:eastAsia="zh-CN" w:bidi="hi-IN"/>
        </w:rPr>
        <w:t>podstawie</w:t>
      </w:r>
      <w:r w:rsidRPr="002801E2">
        <w:rPr>
          <w:rFonts w:ascii="Verdana" w:eastAsia="NSimSun" w:hAnsi="Verdana" w:cs="Calibri"/>
          <w:kern w:val="2"/>
          <w:sz w:val="20"/>
          <w:szCs w:val="20"/>
          <w:lang w:eastAsia="zh-CN" w:bidi="hi-IN"/>
        </w:rPr>
        <w:t xml:space="preserve"> zużycia wody wiemy, że we Wrocławiu może mieszkać nawet ok. 850 tysięcy osób. Z kolei badanie przeprowadzone przez demografów z Uniwersytetu Wrocławskiego wykazało, że pod koniec 2022 roku Wrocław miał ponad 890 tysięcy </w:t>
      </w:r>
      <w:r w:rsidRPr="002801E2">
        <w:rPr>
          <w:rFonts w:ascii="Verdana" w:eastAsia="NSimSun" w:hAnsi="Verdana" w:cs="Calibri"/>
          <w:kern w:val="2"/>
          <w:sz w:val="20"/>
          <w:szCs w:val="20"/>
          <w:lang w:eastAsia="zh-CN" w:bidi="hi-IN"/>
        </w:rPr>
        <w:lastRenderedPageBreak/>
        <w:t xml:space="preserve">mieszkanek i mieszkańców. </w:t>
      </w:r>
      <w:r w:rsidR="00E6160E" w:rsidRPr="002801E2">
        <w:rPr>
          <w:rFonts w:ascii="Verdana" w:eastAsia="NSimSun" w:hAnsi="Verdana" w:cs="Calibri"/>
          <w:kern w:val="2"/>
          <w:sz w:val="20"/>
          <w:szCs w:val="20"/>
          <w:lang w:eastAsia="zh-CN" w:bidi="hi-IN"/>
        </w:rPr>
        <w:t>Prognoza demograficzna GUS do 2060 roku bierze pod uwagę 3 scenariusze, w ramach których w scenariuszu wysokim Wrocław jest jednym z niewielu ośrodków miejskich odnotowujący</w:t>
      </w:r>
      <w:r w:rsidR="009D1E88" w:rsidRPr="002801E2">
        <w:rPr>
          <w:rFonts w:ascii="Verdana" w:eastAsia="NSimSun" w:hAnsi="Verdana" w:cs="Calibri"/>
          <w:kern w:val="2"/>
          <w:sz w:val="20"/>
          <w:szCs w:val="20"/>
          <w:lang w:eastAsia="zh-CN" w:bidi="hi-IN"/>
        </w:rPr>
        <w:t>ch</w:t>
      </w:r>
      <w:r w:rsidR="00E6160E" w:rsidRPr="002801E2">
        <w:rPr>
          <w:rFonts w:ascii="Verdana" w:eastAsia="NSimSun" w:hAnsi="Verdana" w:cs="Calibri"/>
          <w:kern w:val="2"/>
          <w:sz w:val="20"/>
          <w:szCs w:val="20"/>
          <w:lang w:eastAsia="zh-CN" w:bidi="hi-IN"/>
        </w:rPr>
        <w:t xml:space="preserve"> przyrost liczby ludności (w 2050 r</w:t>
      </w:r>
      <w:r w:rsidR="00707900" w:rsidRPr="002801E2">
        <w:rPr>
          <w:rFonts w:ascii="Verdana" w:eastAsia="NSimSun" w:hAnsi="Verdana" w:cs="Calibri"/>
          <w:kern w:val="2"/>
          <w:sz w:val="20"/>
          <w:szCs w:val="20"/>
          <w:lang w:eastAsia="zh-CN" w:bidi="hi-IN"/>
        </w:rPr>
        <w:t>oku</w:t>
      </w:r>
      <w:r w:rsidR="00E6160E" w:rsidRPr="002801E2">
        <w:rPr>
          <w:rFonts w:ascii="Verdana" w:eastAsia="NSimSun" w:hAnsi="Verdana" w:cs="Calibri"/>
          <w:kern w:val="2"/>
          <w:sz w:val="20"/>
          <w:szCs w:val="20"/>
          <w:lang w:eastAsia="zh-CN" w:bidi="hi-IN"/>
        </w:rPr>
        <w:t xml:space="preserve"> ponad 706 tys</w:t>
      </w:r>
      <w:r w:rsidR="00707900" w:rsidRPr="002801E2">
        <w:rPr>
          <w:rFonts w:ascii="Verdana" w:eastAsia="NSimSun" w:hAnsi="Verdana" w:cs="Calibri"/>
          <w:kern w:val="2"/>
          <w:sz w:val="20"/>
          <w:szCs w:val="20"/>
          <w:lang w:eastAsia="zh-CN" w:bidi="hi-IN"/>
        </w:rPr>
        <w:t>ięcy</w:t>
      </w:r>
      <w:r w:rsidR="00E6160E" w:rsidRPr="002801E2">
        <w:rPr>
          <w:rFonts w:ascii="Verdana" w:eastAsia="NSimSun" w:hAnsi="Verdana" w:cs="Calibri"/>
          <w:kern w:val="2"/>
          <w:sz w:val="20"/>
          <w:szCs w:val="20"/>
          <w:lang w:eastAsia="zh-CN" w:bidi="hi-IN"/>
        </w:rPr>
        <w:t xml:space="preserve"> osób). Wyniki te</w:t>
      </w:r>
      <w:r w:rsidR="009D1E88" w:rsidRPr="002801E2">
        <w:rPr>
          <w:rFonts w:ascii="Verdana" w:eastAsia="NSimSun" w:hAnsi="Verdana" w:cs="Calibri"/>
          <w:kern w:val="2"/>
          <w:sz w:val="20"/>
          <w:szCs w:val="20"/>
          <w:lang w:eastAsia="zh-CN" w:bidi="hi-IN"/>
        </w:rPr>
        <w:t>,</w:t>
      </w:r>
      <w:r w:rsidR="00E6160E" w:rsidRPr="002801E2">
        <w:rPr>
          <w:rFonts w:ascii="Verdana" w:eastAsia="NSimSun" w:hAnsi="Verdana" w:cs="Calibri"/>
          <w:kern w:val="2"/>
          <w:sz w:val="20"/>
          <w:szCs w:val="20"/>
          <w:lang w:eastAsia="zh-CN" w:bidi="hi-IN"/>
        </w:rPr>
        <w:t xml:space="preserve"> zestawione z pozostałymi danymi</w:t>
      </w:r>
      <w:r w:rsidR="009D1E88" w:rsidRPr="002801E2">
        <w:rPr>
          <w:rFonts w:ascii="Verdana" w:eastAsia="NSimSun" w:hAnsi="Verdana" w:cs="Calibri"/>
          <w:kern w:val="2"/>
          <w:sz w:val="20"/>
          <w:szCs w:val="20"/>
          <w:lang w:eastAsia="zh-CN" w:bidi="hi-IN"/>
        </w:rPr>
        <w:t>,</w:t>
      </w:r>
      <w:r w:rsidR="00E6160E" w:rsidRPr="002801E2">
        <w:rPr>
          <w:rFonts w:ascii="Verdana" w:eastAsia="NSimSun" w:hAnsi="Verdana" w:cs="Calibri"/>
          <w:kern w:val="2"/>
          <w:sz w:val="20"/>
          <w:szCs w:val="20"/>
          <w:lang w:eastAsia="zh-CN" w:bidi="hi-IN"/>
        </w:rPr>
        <w:t xml:space="preserve"> pozwalają na przyjęcie w Strategii założenia, że liczba ludności miasta będzie rosła, utrzymując niewielki, ale stały trend wzrostowy. Dlatego to właśnie rzeczywista liczba ludności jest dla nas podstawą do przyjętych w </w:t>
      </w:r>
      <w:r w:rsidR="009D1E88" w:rsidRPr="002801E2">
        <w:rPr>
          <w:rFonts w:ascii="Verdana" w:eastAsia="NSimSun" w:hAnsi="Verdana" w:cs="Calibri"/>
          <w:kern w:val="2"/>
          <w:sz w:val="20"/>
          <w:szCs w:val="20"/>
          <w:lang w:eastAsia="zh-CN" w:bidi="hi-IN"/>
        </w:rPr>
        <w:t>S</w:t>
      </w:r>
      <w:r w:rsidR="00E6160E" w:rsidRPr="002801E2">
        <w:rPr>
          <w:rFonts w:ascii="Verdana" w:eastAsia="NSimSun" w:hAnsi="Verdana" w:cs="Calibri"/>
          <w:kern w:val="2"/>
          <w:sz w:val="20"/>
          <w:szCs w:val="20"/>
          <w:lang w:eastAsia="zh-CN" w:bidi="hi-IN"/>
        </w:rPr>
        <w:t>trategii założeń.</w:t>
      </w:r>
    </w:p>
    <w:p w14:paraId="0EE03D6F" w14:textId="4BC6A724" w:rsidR="006655D5" w:rsidRPr="002801E2" w:rsidRDefault="006655D5" w:rsidP="002801E2">
      <w:pPr>
        <w:suppressAutoHyphens/>
        <w:spacing w:before="100" w:beforeAutospacing="1" w:after="100" w:afterAutospacing="1" w:line="360" w:lineRule="auto"/>
        <w:jc w:val="both"/>
        <w:rPr>
          <w:rFonts w:ascii="Verdana" w:eastAsia="NSimSun" w:hAnsi="Verdana" w:cs="Calibri"/>
          <w:bCs/>
          <w:kern w:val="2"/>
          <w:sz w:val="20"/>
          <w:szCs w:val="20"/>
          <w:lang w:eastAsia="zh-CN" w:bidi="hi-IN"/>
        </w:rPr>
      </w:pPr>
      <w:r w:rsidRPr="002801E2">
        <w:rPr>
          <w:rFonts w:ascii="Verdana" w:eastAsia="NSimSun" w:hAnsi="Verdana" w:cs="Calibri"/>
          <w:bCs/>
          <w:kern w:val="2"/>
          <w:sz w:val="20"/>
          <w:szCs w:val="20"/>
          <w:lang w:eastAsia="zh-CN" w:bidi="hi-IN"/>
        </w:rPr>
        <w:t xml:space="preserve">Szacunkowa liczba ludności Wrocławia wg różnych źródeł </w:t>
      </w:r>
      <w:r w:rsidR="009D1E88" w:rsidRPr="002801E2">
        <w:rPr>
          <w:rFonts w:ascii="Verdana" w:eastAsia="NSimSun" w:hAnsi="Verdana" w:cs="Calibri"/>
          <w:bCs/>
          <w:kern w:val="2"/>
          <w:sz w:val="20"/>
          <w:szCs w:val="20"/>
          <w:lang w:eastAsia="zh-CN" w:bidi="hi-IN"/>
        </w:rPr>
        <w:t xml:space="preserve">w </w:t>
      </w:r>
      <w:r w:rsidRPr="002801E2">
        <w:rPr>
          <w:rFonts w:ascii="Verdana" w:eastAsia="NSimSun" w:hAnsi="Verdana" w:cs="Calibri"/>
          <w:bCs/>
          <w:kern w:val="2"/>
          <w:sz w:val="20"/>
          <w:szCs w:val="20"/>
          <w:lang w:eastAsia="zh-CN" w:bidi="hi-IN"/>
        </w:rPr>
        <w:t>lat</w:t>
      </w:r>
      <w:r w:rsidR="009D1E88" w:rsidRPr="002801E2">
        <w:rPr>
          <w:rFonts w:ascii="Verdana" w:eastAsia="NSimSun" w:hAnsi="Verdana" w:cs="Calibri"/>
          <w:bCs/>
          <w:kern w:val="2"/>
          <w:sz w:val="20"/>
          <w:szCs w:val="20"/>
          <w:lang w:eastAsia="zh-CN" w:bidi="hi-IN"/>
        </w:rPr>
        <w:t>ach</w:t>
      </w:r>
      <w:r w:rsidRPr="002801E2">
        <w:rPr>
          <w:rFonts w:ascii="Verdana" w:eastAsia="NSimSun" w:hAnsi="Verdana" w:cs="Calibri"/>
          <w:bCs/>
          <w:kern w:val="2"/>
          <w:sz w:val="20"/>
          <w:szCs w:val="20"/>
          <w:lang w:eastAsia="zh-CN" w:bidi="hi-IN"/>
        </w:rPr>
        <w:t xml:space="preserve"> 2021–2023</w:t>
      </w:r>
    </w:p>
    <w:tbl>
      <w:tblPr>
        <w:tblStyle w:val="Tabela-Siatka"/>
        <w:tblW w:w="0" w:type="auto"/>
        <w:tblLayout w:type="fixed"/>
        <w:tblLook w:val="04A0" w:firstRow="1" w:lastRow="0" w:firstColumn="1" w:lastColumn="0" w:noHBand="0" w:noVBand="1"/>
      </w:tblPr>
      <w:tblGrid>
        <w:gridCol w:w="2263"/>
        <w:gridCol w:w="1418"/>
        <w:gridCol w:w="1701"/>
        <w:gridCol w:w="1843"/>
        <w:gridCol w:w="1559"/>
      </w:tblGrid>
      <w:tr w:rsidR="00A716C9" w:rsidRPr="002801E2" w14:paraId="7DC51D74" w14:textId="77777777" w:rsidTr="00A716C9">
        <w:trPr>
          <w:trHeight w:val="300"/>
        </w:trPr>
        <w:tc>
          <w:tcPr>
            <w:tcW w:w="2263" w:type="dxa"/>
            <w:noWrap/>
            <w:hideMark/>
          </w:tcPr>
          <w:p w14:paraId="5BD833C5" w14:textId="77777777" w:rsidR="00A716C9" w:rsidRPr="002801E2" w:rsidRDefault="00A716C9" w:rsidP="002801E2">
            <w:pPr>
              <w:spacing w:line="360" w:lineRule="auto"/>
              <w:rPr>
                <w:rFonts w:ascii="Verdana" w:hAnsi="Verdana" w:cs="Calibri"/>
                <w:sz w:val="20"/>
                <w:szCs w:val="20"/>
              </w:rPr>
            </w:pPr>
            <w:r w:rsidRPr="002801E2">
              <w:rPr>
                <w:rFonts w:ascii="Verdana" w:hAnsi="Verdana" w:cs="Calibri"/>
                <w:sz w:val="20"/>
                <w:szCs w:val="20"/>
              </w:rPr>
              <w:t xml:space="preserve">Wyszczególnienie </w:t>
            </w:r>
          </w:p>
        </w:tc>
        <w:tc>
          <w:tcPr>
            <w:tcW w:w="1418" w:type="dxa"/>
            <w:hideMark/>
          </w:tcPr>
          <w:p w14:paraId="1046EE80" w14:textId="77777777" w:rsidR="00A716C9" w:rsidRPr="002801E2" w:rsidRDefault="00A716C9" w:rsidP="002801E2">
            <w:pPr>
              <w:spacing w:line="360" w:lineRule="auto"/>
              <w:rPr>
                <w:rFonts w:ascii="Verdana" w:hAnsi="Verdana" w:cs="Calibri"/>
                <w:sz w:val="20"/>
                <w:szCs w:val="20"/>
              </w:rPr>
            </w:pPr>
            <w:r w:rsidRPr="002801E2">
              <w:rPr>
                <w:rFonts w:ascii="Verdana" w:hAnsi="Verdana" w:cs="Calibri"/>
                <w:sz w:val="20"/>
                <w:szCs w:val="20"/>
              </w:rPr>
              <w:t>2020</w:t>
            </w:r>
          </w:p>
        </w:tc>
        <w:tc>
          <w:tcPr>
            <w:tcW w:w="1701" w:type="dxa"/>
            <w:hideMark/>
          </w:tcPr>
          <w:p w14:paraId="0C38677D" w14:textId="77777777" w:rsidR="00A716C9" w:rsidRPr="002801E2" w:rsidRDefault="00A716C9" w:rsidP="002801E2">
            <w:pPr>
              <w:spacing w:line="360" w:lineRule="auto"/>
              <w:rPr>
                <w:rFonts w:ascii="Verdana" w:hAnsi="Verdana" w:cs="Calibri"/>
                <w:sz w:val="20"/>
                <w:szCs w:val="20"/>
              </w:rPr>
            </w:pPr>
            <w:r w:rsidRPr="002801E2">
              <w:rPr>
                <w:rFonts w:ascii="Verdana" w:hAnsi="Verdana" w:cs="Calibri"/>
                <w:sz w:val="20"/>
                <w:szCs w:val="20"/>
              </w:rPr>
              <w:t>2021</w:t>
            </w:r>
          </w:p>
        </w:tc>
        <w:tc>
          <w:tcPr>
            <w:tcW w:w="1843" w:type="dxa"/>
            <w:hideMark/>
          </w:tcPr>
          <w:p w14:paraId="6AE6E8B8" w14:textId="77777777" w:rsidR="00A716C9" w:rsidRPr="002801E2" w:rsidRDefault="00A716C9" w:rsidP="002801E2">
            <w:pPr>
              <w:spacing w:line="360" w:lineRule="auto"/>
              <w:rPr>
                <w:rFonts w:ascii="Verdana" w:hAnsi="Verdana" w:cs="Calibri"/>
                <w:sz w:val="20"/>
                <w:szCs w:val="20"/>
              </w:rPr>
            </w:pPr>
            <w:r w:rsidRPr="002801E2">
              <w:rPr>
                <w:rFonts w:ascii="Verdana" w:hAnsi="Verdana" w:cs="Calibri"/>
                <w:sz w:val="20"/>
                <w:szCs w:val="20"/>
              </w:rPr>
              <w:t>2022</w:t>
            </w:r>
          </w:p>
        </w:tc>
        <w:tc>
          <w:tcPr>
            <w:tcW w:w="1559" w:type="dxa"/>
            <w:hideMark/>
          </w:tcPr>
          <w:p w14:paraId="377AD188" w14:textId="77777777" w:rsidR="00A716C9" w:rsidRPr="002801E2" w:rsidRDefault="00A716C9" w:rsidP="002801E2">
            <w:pPr>
              <w:spacing w:line="360" w:lineRule="auto"/>
              <w:rPr>
                <w:rFonts w:ascii="Verdana" w:hAnsi="Verdana" w:cs="Calibri"/>
                <w:sz w:val="20"/>
                <w:szCs w:val="20"/>
              </w:rPr>
            </w:pPr>
            <w:r w:rsidRPr="002801E2">
              <w:rPr>
                <w:rFonts w:ascii="Verdana" w:hAnsi="Verdana" w:cs="Calibri"/>
                <w:sz w:val="20"/>
                <w:szCs w:val="20"/>
              </w:rPr>
              <w:t>2023</w:t>
            </w:r>
          </w:p>
        </w:tc>
      </w:tr>
      <w:tr w:rsidR="00A716C9" w:rsidRPr="002801E2" w14:paraId="1317BEE6" w14:textId="77777777" w:rsidTr="00A716C9">
        <w:trPr>
          <w:trHeight w:val="300"/>
        </w:trPr>
        <w:tc>
          <w:tcPr>
            <w:tcW w:w="2263" w:type="dxa"/>
            <w:noWrap/>
            <w:hideMark/>
          </w:tcPr>
          <w:p w14:paraId="0E07DD2F" w14:textId="77777777" w:rsidR="00A716C9" w:rsidRPr="002801E2" w:rsidRDefault="00A716C9" w:rsidP="002801E2">
            <w:pPr>
              <w:spacing w:line="360" w:lineRule="auto"/>
              <w:rPr>
                <w:rFonts w:ascii="Verdana" w:hAnsi="Verdana" w:cs="Calibri"/>
                <w:sz w:val="20"/>
                <w:szCs w:val="20"/>
              </w:rPr>
            </w:pPr>
            <w:r w:rsidRPr="002801E2">
              <w:rPr>
                <w:rFonts w:ascii="Verdana" w:hAnsi="Verdana" w:cs="Calibri"/>
                <w:sz w:val="20"/>
                <w:szCs w:val="20"/>
              </w:rPr>
              <w:t>GUS</w:t>
            </w:r>
          </w:p>
        </w:tc>
        <w:tc>
          <w:tcPr>
            <w:tcW w:w="1418" w:type="dxa"/>
            <w:noWrap/>
            <w:hideMark/>
          </w:tcPr>
          <w:p w14:paraId="5EBD193B" w14:textId="77777777" w:rsidR="00A716C9" w:rsidRPr="002801E2" w:rsidRDefault="00A716C9" w:rsidP="002801E2">
            <w:pPr>
              <w:spacing w:line="360" w:lineRule="auto"/>
              <w:rPr>
                <w:rFonts w:ascii="Verdana" w:hAnsi="Verdana" w:cs="Calibri"/>
                <w:sz w:val="20"/>
                <w:szCs w:val="20"/>
              </w:rPr>
            </w:pPr>
            <w:r w:rsidRPr="002801E2">
              <w:rPr>
                <w:rFonts w:ascii="Verdana" w:hAnsi="Verdana" w:cs="Calibri"/>
                <w:sz w:val="20"/>
                <w:szCs w:val="20"/>
              </w:rPr>
              <w:t>673 592</w:t>
            </w:r>
          </w:p>
        </w:tc>
        <w:tc>
          <w:tcPr>
            <w:tcW w:w="1701" w:type="dxa"/>
            <w:noWrap/>
            <w:hideMark/>
          </w:tcPr>
          <w:p w14:paraId="177DDF60" w14:textId="77777777" w:rsidR="00A716C9" w:rsidRPr="002801E2" w:rsidRDefault="00A716C9" w:rsidP="002801E2">
            <w:pPr>
              <w:spacing w:line="360" w:lineRule="auto"/>
              <w:rPr>
                <w:rFonts w:ascii="Verdana" w:hAnsi="Verdana" w:cs="Calibri"/>
                <w:sz w:val="20"/>
                <w:szCs w:val="20"/>
              </w:rPr>
            </w:pPr>
            <w:r w:rsidRPr="002801E2">
              <w:rPr>
                <w:rFonts w:ascii="Verdana" w:hAnsi="Verdana" w:cs="Calibri"/>
                <w:sz w:val="20"/>
                <w:szCs w:val="20"/>
              </w:rPr>
              <w:t>674 312</w:t>
            </w:r>
          </w:p>
        </w:tc>
        <w:tc>
          <w:tcPr>
            <w:tcW w:w="1843" w:type="dxa"/>
            <w:noWrap/>
            <w:hideMark/>
          </w:tcPr>
          <w:p w14:paraId="52EF31C7" w14:textId="77777777" w:rsidR="00A716C9" w:rsidRPr="002801E2" w:rsidRDefault="00A716C9" w:rsidP="002801E2">
            <w:pPr>
              <w:spacing w:line="360" w:lineRule="auto"/>
              <w:rPr>
                <w:rFonts w:ascii="Verdana" w:hAnsi="Verdana" w:cs="Calibri"/>
                <w:sz w:val="20"/>
                <w:szCs w:val="20"/>
              </w:rPr>
            </w:pPr>
            <w:r w:rsidRPr="002801E2">
              <w:rPr>
                <w:rFonts w:ascii="Verdana" w:hAnsi="Verdana" w:cs="Calibri"/>
                <w:sz w:val="20"/>
                <w:szCs w:val="20"/>
              </w:rPr>
              <w:t>674 079</w:t>
            </w:r>
          </w:p>
        </w:tc>
        <w:tc>
          <w:tcPr>
            <w:tcW w:w="1559" w:type="dxa"/>
            <w:noWrap/>
            <w:hideMark/>
          </w:tcPr>
          <w:p w14:paraId="3D557935" w14:textId="77777777" w:rsidR="00A716C9" w:rsidRPr="002801E2" w:rsidRDefault="00A716C9" w:rsidP="002801E2">
            <w:pPr>
              <w:spacing w:line="360" w:lineRule="auto"/>
              <w:rPr>
                <w:rFonts w:ascii="Verdana" w:hAnsi="Verdana" w:cs="Calibri"/>
                <w:sz w:val="20"/>
                <w:szCs w:val="20"/>
              </w:rPr>
            </w:pPr>
            <w:r w:rsidRPr="002801E2">
              <w:rPr>
                <w:rFonts w:ascii="Verdana" w:hAnsi="Verdana" w:cs="Calibri"/>
                <w:sz w:val="20"/>
                <w:szCs w:val="20"/>
              </w:rPr>
              <w:t>673 743</w:t>
            </w:r>
          </w:p>
        </w:tc>
      </w:tr>
      <w:tr w:rsidR="00A716C9" w:rsidRPr="002801E2" w14:paraId="10645F20" w14:textId="77777777" w:rsidTr="00A716C9">
        <w:trPr>
          <w:trHeight w:val="300"/>
        </w:trPr>
        <w:tc>
          <w:tcPr>
            <w:tcW w:w="2263" w:type="dxa"/>
            <w:noWrap/>
            <w:hideMark/>
          </w:tcPr>
          <w:p w14:paraId="11032C77" w14:textId="77777777" w:rsidR="00A716C9" w:rsidRPr="002801E2" w:rsidRDefault="00A716C9" w:rsidP="002801E2">
            <w:pPr>
              <w:spacing w:line="360" w:lineRule="auto"/>
              <w:rPr>
                <w:rFonts w:ascii="Verdana" w:hAnsi="Verdana" w:cs="Calibri"/>
                <w:sz w:val="20"/>
                <w:szCs w:val="20"/>
              </w:rPr>
            </w:pPr>
            <w:r w:rsidRPr="002801E2">
              <w:rPr>
                <w:rFonts w:ascii="Verdana" w:hAnsi="Verdana" w:cs="Calibri"/>
                <w:sz w:val="20"/>
                <w:szCs w:val="20"/>
              </w:rPr>
              <w:t>UMW</w:t>
            </w:r>
          </w:p>
        </w:tc>
        <w:tc>
          <w:tcPr>
            <w:tcW w:w="1418" w:type="dxa"/>
            <w:noWrap/>
            <w:hideMark/>
          </w:tcPr>
          <w:p w14:paraId="41CD7978" w14:textId="77777777" w:rsidR="00A716C9" w:rsidRPr="002801E2" w:rsidRDefault="00A716C9" w:rsidP="002801E2">
            <w:pPr>
              <w:spacing w:line="360" w:lineRule="auto"/>
              <w:rPr>
                <w:rFonts w:ascii="Verdana" w:hAnsi="Verdana" w:cs="Calibri"/>
                <w:sz w:val="20"/>
                <w:szCs w:val="20"/>
              </w:rPr>
            </w:pPr>
            <w:r w:rsidRPr="002801E2">
              <w:rPr>
                <w:rFonts w:ascii="Verdana" w:hAnsi="Verdana" w:cs="Calibri"/>
                <w:sz w:val="20"/>
                <w:szCs w:val="20"/>
              </w:rPr>
              <w:t>606285</w:t>
            </w:r>
          </w:p>
        </w:tc>
        <w:tc>
          <w:tcPr>
            <w:tcW w:w="1701" w:type="dxa"/>
            <w:noWrap/>
            <w:hideMark/>
          </w:tcPr>
          <w:p w14:paraId="02B9B8D4" w14:textId="77777777" w:rsidR="00A716C9" w:rsidRPr="002801E2" w:rsidRDefault="00A716C9" w:rsidP="002801E2">
            <w:pPr>
              <w:spacing w:line="360" w:lineRule="auto"/>
              <w:rPr>
                <w:rFonts w:ascii="Verdana" w:hAnsi="Verdana" w:cs="Calibri"/>
                <w:sz w:val="20"/>
                <w:szCs w:val="20"/>
              </w:rPr>
            </w:pPr>
            <w:r w:rsidRPr="002801E2">
              <w:rPr>
                <w:rFonts w:ascii="Verdana" w:hAnsi="Verdana" w:cs="Calibri"/>
                <w:sz w:val="20"/>
                <w:szCs w:val="20"/>
              </w:rPr>
              <w:t>602402</w:t>
            </w:r>
          </w:p>
        </w:tc>
        <w:tc>
          <w:tcPr>
            <w:tcW w:w="1843" w:type="dxa"/>
            <w:noWrap/>
            <w:hideMark/>
          </w:tcPr>
          <w:p w14:paraId="29F45464" w14:textId="77777777" w:rsidR="00A716C9" w:rsidRPr="002801E2" w:rsidRDefault="00A716C9" w:rsidP="002801E2">
            <w:pPr>
              <w:spacing w:line="360" w:lineRule="auto"/>
              <w:rPr>
                <w:rFonts w:ascii="Verdana" w:hAnsi="Verdana" w:cs="Calibri"/>
                <w:sz w:val="20"/>
                <w:szCs w:val="20"/>
              </w:rPr>
            </w:pPr>
            <w:r w:rsidRPr="002801E2">
              <w:rPr>
                <w:rFonts w:ascii="Verdana" w:hAnsi="Verdana" w:cs="Calibri"/>
                <w:sz w:val="20"/>
                <w:szCs w:val="20"/>
              </w:rPr>
              <w:t>606285</w:t>
            </w:r>
          </w:p>
        </w:tc>
        <w:tc>
          <w:tcPr>
            <w:tcW w:w="1559" w:type="dxa"/>
            <w:noWrap/>
            <w:hideMark/>
          </w:tcPr>
          <w:p w14:paraId="1D563CBA" w14:textId="77777777" w:rsidR="00A716C9" w:rsidRPr="002801E2" w:rsidRDefault="00A716C9" w:rsidP="002801E2">
            <w:pPr>
              <w:spacing w:line="360" w:lineRule="auto"/>
              <w:rPr>
                <w:rFonts w:ascii="Verdana" w:hAnsi="Verdana" w:cs="Calibri"/>
                <w:sz w:val="20"/>
                <w:szCs w:val="20"/>
              </w:rPr>
            </w:pPr>
            <w:r w:rsidRPr="002801E2">
              <w:rPr>
                <w:rFonts w:ascii="Verdana" w:hAnsi="Verdana" w:cs="Calibri"/>
                <w:sz w:val="20"/>
                <w:szCs w:val="20"/>
              </w:rPr>
              <w:t>599786</w:t>
            </w:r>
          </w:p>
        </w:tc>
      </w:tr>
      <w:tr w:rsidR="00A716C9" w:rsidRPr="002801E2" w14:paraId="45C930CB" w14:textId="77777777" w:rsidTr="00A716C9">
        <w:trPr>
          <w:trHeight w:val="300"/>
        </w:trPr>
        <w:tc>
          <w:tcPr>
            <w:tcW w:w="2263" w:type="dxa"/>
            <w:noWrap/>
            <w:hideMark/>
          </w:tcPr>
          <w:p w14:paraId="75A200E6" w14:textId="77777777" w:rsidR="00A716C9" w:rsidRPr="002801E2" w:rsidRDefault="00A716C9" w:rsidP="002801E2">
            <w:pPr>
              <w:spacing w:line="360" w:lineRule="auto"/>
              <w:rPr>
                <w:rFonts w:ascii="Verdana" w:hAnsi="Verdana" w:cs="Calibri"/>
                <w:sz w:val="20"/>
                <w:szCs w:val="20"/>
              </w:rPr>
            </w:pPr>
            <w:r w:rsidRPr="002801E2">
              <w:rPr>
                <w:rFonts w:ascii="Verdana" w:hAnsi="Verdana" w:cs="Calibri"/>
                <w:sz w:val="20"/>
                <w:szCs w:val="20"/>
              </w:rPr>
              <w:t>MPWiK</w:t>
            </w:r>
          </w:p>
        </w:tc>
        <w:tc>
          <w:tcPr>
            <w:tcW w:w="1418" w:type="dxa"/>
            <w:noWrap/>
            <w:hideMark/>
          </w:tcPr>
          <w:p w14:paraId="6309732F" w14:textId="77777777" w:rsidR="00A716C9" w:rsidRPr="002801E2" w:rsidRDefault="00A716C9" w:rsidP="002801E2">
            <w:pPr>
              <w:spacing w:line="360" w:lineRule="auto"/>
              <w:rPr>
                <w:rFonts w:ascii="Verdana" w:hAnsi="Verdana" w:cs="Calibri"/>
                <w:sz w:val="20"/>
                <w:szCs w:val="20"/>
              </w:rPr>
            </w:pPr>
            <w:r w:rsidRPr="002801E2">
              <w:rPr>
                <w:rFonts w:ascii="Verdana" w:hAnsi="Verdana" w:cs="Calibri"/>
                <w:sz w:val="20"/>
                <w:szCs w:val="20"/>
              </w:rPr>
              <w:t>824500</w:t>
            </w:r>
          </w:p>
        </w:tc>
        <w:tc>
          <w:tcPr>
            <w:tcW w:w="1701" w:type="dxa"/>
            <w:noWrap/>
            <w:hideMark/>
          </w:tcPr>
          <w:p w14:paraId="7C94C72F" w14:textId="77777777" w:rsidR="00A716C9" w:rsidRPr="002801E2" w:rsidRDefault="00A716C9" w:rsidP="002801E2">
            <w:pPr>
              <w:spacing w:line="360" w:lineRule="auto"/>
              <w:rPr>
                <w:rFonts w:ascii="Verdana" w:hAnsi="Verdana" w:cs="Calibri"/>
                <w:sz w:val="20"/>
                <w:szCs w:val="20"/>
              </w:rPr>
            </w:pPr>
            <w:r w:rsidRPr="002801E2">
              <w:rPr>
                <w:rFonts w:ascii="Verdana" w:hAnsi="Verdana" w:cs="Calibri"/>
                <w:sz w:val="20"/>
                <w:szCs w:val="20"/>
              </w:rPr>
              <w:t>760700</w:t>
            </w:r>
          </w:p>
        </w:tc>
        <w:tc>
          <w:tcPr>
            <w:tcW w:w="1843" w:type="dxa"/>
            <w:noWrap/>
            <w:hideMark/>
          </w:tcPr>
          <w:p w14:paraId="72AA529A" w14:textId="77777777" w:rsidR="00A716C9" w:rsidRPr="002801E2" w:rsidRDefault="00A716C9" w:rsidP="002801E2">
            <w:pPr>
              <w:spacing w:line="360" w:lineRule="auto"/>
              <w:rPr>
                <w:rFonts w:ascii="Verdana" w:hAnsi="Verdana" w:cs="Calibri"/>
                <w:sz w:val="20"/>
                <w:szCs w:val="20"/>
              </w:rPr>
            </w:pPr>
            <w:r w:rsidRPr="002801E2">
              <w:rPr>
                <w:rFonts w:ascii="Verdana" w:hAnsi="Verdana" w:cs="Calibri"/>
                <w:sz w:val="20"/>
                <w:szCs w:val="20"/>
              </w:rPr>
              <w:t>824500</w:t>
            </w:r>
          </w:p>
        </w:tc>
        <w:tc>
          <w:tcPr>
            <w:tcW w:w="1559" w:type="dxa"/>
            <w:noWrap/>
            <w:hideMark/>
          </w:tcPr>
          <w:p w14:paraId="0B2FD9F5" w14:textId="77777777" w:rsidR="00A716C9" w:rsidRPr="002801E2" w:rsidRDefault="00A716C9" w:rsidP="002801E2">
            <w:pPr>
              <w:spacing w:line="360" w:lineRule="auto"/>
              <w:rPr>
                <w:rFonts w:ascii="Verdana" w:hAnsi="Verdana" w:cs="Calibri"/>
                <w:sz w:val="20"/>
                <w:szCs w:val="20"/>
              </w:rPr>
            </w:pPr>
            <w:r w:rsidRPr="002801E2">
              <w:rPr>
                <w:rFonts w:ascii="Verdana" w:hAnsi="Verdana" w:cs="Calibri"/>
                <w:sz w:val="20"/>
                <w:szCs w:val="20"/>
              </w:rPr>
              <w:t>849893</w:t>
            </w:r>
          </w:p>
        </w:tc>
      </w:tr>
    </w:tbl>
    <w:p w14:paraId="435E3729" w14:textId="77777777" w:rsidR="006655D5" w:rsidRPr="002801E2" w:rsidRDefault="006655D5" w:rsidP="002801E2">
      <w:pPr>
        <w:suppressAutoHyphens/>
        <w:spacing w:before="100" w:beforeAutospacing="1"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Źródło: GUS, MPWiK, UMW</w:t>
      </w:r>
    </w:p>
    <w:p w14:paraId="3D6EC8F4" w14:textId="25399E2A" w:rsidR="006655D5" w:rsidRPr="005726CD" w:rsidRDefault="005726CD" w:rsidP="005726CD">
      <w:pPr>
        <w:suppressAutoHyphens/>
        <w:spacing w:after="0" w:line="360" w:lineRule="auto"/>
        <w:rPr>
          <w:rFonts w:ascii="Verdana" w:eastAsia="NSimSun" w:hAnsi="Verdana" w:cs="Calibri"/>
          <w:kern w:val="2"/>
          <w:sz w:val="20"/>
          <w:szCs w:val="20"/>
          <w:lang w:eastAsia="pl-PL" w:bidi="hi-IN"/>
        </w:rPr>
      </w:pPr>
      <w:r>
        <w:rPr>
          <w:rFonts w:ascii="Verdana" w:eastAsia="NSimSun" w:hAnsi="Verdana" w:cs="Calibri"/>
          <w:kern w:val="2"/>
          <w:sz w:val="20"/>
          <w:szCs w:val="20"/>
          <w:lang w:eastAsia="zh-CN" w:bidi="hi-IN"/>
        </w:rPr>
        <w:t xml:space="preserve">b) </w:t>
      </w:r>
      <w:r w:rsidR="006655D5" w:rsidRPr="005726CD">
        <w:rPr>
          <w:rFonts w:ascii="Verdana" w:eastAsia="NSimSun" w:hAnsi="Verdana" w:cs="Calibri"/>
          <w:kern w:val="2"/>
          <w:sz w:val="20"/>
          <w:szCs w:val="20"/>
          <w:lang w:eastAsia="zh-CN" w:bidi="hi-IN"/>
        </w:rPr>
        <w:t xml:space="preserve">Rośnie </w:t>
      </w:r>
      <w:proofErr w:type="spellStart"/>
      <w:r w:rsidR="006655D5" w:rsidRPr="005726CD">
        <w:rPr>
          <w:rFonts w:ascii="Verdana" w:eastAsia="NSimSun" w:hAnsi="Verdana" w:cs="Calibri"/>
          <w:kern w:val="2"/>
          <w:sz w:val="20"/>
          <w:szCs w:val="20"/>
          <w:lang w:eastAsia="zh-CN" w:bidi="hi-IN"/>
        </w:rPr>
        <w:t>suburbanizacja</w:t>
      </w:r>
      <w:proofErr w:type="spellEnd"/>
      <w:r w:rsidR="006655D5" w:rsidRPr="005726CD">
        <w:rPr>
          <w:rFonts w:ascii="Verdana" w:eastAsia="NSimSun" w:hAnsi="Verdana" w:cs="Calibri"/>
          <w:kern w:val="2"/>
          <w:sz w:val="20"/>
          <w:szCs w:val="20"/>
          <w:lang w:eastAsia="zh-CN" w:bidi="hi-IN"/>
        </w:rPr>
        <w:t xml:space="preserve"> i zjawisko rozlewania </w:t>
      </w:r>
      <w:r w:rsidR="006C2224" w:rsidRPr="005726CD">
        <w:rPr>
          <w:rFonts w:ascii="Verdana" w:eastAsia="NSimSun" w:hAnsi="Verdana" w:cs="Calibri"/>
          <w:kern w:val="2"/>
          <w:sz w:val="20"/>
          <w:szCs w:val="20"/>
          <w:lang w:eastAsia="zh-CN" w:bidi="hi-IN"/>
        </w:rPr>
        <w:t xml:space="preserve">się </w:t>
      </w:r>
      <w:r w:rsidR="006655D5" w:rsidRPr="005726CD">
        <w:rPr>
          <w:rFonts w:ascii="Verdana" w:eastAsia="NSimSun" w:hAnsi="Verdana" w:cs="Calibri"/>
          <w:kern w:val="2"/>
          <w:sz w:val="20"/>
          <w:szCs w:val="20"/>
          <w:lang w:eastAsia="zh-CN" w:bidi="hi-IN"/>
        </w:rPr>
        <w:t xml:space="preserve">zabudowy w gminach pod Wrocławiem. Zwiększają one koszty infrastrukturalne i koszty społeczne. Dlatego stawiamy na dobrej jakości budownictwo mieszkalne w samym Wrocławiu z dobrze rozwiniętym systemem transportowym. Chcemy </w:t>
      </w:r>
      <w:r w:rsidR="006655D5" w:rsidRPr="005726CD">
        <w:rPr>
          <w:rFonts w:ascii="Verdana" w:eastAsia="Times New Roman" w:hAnsi="Verdana" w:cs="Calibri"/>
          <w:kern w:val="2"/>
          <w:sz w:val="20"/>
          <w:szCs w:val="20"/>
          <w:lang w:eastAsia="pl-PL" w:bidi="hi-IN"/>
        </w:rPr>
        <w:t xml:space="preserve">rozwijać osiedla kompletne, oferujące potrzebne usługi, przestrzenie publiczne i miejsca spotkań oraz zieleń i transport zbiorowy jak najbliżej miejsca zamieszkania. </w:t>
      </w:r>
      <w:r w:rsidR="006655D5" w:rsidRPr="005726CD">
        <w:rPr>
          <w:rFonts w:ascii="Verdana" w:eastAsia="NSimSun" w:hAnsi="Verdana" w:cs="Calibri"/>
          <w:kern w:val="2"/>
          <w:sz w:val="20"/>
          <w:szCs w:val="20"/>
          <w:lang w:eastAsia="zh-CN" w:bidi="hi-IN"/>
        </w:rPr>
        <w:t xml:space="preserve">Jednocześnie zamierzamy dbać o to, by każde osiedle było otoczone i wypełnione zielenią </w:t>
      </w:r>
      <w:r w:rsidR="009D1E88" w:rsidRPr="005726CD">
        <w:rPr>
          <w:rFonts w:ascii="Verdana" w:eastAsia="NSimSun" w:hAnsi="Verdana" w:cs="Calibri"/>
          <w:kern w:val="2"/>
          <w:sz w:val="20"/>
          <w:szCs w:val="20"/>
          <w:lang w:eastAsia="zh-CN" w:bidi="hi-IN"/>
        </w:rPr>
        <w:t>oraz</w:t>
      </w:r>
      <w:r w:rsidR="006655D5" w:rsidRPr="005726CD">
        <w:rPr>
          <w:rFonts w:ascii="Verdana" w:eastAsia="NSimSun" w:hAnsi="Verdana" w:cs="Calibri"/>
          <w:kern w:val="2"/>
          <w:sz w:val="20"/>
          <w:szCs w:val="20"/>
          <w:lang w:eastAsia="zh-CN" w:bidi="hi-IN"/>
        </w:rPr>
        <w:t xml:space="preserve"> przyjazne dla klimatu. Wrocław ma być miastem zieleni, a nie betonu.</w:t>
      </w:r>
    </w:p>
    <w:p w14:paraId="38D113F4" w14:textId="472B80C5" w:rsidR="0000563F" w:rsidRPr="002801E2" w:rsidRDefault="0000563F" w:rsidP="002801E2">
      <w:pPr>
        <w:suppressAutoHyphens/>
        <w:spacing w:after="0" w:line="360" w:lineRule="auto"/>
        <w:rPr>
          <w:rFonts w:ascii="Verdana" w:eastAsia="Calibri" w:hAnsi="Verdana" w:cs="Calibri"/>
          <w:kern w:val="2"/>
          <w:sz w:val="20"/>
          <w:szCs w:val="20"/>
          <w:lang w:eastAsia="zh-CN" w:bidi="hi-IN"/>
        </w:rPr>
      </w:pPr>
      <w:r w:rsidRPr="002801E2">
        <w:rPr>
          <w:rFonts w:ascii="Verdana" w:eastAsia="Calibri" w:hAnsi="Verdana" w:cs="Calibri"/>
          <w:kern w:val="2"/>
          <w:sz w:val="20"/>
          <w:szCs w:val="20"/>
          <w:lang w:eastAsia="zh-CN" w:bidi="hi-IN"/>
        </w:rPr>
        <w:t>Gęstość zaludnienia w gminach sąsiednich w latach 1995, 2010, 2023</w:t>
      </w:r>
    </w:p>
    <w:tbl>
      <w:tblPr>
        <w:tblStyle w:val="Tabela-Siatka"/>
        <w:tblW w:w="8529" w:type="dxa"/>
        <w:tblLook w:val="04A0" w:firstRow="1" w:lastRow="0" w:firstColumn="1" w:lastColumn="0" w:noHBand="0" w:noVBand="1"/>
      </w:tblPr>
      <w:tblGrid>
        <w:gridCol w:w="5500"/>
        <w:gridCol w:w="1009"/>
        <w:gridCol w:w="7"/>
        <w:gridCol w:w="992"/>
        <w:gridCol w:w="11"/>
        <w:gridCol w:w="1010"/>
      </w:tblGrid>
      <w:tr w:rsidR="00A03EED" w:rsidRPr="002801E2" w14:paraId="48B9D894" w14:textId="6BF05533" w:rsidTr="00071E3C">
        <w:trPr>
          <w:trHeight w:val="295"/>
        </w:trPr>
        <w:tc>
          <w:tcPr>
            <w:tcW w:w="5500" w:type="dxa"/>
            <w:hideMark/>
          </w:tcPr>
          <w:p w14:paraId="358E9AE8" w14:textId="77777777" w:rsidR="00A03EED" w:rsidRPr="002801E2" w:rsidRDefault="00A03EED" w:rsidP="002801E2">
            <w:pPr>
              <w:spacing w:line="360" w:lineRule="auto"/>
              <w:rPr>
                <w:rFonts w:ascii="Verdana" w:eastAsia="Calibri" w:hAnsi="Verdana" w:cs="Calibri"/>
                <w:sz w:val="20"/>
                <w:szCs w:val="20"/>
              </w:rPr>
            </w:pPr>
            <w:r w:rsidRPr="002801E2">
              <w:rPr>
                <w:rFonts w:ascii="Verdana" w:eastAsia="Calibri" w:hAnsi="Verdana" w:cs="Calibri"/>
                <w:sz w:val="20"/>
                <w:szCs w:val="20"/>
              </w:rPr>
              <w:t>Wyszczególnienie</w:t>
            </w:r>
          </w:p>
        </w:tc>
        <w:tc>
          <w:tcPr>
            <w:tcW w:w="1009" w:type="dxa"/>
            <w:hideMark/>
          </w:tcPr>
          <w:p w14:paraId="5FFC5CAE" w14:textId="77777777" w:rsidR="00A03EED" w:rsidRPr="002801E2" w:rsidRDefault="00A03EED" w:rsidP="002801E2">
            <w:pPr>
              <w:spacing w:line="360" w:lineRule="auto"/>
              <w:rPr>
                <w:rFonts w:ascii="Verdana" w:eastAsia="Calibri" w:hAnsi="Verdana" w:cs="Calibri"/>
                <w:sz w:val="20"/>
                <w:szCs w:val="20"/>
              </w:rPr>
            </w:pPr>
            <w:r w:rsidRPr="002801E2">
              <w:rPr>
                <w:rFonts w:ascii="Verdana" w:eastAsia="Calibri" w:hAnsi="Verdana" w:cs="Calibri"/>
                <w:sz w:val="20"/>
                <w:szCs w:val="20"/>
              </w:rPr>
              <w:t>Osoba na 1 km2</w:t>
            </w:r>
          </w:p>
        </w:tc>
        <w:tc>
          <w:tcPr>
            <w:tcW w:w="1010" w:type="dxa"/>
            <w:gridSpan w:val="3"/>
          </w:tcPr>
          <w:p w14:paraId="667812C8" w14:textId="63BEC58C" w:rsidR="00A03EED" w:rsidRPr="002801E2" w:rsidRDefault="00A03EED" w:rsidP="002801E2">
            <w:pPr>
              <w:spacing w:line="360" w:lineRule="auto"/>
              <w:rPr>
                <w:rFonts w:ascii="Verdana" w:eastAsia="Calibri" w:hAnsi="Verdana" w:cs="Calibri"/>
                <w:sz w:val="20"/>
                <w:szCs w:val="20"/>
              </w:rPr>
            </w:pPr>
            <w:r w:rsidRPr="002801E2">
              <w:rPr>
                <w:rFonts w:ascii="Verdana" w:eastAsia="Calibri" w:hAnsi="Verdana" w:cs="Calibri"/>
                <w:sz w:val="20"/>
                <w:szCs w:val="20"/>
              </w:rPr>
              <w:t>Osoba na 1 km2</w:t>
            </w:r>
          </w:p>
        </w:tc>
        <w:tc>
          <w:tcPr>
            <w:tcW w:w="1010" w:type="dxa"/>
          </w:tcPr>
          <w:p w14:paraId="3AD99870" w14:textId="5A6253D1" w:rsidR="00A03EED" w:rsidRPr="002801E2" w:rsidRDefault="00A03EED" w:rsidP="002801E2">
            <w:pPr>
              <w:spacing w:line="360" w:lineRule="auto"/>
              <w:rPr>
                <w:rFonts w:ascii="Verdana" w:eastAsia="Calibri" w:hAnsi="Verdana" w:cs="Calibri"/>
                <w:sz w:val="20"/>
                <w:szCs w:val="20"/>
              </w:rPr>
            </w:pPr>
            <w:r w:rsidRPr="002801E2">
              <w:rPr>
                <w:rFonts w:ascii="Verdana" w:eastAsia="Calibri" w:hAnsi="Verdana" w:cs="Calibri"/>
                <w:sz w:val="20"/>
                <w:szCs w:val="20"/>
              </w:rPr>
              <w:t>Osoba na 1 km2</w:t>
            </w:r>
          </w:p>
        </w:tc>
      </w:tr>
      <w:tr w:rsidR="00167316" w:rsidRPr="002801E2" w14:paraId="22459C6B" w14:textId="77777777" w:rsidTr="00167316">
        <w:trPr>
          <w:trHeight w:val="300"/>
        </w:trPr>
        <w:tc>
          <w:tcPr>
            <w:tcW w:w="5500" w:type="dxa"/>
            <w:hideMark/>
          </w:tcPr>
          <w:p w14:paraId="1CB68214" w14:textId="028772E0" w:rsidR="00167316" w:rsidRPr="002801E2" w:rsidRDefault="00A03EED"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rok</w:t>
            </w:r>
          </w:p>
        </w:tc>
        <w:tc>
          <w:tcPr>
            <w:tcW w:w="1016" w:type="dxa"/>
            <w:gridSpan w:val="2"/>
            <w:noWrap/>
            <w:hideMark/>
          </w:tcPr>
          <w:p w14:paraId="20A90AB7"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1995</w:t>
            </w:r>
          </w:p>
        </w:tc>
        <w:tc>
          <w:tcPr>
            <w:tcW w:w="992" w:type="dxa"/>
            <w:hideMark/>
          </w:tcPr>
          <w:p w14:paraId="100CD2F8"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2010</w:t>
            </w:r>
          </w:p>
        </w:tc>
        <w:tc>
          <w:tcPr>
            <w:tcW w:w="1021" w:type="dxa"/>
            <w:gridSpan w:val="2"/>
            <w:hideMark/>
          </w:tcPr>
          <w:p w14:paraId="57062851"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2023</w:t>
            </w:r>
          </w:p>
        </w:tc>
      </w:tr>
      <w:tr w:rsidR="00167316" w:rsidRPr="002801E2" w14:paraId="613FE6EB" w14:textId="77777777" w:rsidTr="00167316">
        <w:trPr>
          <w:trHeight w:val="300"/>
        </w:trPr>
        <w:tc>
          <w:tcPr>
            <w:tcW w:w="5500" w:type="dxa"/>
            <w:noWrap/>
            <w:hideMark/>
          </w:tcPr>
          <w:p w14:paraId="638E8B69" w14:textId="77777777" w:rsidR="00167316" w:rsidRPr="002801E2" w:rsidRDefault="00167316" w:rsidP="002801E2">
            <w:pPr>
              <w:spacing w:line="360" w:lineRule="auto"/>
              <w:rPr>
                <w:rFonts w:ascii="Verdana" w:eastAsia="Calibri" w:hAnsi="Verdana" w:cs="Calibri"/>
                <w:sz w:val="20"/>
                <w:szCs w:val="20"/>
              </w:rPr>
            </w:pPr>
            <w:r w:rsidRPr="002801E2">
              <w:rPr>
                <w:rFonts w:ascii="Verdana" w:eastAsia="Calibri" w:hAnsi="Verdana" w:cs="Calibri"/>
                <w:sz w:val="20"/>
                <w:szCs w:val="20"/>
              </w:rPr>
              <w:t>Wrocław</w:t>
            </w:r>
          </w:p>
        </w:tc>
        <w:tc>
          <w:tcPr>
            <w:tcW w:w="1016" w:type="dxa"/>
            <w:gridSpan w:val="2"/>
            <w:noWrap/>
            <w:hideMark/>
          </w:tcPr>
          <w:p w14:paraId="6E87337A"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2192</w:t>
            </w:r>
          </w:p>
        </w:tc>
        <w:tc>
          <w:tcPr>
            <w:tcW w:w="992" w:type="dxa"/>
            <w:noWrap/>
            <w:hideMark/>
          </w:tcPr>
          <w:p w14:paraId="53CEC495"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2154</w:t>
            </w:r>
          </w:p>
        </w:tc>
        <w:tc>
          <w:tcPr>
            <w:tcW w:w="1021" w:type="dxa"/>
            <w:gridSpan w:val="2"/>
            <w:noWrap/>
            <w:hideMark/>
          </w:tcPr>
          <w:p w14:paraId="3E586C4F"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2301</w:t>
            </w:r>
          </w:p>
        </w:tc>
      </w:tr>
      <w:tr w:rsidR="00167316" w:rsidRPr="002801E2" w14:paraId="4DA2828F" w14:textId="77777777" w:rsidTr="00167316">
        <w:trPr>
          <w:trHeight w:val="300"/>
        </w:trPr>
        <w:tc>
          <w:tcPr>
            <w:tcW w:w="5500" w:type="dxa"/>
            <w:noWrap/>
            <w:hideMark/>
          </w:tcPr>
          <w:p w14:paraId="6B8AA580" w14:textId="77777777" w:rsidR="00167316" w:rsidRPr="002801E2" w:rsidRDefault="00167316" w:rsidP="002801E2">
            <w:pPr>
              <w:spacing w:line="360" w:lineRule="auto"/>
              <w:rPr>
                <w:rFonts w:ascii="Verdana" w:eastAsia="Calibri" w:hAnsi="Verdana" w:cs="Calibri"/>
                <w:sz w:val="20"/>
                <w:szCs w:val="20"/>
              </w:rPr>
            </w:pPr>
            <w:r w:rsidRPr="002801E2">
              <w:rPr>
                <w:rFonts w:ascii="Verdana" w:eastAsia="Calibri" w:hAnsi="Verdana" w:cs="Calibri"/>
                <w:sz w:val="20"/>
                <w:szCs w:val="20"/>
              </w:rPr>
              <w:t>Oleśnica (1)</w:t>
            </w:r>
          </w:p>
        </w:tc>
        <w:tc>
          <w:tcPr>
            <w:tcW w:w="1016" w:type="dxa"/>
            <w:gridSpan w:val="2"/>
            <w:noWrap/>
            <w:hideMark/>
          </w:tcPr>
          <w:p w14:paraId="40FC216D"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1858</w:t>
            </w:r>
          </w:p>
        </w:tc>
        <w:tc>
          <w:tcPr>
            <w:tcW w:w="992" w:type="dxa"/>
            <w:noWrap/>
            <w:hideMark/>
          </w:tcPr>
          <w:p w14:paraId="239B2B3D"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1769</w:t>
            </w:r>
          </w:p>
        </w:tc>
        <w:tc>
          <w:tcPr>
            <w:tcW w:w="1021" w:type="dxa"/>
            <w:gridSpan w:val="2"/>
            <w:noWrap/>
            <w:hideMark/>
          </w:tcPr>
          <w:p w14:paraId="12D6986E"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1676</w:t>
            </w:r>
          </w:p>
        </w:tc>
      </w:tr>
      <w:tr w:rsidR="00167316" w:rsidRPr="002801E2" w14:paraId="0DAFDD97" w14:textId="77777777" w:rsidTr="00167316">
        <w:trPr>
          <w:trHeight w:val="300"/>
        </w:trPr>
        <w:tc>
          <w:tcPr>
            <w:tcW w:w="5500" w:type="dxa"/>
            <w:noWrap/>
            <w:hideMark/>
          </w:tcPr>
          <w:p w14:paraId="6E77968A" w14:textId="77777777" w:rsidR="00167316" w:rsidRPr="002801E2" w:rsidRDefault="00167316" w:rsidP="002801E2">
            <w:pPr>
              <w:spacing w:line="360" w:lineRule="auto"/>
              <w:rPr>
                <w:rFonts w:ascii="Verdana" w:eastAsia="Calibri" w:hAnsi="Verdana" w:cs="Calibri"/>
                <w:sz w:val="20"/>
                <w:szCs w:val="20"/>
              </w:rPr>
            </w:pPr>
            <w:r w:rsidRPr="002801E2">
              <w:rPr>
                <w:rFonts w:ascii="Verdana" w:eastAsia="Calibri" w:hAnsi="Verdana" w:cs="Calibri"/>
                <w:sz w:val="20"/>
                <w:szCs w:val="20"/>
              </w:rPr>
              <w:t>Oława (1)</w:t>
            </w:r>
          </w:p>
        </w:tc>
        <w:tc>
          <w:tcPr>
            <w:tcW w:w="1016" w:type="dxa"/>
            <w:gridSpan w:val="2"/>
            <w:noWrap/>
            <w:hideMark/>
          </w:tcPr>
          <w:p w14:paraId="7CD7303A"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1166</w:t>
            </w:r>
          </w:p>
        </w:tc>
        <w:tc>
          <w:tcPr>
            <w:tcW w:w="992" w:type="dxa"/>
            <w:noWrap/>
            <w:hideMark/>
          </w:tcPr>
          <w:p w14:paraId="66622A43"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1163</w:t>
            </w:r>
          </w:p>
        </w:tc>
        <w:tc>
          <w:tcPr>
            <w:tcW w:w="1021" w:type="dxa"/>
            <w:gridSpan w:val="2"/>
            <w:noWrap/>
            <w:hideMark/>
          </w:tcPr>
          <w:p w14:paraId="5EFC3CA8"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1212</w:t>
            </w:r>
          </w:p>
        </w:tc>
      </w:tr>
      <w:tr w:rsidR="00167316" w:rsidRPr="002801E2" w14:paraId="0BAF5114" w14:textId="77777777" w:rsidTr="00167316">
        <w:trPr>
          <w:trHeight w:val="300"/>
        </w:trPr>
        <w:tc>
          <w:tcPr>
            <w:tcW w:w="5500" w:type="dxa"/>
            <w:noWrap/>
            <w:hideMark/>
          </w:tcPr>
          <w:p w14:paraId="2ED49431" w14:textId="77777777" w:rsidR="00167316" w:rsidRPr="002801E2" w:rsidRDefault="00167316" w:rsidP="002801E2">
            <w:pPr>
              <w:spacing w:line="360" w:lineRule="auto"/>
              <w:rPr>
                <w:rFonts w:ascii="Verdana" w:eastAsia="Calibri" w:hAnsi="Verdana" w:cs="Calibri"/>
                <w:sz w:val="20"/>
                <w:szCs w:val="20"/>
              </w:rPr>
            </w:pPr>
            <w:r w:rsidRPr="002801E2">
              <w:rPr>
                <w:rFonts w:ascii="Verdana" w:eastAsia="Calibri" w:hAnsi="Verdana" w:cs="Calibri"/>
                <w:sz w:val="20"/>
                <w:szCs w:val="20"/>
              </w:rPr>
              <w:t>Siechnice (3)</w:t>
            </w:r>
          </w:p>
        </w:tc>
        <w:tc>
          <w:tcPr>
            <w:tcW w:w="1016" w:type="dxa"/>
            <w:gridSpan w:val="2"/>
            <w:noWrap/>
            <w:hideMark/>
          </w:tcPr>
          <w:p w14:paraId="2C45E754"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124</w:t>
            </w:r>
          </w:p>
        </w:tc>
        <w:tc>
          <w:tcPr>
            <w:tcW w:w="992" w:type="dxa"/>
            <w:noWrap/>
            <w:hideMark/>
          </w:tcPr>
          <w:p w14:paraId="10C85EF4"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164</w:t>
            </w:r>
          </w:p>
        </w:tc>
        <w:tc>
          <w:tcPr>
            <w:tcW w:w="1021" w:type="dxa"/>
            <w:gridSpan w:val="2"/>
            <w:noWrap/>
            <w:hideMark/>
          </w:tcPr>
          <w:p w14:paraId="71EF7D85"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306</w:t>
            </w:r>
          </w:p>
        </w:tc>
      </w:tr>
      <w:tr w:rsidR="00167316" w:rsidRPr="002801E2" w14:paraId="68A2048C" w14:textId="77777777" w:rsidTr="00167316">
        <w:trPr>
          <w:trHeight w:val="300"/>
        </w:trPr>
        <w:tc>
          <w:tcPr>
            <w:tcW w:w="5500" w:type="dxa"/>
            <w:noWrap/>
            <w:hideMark/>
          </w:tcPr>
          <w:p w14:paraId="5FC6262F" w14:textId="77777777" w:rsidR="00167316" w:rsidRPr="002801E2" w:rsidRDefault="00167316" w:rsidP="002801E2">
            <w:pPr>
              <w:spacing w:line="360" w:lineRule="auto"/>
              <w:rPr>
                <w:rFonts w:ascii="Verdana" w:eastAsia="Calibri" w:hAnsi="Verdana" w:cs="Calibri"/>
                <w:sz w:val="20"/>
                <w:szCs w:val="20"/>
              </w:rPr>
            </w:pPr>
            <w:r w:rsidRPr="002801E2">
              <w:rPr>
                <w:rFonts w:ascii="Verdana" w:eastAsia="Calibri" w:hAnsi="Verdana" w:cs="Calibri"/>
                <w:sz w:val="20"/>
                <w:szCs w:val="20"/>
              </w:rPr>
              <w:t>Czernica (2)</w:t>
            </w:r>
          </w:p>
        </w:tc>
        <w:tc>
          <w:tcPr>
            <w:tcW w:w="1016" w:type="dxa"/>
            <w:gridSpan w:val="2"/>
            <w:noWrap/>
            <w:hideMark/>
          </w:tcPr>
          <w:p w14:paraId="4FB3C293"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85</w:t>
            </w:r>
          </w:p>
        </w:tc>
        <w:tc>
          <w:tcPr>
            <w:tcW w:w="992" w:type="dxa"/>
            <w:noWrap/>
            <w:hideMark/>
          </w:tcPr>
          <w:p w14:paraId="3E3C51A7"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140</w:t>
            </w:r>
          </w:p>
        </w:tc>
        <w:tc>
          <w:tcPr>
            <w:tcW w:w="1021" w:type="dxa"/>
            <w:gridSpan w:val="2"/>
            <w:noWrap/>
            <w:hideMark/>
          </w:tcPr>
          <w:p w14:paraId="2B153BC0"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287</w:t>
            </w:r>
          </w:p>
        </w:tc>
      </w:tr>
      <w:tr w:rsidR="00167316" w:rsidRPr="002801E2" w14:paraId="1A355556" w14:textId="77777777" w:rsidTr="00167316">
        <w:trPr>
          <w:trHeight w:val="300"/>
        </w:trPr>
        <w:tc>
          <w:tcPr>
            <w:tcW w:w="5500" w:type="dxa"/>
            <w:noWrap/>
            <w:hideMark/>
          </w:tcPr>
          <w:p w14:paraId="2A9559DC" w14:textId="77777777" w:rsidR="00167316" w:rsidRPr="002801E2" w:rsidRDefault="00167316" w:rsidP="002801E2">
            <w:pPr>
              <w:spacing w:line="360" w:lineRule="auto"/>
              <w:rPr>
                <w:rFonts w:ascii="Verdana" w:eastAsia="Calibri" w:hAnsi="Verdana" w:cs="Calibri"/>
                <w:sz w:val="20"/>
                <w:szCs w:val="20"/>
              </w:rPr>
            </w:pPr>
            <w:r w:rsidRPr="002801E2">
              <w:rPr>
                <w:rFonts w:ascii="Verdana" w:eastAsia="Calibri" w:hAnsi="Verdana" w:cs="Calibri"/>
                <w:sz w:val="20"/>
                <w:szCs w:val="20"/>
              </w:rPr>
              <w:t>Długołęka (2)</w:t>
            </w:r>
          </w:p>
        </w:tc>
        <w:tc>
          <w:tcPr>
            <w:tcW w:w="1016" w:type="dxa"/>
            <w:gridSpan w:val="2"/>
            <w:noWrap/>
            <w:hideMark/>
          </w:tcPr>
          <w:p w14:paraId="3EA50F15"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80</w:t>
            </w:r>
          </w:p>
        </w:tc>
        <w:tc>
          <w:tcPr>
            <w:tcW w:w="992" w:type="dxa"/>
            <w:noWrap/>
            <w:hideMark/>
          </w:tcPr>
          <w:p w14:paraId="5D408161"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113</w:t>
            </w:r>
          </w:p>
        </w:tc>
        <w:tc>
          <w:tcPr>
            <w:tcW w:w="1021" w:type="dxa"/>
            <w:gridSpan w:val="2"/>
            <w:noWrap/>
            <w:hideMark/>
          </w:tcPr>
          <w:p w14:paraId="0EB03D88"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206</w:t>
            </w:r>
          </w:p>
        </w:tc>
      </w:tr>
      <w:tr w:rsidR="00167316" w:rsidRPr="002801E2" w14:paraId="30BC04F3" w14:textId="77777777" w:rsidTr="00167316">
        <w:trPr>
          <w:trHeight w:val="300"/>
        </w:trPr>
        <w:tc>
          <w:tcPr>
            <w:tcW w:w="5500" w:type="dxa"/>
            <w:noWrap/>
            <w:hideMark/>
          </w:tcPr>
          <w:p w14:paraId="0B17904C" w14:textId="77777777" w:rsidR="00167316" w:rsidRPr="002801E2" w:rsidRDefault="00167316" w:rsidP="002801E2">
            <w:pPr>
              <w:spacing w:line="360" w:lineRule="auto"/>
              <w:rPr>
                <w:rFonts w:ascii="Verdana" w:eastAsia="Calibri" w:hAnsi="Verdana" w:cs="Calibri"/>
                <w:sz w:val="20"/>
                <w:szCs w:val="20"/>
              </w:rPr>
            </w:pPr>
            <w:r w:rsidRPr="002801E2">
              <w:rPr>
                <w:rFonts w:ascii="Verdana" w:eastAsia="Calibri" w:hAnsi="Verdana" w:cs="Calibri"/>
                <w:sz w:val="20"/>
                <w:szCs w:val="20"/>
              </w:rPr>
              <w:t>Kąty Wrocławskie (3)</w:t>
            </w:r>
          </w:p>
        </w:tc>
        <w:tc>
          <w:tcPr>
            <w:tcW w:w="1016" w:type="dxa"/>
            <w:gridSpan w:val="2"/>
            <w:noWrap/>
            <w:hideMark/>
          </w:tcPr>
          <w:p w14:paraId="22077519"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97</w:t>
            </w:r>
          </w:p>
        </w:tc>
        <w:tc>
          <w:tcPr>
            <w:tcW w:w="992" w:type="dxa"/>
            <w:noWrap/>
            <w:hideMark/>
          </w:tcPr>
          <w:p w14:paraId="1324107C"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119</w:t>
            </w:r>
          </w:p>
        </w:tc>
        <w:tc>
          <w:tcPr>
            <w:tcW w:w="1021" w:type="dxa"/>
            <w:gridSpan w:val="2"/>
            <w:noWrap/>
            <w:hideMark/>
          </w:tcPr>
          <w:p w14:paraId="699914B3"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171</w:t>
            </w:r>
          </w:p>
        </w:tc>
      </w:tr>
      <w:tr w:rsidR="00167316" w:rsidRPr="002801E2" w14:paraId="602F0574" w14:textId="77777777" w:rsidTr="00167316">
        <w:trPr>
          <w:trHeight w:val="300"/>
        </w:trPr>
        <w:tc>
          <w:tcPr>
            <w:tcW w:w="5500" w:type="dxa"/>
            <w:noWrap/>
            <w:hideMark/>
          </w:tcPr>
          <w:p w14:paraId="3816A3A9" w14:textId="77777777" w:rsidR="00167316" w:rsidRPr="002801E2" w:rsidRDefault="00167316" w:rsidP="002801E2">
            <w:pPr>
              <w:spacing w:line="360" w:lineRule="auto"/>
              <w:rPr>
                <w:rFonts w:ascii="Verdana" w:eastAsia="Calibri" w:hAnsi="Verdana" w:cs="Calibri"/>
                <w:sz w:val="20"/>
                <w:szCs w:val="20"/>
              </w:rPr>
            </w:pPr>
            <w:r w:rsidRPr="002801E2">
              <w:rPr>
                <w:rFonts w:ascii="Verdana" w:eastAsia="Calibri" w:hAnsi="Verdana" w:cs="Calibri"/>
                <w:sz w:val="20"/>
                <w:szCs w:val="20"/>
              </w:rPr>
              <w:t>Jelcz-Laskowice (3)</w:t>
            </w:r>
          </w:p>
        </w:tc>
        <w:tc>
          <w:tcPr>
            <w:tcW w:w="1016" w:type="dxa"/>
            <w:gridSpan w:val="2"/>
            <w:noWrap/>
            <w:hideMark/>
          </w:tcPr>
          <w:p w14:paraId="57916BE0"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128</w:t>
            </w:r>
          </w:p>
        </w:tc>
        <w:tc>
          <w:tcPr>
            <w:tcW w:w="992" w:type="dxa"/>
            <w:noWrap/>
            <w:hideMark/>
          </w:tcPr>
          <w:p w14:paraId="00E45648"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136</w:t>
            </w:r>
          </w:p>
        </w:tc>
        <w:tc>
          <w:tcPr>
            <w:tcW w:w="1021" w:type="dxa"/>
            <w:gridSpan w:val="2"/>
            <w:noWrap/>
            <w:hideMark/>
          </w:tcPr>
          <w:p w14:paraId="52CEBCD4"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141</w:t>
            </w:r>
          </w:p>
        </w:tc>
      </w:tr>
      <w:tr w:rsidR="00167316" w:rsidRPr="002801E2" w14:paraId="750DB4FE" w14:textId="77777777" w:rsidTr="00167316">
        <w:trPr>
          <w:trHeight w:val="300"/>
        </w:trPr>
        <w:tc>
          <w:tcPr>
            <w:tcW w:w="5500" w:type="dxa"/>
            <w:noWrap/>
            <w:hideMark/>
          </w:tcPr>
          <w:p w14:paraId="06F122CA" w14:textId="77777777" w:rsidR="00167316" w:rsidRPr="002801E2" w:rsidRDefault="00167316" w:rsidP="002801E2">
            <w:pPr>
              <w:spacing w:line="360" w:lineRule="auto"/>
              <w:rPr>
                <w:rFonts w:ascii="Verdana" w:eastAsia="Calibri" w:hAnsi="Verdana" w:cs="Calibri"/>
                <w:sz w:val="20"/>
                <w:szCs w:val="20"/>
              </w:rPr>
            </w:pPr>
            <w:r w:rsidRPr="002801E2">
              <w:rPr>
                <w:rFonts w:ascii="Verdana" w:eastAsia="Calibri" w:hAnsi="Verdana" w:cs="Calibri"/>
                <w:sz w:val="20"/>
                <w:szCs w:val="20"/>
              </w:rPr>
              <w:lastRenderedPageBreak/>
              <w:t>Oborniki Śląskie (3)</w:t>
            </w:r>
          </w:p>
        </w:tc>
        <w:tc>
          <w:tcPr>
            <w:tcW w:w="1016" w:type="dxa"/>
            <w:gridSpan w:val="2"/>
            <w:noWrap/>
            <w:hideMark/>
          </w:tcPr>
          <w:p w14:paraId="6BD04538"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108</w:t>
            </w:r>
          </w:p>
        </w:tc>
        <w:tc>
          <w:tcPr>
            <w:tcW w:w="992" w:type="dxa"/>
            <w:noWrap/>
            <w:hideMark/>
          </w:tcPr>
          <w:p w14:paraId="2FFC6B22"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124</w:t>
            </w:r>
          </w:p>
        </w:tc>
        <w:tc>
          <w:tcPr>
            <w:tcW w:w="1021" w:type="dxa"/>
            <w:gridSpan w:val="2"/>
            <w:noWrap/>
            <w:hideMark/>
          </w:tcPr>
          <w:p w14:paraId="01A6BF83"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137</w:t>
            </w:r>
          </w:p>
        </w:tc>
      </w:tr>
      <w:tr w:rsidR="00167316" w:rsidRPr="002801E2" w14:paraId="219DB103" w14:textId="77777777" w:rsidTr="00167316">
        <w:trPr>
          <w:trHeight w:val="300"/>
        </w:trPr>
        <w:tc>
          <w:tcPr>
            <w:tcW w:w="5500" w:type="dxa"/>
            <w:noWrap/>
            <w:hideMark/>
          </w:tcPr>
          <w:p w14:paraId="29E55B27" w14:textId="77777777" w:rsidR="00167316" w:rsidRPr="002801E2" w:rsidRDefault="00167316" w:rsidP="002801E2">
            <w:pPr>
              <w:spacing w:line="360" w:lineRule="auto"/>
              <w:rPr>
                <w:rFonts w:ascii="Verdana" w:eastAsia="Calibri" w:hAnsi="Verdana" w:cs="Calibri"/>
                <w:sz w:val="20"/>
                <w:szCs w:val="20"/>
              </w:rPr>
            </w:pPr>
            <w:r w:rsidRPr="002801E2">
              <w:rPr>
                <w:rFonts w:ascii="Verdana" w:eastAsia="Calibri" w:hAnsi="Verdana" w:cs="Calibri"/>
                <w:sz w:val="20"/>
                <w:szCs w:val="20"/>
              </w:rPr>
              <w:t>Trzebnica (3)</w:t>
            </w:r>
          </w:p>
        </w:tc>
        <w:tc>
          <w:tcPr>
            <w:tcW w:w="1016" w:type="dxa"/>
            <w:gridSpan w:val="2"/>
            <w:noWrap/>
            <w:hideMark/>
          </w:tcPr>
          <w:p w14:paraId="5EE6B551"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107</w:t>
            </w:r>
          </w:p>
        </w:tc>
        <w:tc>
          <w:tcPr>
            <w:tcW w:w="992" w:type="dxa"/>
            <w:noWrap/>
            <w:hideMark/>
          </w:tcPr>
          <w:p w14:paraId="53C6CF93"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115</w:t>
            </w:r>
          </w:p>
        </w:tc>
        <w:tc>
          <w:tcPr>
            <w:tcW w:w="1021" w:type="dxa"/>
            <w:gridSpan w:val="2"/>
            <w:noWrap/>
            <w:hideMark/>
          </w:tcPr>
          <w:p w14:paraId="0D160A81"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126</w:t>
            </w:r>
          </w:p>
        </w:tc>
      </w:tr>
      <w:tr w:rsidR="00167316" w:rsidRPr="002801E2" w14:paraId="4F19CE38" w14:textId="77777777" w:rsidTr="00167316">
        <w:trPr>
          <w:trHeight w:val="300"/>
        </w:trPr>
        <w:tc>
          <w:tcPr>
            <w:tcW w:w="5500" w:type="dxa"/>
            <w:noWrap/>
            <w:hideMark/>
          </w:tcPr>
          <w:p w14:paraId="399C71C5" w14:textId="77777777" w:rsidR="00167316" w:rsidRPr="002801E2" w:rsidRDefault="00167316" w:rsidP="002801E2">
            <w:pPr>
              <w:spacing w:line="360" w:lineRule="auto"/>
              <w:rPr>
                <w:rFonts w:ascii="Verdana" w:eastAsia="Calibri" w:hAnsi="Verdana" w:cs="Calibri"/>
                <w:sz w:val="20"/>
                <w:szCs w:val="20"/>
              </w:rPr>
            </w:pPr>
            <w:r w:rsidRPr="002801E2">
              <w:rPr>
                <w:rFonts w:ascii="Verdana" w:eastAsia="Calibri" w:hAnsi="Verdana" w:cs="Calibri"/>
                <w:sz w:val="20"/>
                <w:szCs w:val="20"/>
              </w:rPr>
              <w:t>Miękinia (2)</w:t>
            </w:r>
          </w:p>
        </w:tc>
        <w:tc>
          <w:tcPr>
            <w:tcW w:w="1016" w:type="dxa"/>
            <w:gridSpan w:val="2"/>
            <w:noWrap/>
            <w:hideMark/>
          </w:tcPr>
          <w:p w14:paraId="41C55674"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61</w:t>
            </w:r>
          </w:p>
        </w:tc>
        <w:tc>
          <w:tcPr>
            <w:tcW w:w="992" w:type="dxa"/>
            <w:noWrap/>
            <w:hideMark/>
          </w:tcPr>
          <w:p w14:paraId="4A926958"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74</w:t>
            </w:r>
          </w:p>
        </w:tc>
        <w:tc>
          <w:tcPr>
            <w:tcW w:w="1021" w:type="dxa"/>
            <w:gridSpan w:val="2"/>
            <w:noWrap/>
            <w:hideMark/>
          </w:tcPr>
          <w:p w14:paraId="6DE04090"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120</w:t>
            </w:r>
          </w:p>
        </w:tc>
      </w:tr>
      <w:tr w:rsidR="00167316" w:rsidRPr="002801E2" w14:paraId="4B24664E" w14:textId="77777777" w:rsidTr="00167316">
        <w:trPr>
          <w:trHeight w:val="300"/>
        </w:trPr>
        <w:tc>
          <w:tcPr>
            <w:tcW w:w="5500" w:type="dxa"/>
            <w:noWrap/>
            <w:hideMark/>
          </w:tcPr>
          <w:p w14:paraId="2C092891" w14:textId="77777777" w:rsidR="00167316" w:rsidRPr="002801E2" w:rsidRDefault="00167316" w:rsidP="002801E2">
            <w:pPr>
              <w:spacing w:line="360" w:lineRule="auto"/>
              <w:rPr>
                <w:rFonts w:ascii="Verdana" w:eastAsia="Calibri" w:hAnsi="Verdana" w:cs="Calibri"/>
                <w:sz w:val="20"/>
                <w:szCs w:val="20"/>
              </w:rPr>
            </w:pPr>
            <w:r w:rsidRPr="002801E2">
              <w:rPr>
                <w:rFonts w:ascii="Verdana" w:eastAsia="Calibri" w:hAnsi="Verdana" w:cs="Calibri"/>
                <w:sz w:val="20"/>
                <w:szCs w:val="20"/>
              </w:rPr>
              <w:t>Miękinia (3)</w:t>
            </w:r>
          </w:p>
        </w:tc>
        <w:tc>
          <w:tcPr>
            <w:tcW w:w="1016" w:type="dxa"/>
            <w:gridSpan w:val="2"/>
            <w:noWrap/>
            <w:hideMark/>
          </w:tcPr>
          <w:p w14:paraId="7665FD91"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61</w:t>
            </w:r>
          </w:p>
        </w:tc>
        <w:tc>
          <w:tcPr>
            <w:tcW w:w="992" w:type="dxa"/>
            <w:noWrap/>
            <w:hideMark/>
          </w:tcPr>
          <w:p w14:paraId="41BD9B09"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74</w:t>
            </w:r>
          </w:p>
        </w:tc>
        <w:tc>
          <w:tcPr>
            <w:tcW w:w="1021" w:type="dxa"/>
            <w:gridSpan w:val="2"/>
            <w:noWrap/>
            <w:hideMark/>
          </w:tcPr>
          <w:p w14:paraId="21F18FBF"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120</w:t>
            </w:r>
          </w:p>
        </w:tc>
      </w:tr>
      <w:tr w:rsidR="00167316" w:rsidRPr="002801E2" w14:paraId="1F6C1918" w14:textId="77777777" w:rsidTr="00167316">
        <w:trPr>
          <w:trHeight w:val="300"/>
        </w:trPr>
        <w:tc>
          <w:tcPr>
            <w:tcW w:w="5500" w:type="dxa"/>
            <w:noWrap/>
            <w:hideMark/>
          </w:tcPr>
          <w:p w14:paraId="4E75A8F5" w14:textId="77777777" w:rsidR="00167316" w:rsidRPr="002801E2" w:rsidRDefault="00167316" w:rsidP="002801E2">
            <w:pPr>
              <w:spacing w:line="360" w:lineRule="auto"/>
              <w:rPr>
                <w:rFonts w:ascii="Verdana" w:eastAsia="Calibri" w:hAnsi="Verdana" w:cs="Calibri"/>
                <w:sz w:val="20"/>
                <w:szCs w:val="20"/>
              </w:rPr>
            </w:pPr>
            <w:r w:rsidRPr="002801E2">
              <w:rPr>
                <w:rFonts w:ascii="Verdana" w:eastAsia="Calibri" w:hAnsi="Verdana" w:cs="Calibri"/>
                <w:sz w:val="20"/>
                <w:szCs w:val="20"/>
              </w:rPr>
              <w:t>Wisznia Mała (2)</w:t>
            </w:r>
          </w:p>
        </w:tc>
        <w:tc>
          <w:tcPr>
            <w:tcW w:w="1016" w:type="dxa"/>
            <w:gridSpan w:val="2"/>
            <w:noWrap/>
            <w:hideMark/>
          </w:tcPr>
          <w:p w14:paraId="12DFAB0E"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67</w:t>
            </w:r>
          </w:p>
        </w:tc>
        <w:tc>
          <w:tcPr>
            <w:tcW w:w="992" w:type="dxa"/>
            <w:noWrap/>
            <w:hideMark/>
          </w:tcPr>
          <w:p w14:paraId="29B1E8B7"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90</w:t>
            </w:r>
          </w:p>
        </w:tc>
        <w:tc>
          <w:tcPr>
            <w:tcW w:w="1021" w:type="dxa"/>
            <w:gridSpan w:val="2"/>
            <w:noWrap/>
            <w:hideMark/>
          </w:tcPr>
          <w:p w14:paraId="293989E7"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117</w:t>
            </w:r>
          </w:p>
        </w:tc>
      </w:tr>
      <w:tr w:rsidR="00167316" w:rsidRPr="002801E2" w14:paraId="60E64524" w14:textId="77777777" w:rsidTr="00167316">
        <w:trPr>
          <w:trHeight w:val="300"/>
        </w:trPr>
        <w:tc>
          <w:tcPr>
            <w:tcW w:w="5500" w:type="dxa"/>
            <w:noWrap/>
            <w:hideMark/>
          </w:tcPr>
          <w:p w14:paraId="110B6DB6" w14:textId="77777777" w:rsidR="00167316" w:rsidRPr="002801E2" w:rsidRDefault="00167316" w:rsidP="002801E2">
            <w:pPr>
              <w:spacing w:line="360" w:lineRule="auto"/>
              <w:rPr>
                <w:rFonts w:ascii="Verdana" w:eastAsia="Calibri" w:hAnsi="Verdana" w:cs="Calibri"/>
                <w:sz w:val="20"/>
                <w:szCs w:val="20"/>
              </w:rPr>
            </w:pPr>
            <w:r w:rsidRPr="002801E2">
              <w:rPr>
                <w:rFonts w:ascii="Verdana" w:eastAsia="Calibri" w:hAnsi="Verdana" w:cs="Calibri"/>
                <w:sz w:val="20"/>
                <w:szCs w:val="20"/>
              </w:rPr>
              <w:t>Żórawina (2)</w:t>
            </w:r>
          </w:p>
        </w:tc>
        <w:tc>
          <w:tcPr>
            <w:tcW w:w="1016" w:type="dxa"/>
            <w:gridSpan w:val="2"/>
            <w:noWrap/>
            <w:hideMark/>
          </w:tcPr>
          <w:p w14:paraId="7E7C973C"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65</w:t>
            </w:r>
          </w:p>
        </w:tc>
        <w:tc>
          <w:tcPr>
            <w:tcW w:w="992" w:type="dxa"/>
            <w:noWrap/>
            <w:hideMark/>
          </w:tcPr>
          <w:p w14:paraId="0CC2DAE0"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76</w:t>
            </w:r>
          </w:p>
        </w:tc>
        <w:tc>
          <w:tcPr>
            <w:tcW w:w="1021" w:type="dxa"/>
            <w:gridSpan w:val="2"/>
            <w:noWrap/>
            <w:hideMark/>
          </w:tcPr>
          <w:p w14:paraId="2A538371"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114</w:t>
            </w:r>
          </w:p>
        </w:tc>
      </w:tr>
      <w:tr w:rsidR="00167316" w:rsidRPr="002801E2" w14:paraId="5B6ADD7B" w14:textId="77777777" w:rsidTr="00167316">
        <w:trPr>
          <w:trHeight w:val="300"/>
        </w:trPr>
        <w:tc>
          <w:tcPr>
            <w:tcW w:w="5500" w:type="dxa"/>
            <w:noWrap/>
            <w:hideMark/>
          </w:tcPr>
          <w:p w14:paraId="7CF74DAA" w14:textId="77777777" w:rsidR="00167316" w:rsidRPr="002801E2" w:rsidRDefault="00167316" w:rsidP="002801E2">
            <w:pPr>
              <w:spacing w:line="360" w:lineRule="auto"/>
              <w:rPr>
                <w:rFonts w:ascii="Verdana" w:eastAsia="Calibri" w:hAnsi="Verdana" w:cs="Calibri"/>
                <w:sz w:val="20"/>
                <w:szCs w:val="20"/>
              </w:rPr>
            </w:pPr>
            <w:r w:rsidRPr="002801E2">
              <w:rPr>
                <w:rFonts w:ascii="Verdana" w:eastAsia="Calibri" w:hAnsi="Verdana" w:cs="Calibri"/>
                <w:sz w:val="20"/>
                <w:szCs w:val="20"/>
              </w:rPr>
              <w:t>Sobótka (3)</w:t>
            </w:r>
          </w:p>
        </w:tc>
        <w:tc>
          <w:tcPr>
            <w:tcW w:w="1016" w:type="dxa"/>
            <w:gridSpan w:val="2"/>
            <w:noWrap/>
            <w:hideMark/>
          </w:tcPr>
          <w:p w14:paraId="366B7FEC"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92</w:t>
            </w:r>
          </w:p>
        </w:tc>
        <w:tc>
          <w:tcPr>
            <w:tcW w:w="992" w:type="dxa"/>
            <w:noWrap/>
            <w:hideMark/>
          </w:tcPr>
          <w:p w14:paraId="551762AA"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93</w:t>
            </w:r>
          </w:p>
        </w:tc>
        <w:tc>
          <w:tcPr>
            <w:tcW w:w="1021" w:type="dxa"/>
            <w:gridSpan w:val="2"/>
            <w:noWrap/>
            <w:hideMark/>
          </w:tcPr>
          <w:p w14:paraId="7D30FD1B"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95</w:t>
            </w:r>
          </w:p>
        </w:tc>
      </w:tr>
      <w:tr w:rsidR="00167316" w:rsidRPr="002801E2" w14:paraId="0F8BC388" w14:textId="77777777" w:rsidTr="00167316">
        <w:trPr>
          <w:trHeight w:val="300"/>
        </w:trPr>
        <w:tc>
          <w:tcPr>
            <w:tcW w:w="5500" w:type="dxa"/>
            <w:noWrap/>
            <w:hideMark/>
          </w:tcPr>
          <w:p w14:paraId="2DBFAE72" w14:textId="77777777" w:rsidR="00167316" w:rsidRPr="002801E2" w:rsidRDefault="00167316" w:rsidP="002801E2">
            <w:pPr>
              <w:spacing w:line="360" w:lineRule="auto"/>
              <w:rPr>
                <w:rFonts w:ascii="Verdana" w:eastAsia="Calibri" w:hAnsi="Verdana" w:cs="Calibri"/>
                <w:sz w:val="20"/>
                <w:szCs w:val="20"/>
              </w:rPr>
            </w:pPr>
            <w:r w:rsidRPr="002801E2">
              <w:rPr>
                <w:rFonts w:ascii="Verdana" w:eastAsia="Calibri" w:hAnsi="Verdana" w:cs="Calibri"/>
                <w:sz w:val="20"/>
                <w:szCs w:val="20"/>
              </w:rPr>
              <w:t>Oleśnica (2)</w:t>
            </w:r>
          </w:p>
        </w:tc>
        <w:tc>
          <w:tcPr>
            <w:tcW w:w="1016" w:type="dxa"/>
            <w:gridSpan w:val="2"/>
            <w:noWrap/>
            <w:hideMark/>
          </w:tcPr>
          <w:p w14:paraId="2D94216F"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44</w:t>
            </w:r>
          </w:p>
        </w:tc>
        <w:tc>
          <w:tcPr>
            <w:tcW w:w="992" w:type="dxa"/>
            <w:noWrap/>
            <w:hideMark/>
          </w:tcPr>
          <w:p w14:paraId="26D366E2"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51</w:t>
            </w:r>
          </w:p>
        </w:tc>
        <w:tc>
          <w:tcPr>
            <w:tcW w:w="1021" w:type="dxa"/>
            <w:gridSpan w:val="2"/>
            <w:noWrap/>
            <w:hideMark/>
          </w:tcPr>
          <w:p w14:paraId="171EB17D"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67</w:t>
            </w:r>
          </w:p>
        </w:tc>
      </w:tr>
      <w:tr w:rsidR="00167316" w:rsidRPr="002801E2" w14:paraId="7E02AC80" w14:textId="77777777" w:rsidTr="00167316">
        <w:trPr>
          <w:trHeight w:val="300"/>
        </w:trPr>
        <w:tc>
          <w:tcPr>
            <w:tcW w:w="5500" w:type="dxa"/>
            <w:noWrap/>
            <w:hideMark/>
          </w:tcPr>
          <w:p w14:paraId="7FD8F7F1" w14:textId="77777777" w:rsidR="00167316" w:rsidRPr="002801E2" w:rsidRDefault="00167316" w:rsidP="002801E2">
            <w:pPr>
              <w:spacing w:line="360" w:lineRule="auto"/>
              <w:rPr>
                <w:rFonts w:ascii="Verdana" w:eastAsia="Calibri" w:hAnsi="Verdana" w:cs="Calibri"/>
                <w:sz w:val="20"/>
                <w:szCs w:val="20"/>
              </w:rPr>
            </w:pPr>
            <w:r w:rsidRPr="002801E2">
              <w:rPr>
                <w:rFonts w:ascii="Verdana" w:eastAsia="Calibri" w:hAnsi="Verdana" w:cs="Calibri"/>
                <w:sz w:val="20"/>
                <w:szCs w:val="20"/>
              </w:rPr>
              <w:t>Oława (2)</w:t>
            </w:r>
          </w:p>
        </w:tc>
        <w:tc>
          <w:tcPr>
            <w:tcW w:w="1016" w:type="dxa"/>
            <w:gridSpan w:val="2"/>
            <w:noWrap/>
            <w:hideMark/>
          </w:tcPr>
          <w:p w14:paraId="41ACD9F4"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55</w:t>
            </w:r>
          </w:p>
        </w:tc>
        <w:tc>
          <w:tcPr>
            <w:tcW w:w="992" w:type="dxa"/>
            <w:noWrap/>
            <w:hideMark/>
          </w:tcPr>
          <w:p w14:paraId="1F3233CB"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63</w:t>
            </w:r>
          </w:p>
        </w:tc>
        <w:tc>
          <w:tcPr>
            <w:tcW w:w="1021" w:type="dxa"/>
            <w:gridSpan w:val="2"/>
            <w:noWrap/>
            <w:hideMark/>
          </w:tcPr>
          <w:p w14:paraId="63F9B787"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67</w:t>
            </w:r>
          </w:p>
        </w:tc>
      </w:tr>
      <w:tr w:rsidR="00167316" w:rsidRPr="002801E2" w14:paraId="1D9EB73C" w14:textId="77777777" w:rsidTr="00167316">
        <w:trPr>
          <w:trHeight w:val="300"/>
        </w:trPr>
        <w:tc>
          <w:tcPr>
            <w:tcW w:w="5500" w:type="dxa"/>
            <w:noWrap/>
            <w:hideMark/>
          </w:tcPr>
          <w:p w14:paraId="47A0B15F" w14:textId="77777777" w:rsidR="00167316" w:rsidRPr="002801E2" w:rsidRDefault="00167316" w:rsidP="002801E2">
            <w:pPr>
              <w:spacing w:line="360" w:lineRule="auto"/>
              <w:rPr>
                <w:rFonts w:ascii="Verdana" w:eastAsia="Calibri" w:hAnsi="Verdana" w:cs="Calibri"/>
                <w:sz w:val="20"/>
                <w:szCs w:val="20"/>
              </w:rPr>
            </w:pPr>
            <w:r w:rsidRPr="002801E2">
              <w:rPr>
                <w:rFonts w:ascii="Verdana" w:eastAsia="Calibri" w:hAnsi="Verdana" w:cs="Calibri"/>
                <w:sz w:val="20"/>
                <w:szCs w:val="20"/>
              </w:rPr>
              <w:t>Dobroszyce (2)</w:t>
            </w:r>
          </w:p>
        </w:tc>
        <w:tc>
          <w:tcPr>
            <w:tcW w:w="1016" w:type="dxa"/>
            <w:gridSpan w:val="2"/>
            <w:noWrap/>
            <w:hideMark/>
          </w:tcPr>
          <w:p w14:paraId="7AC1618D"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45</w:t>
            </w:r>
          </w:p>
        </w:tc>
        <w:tc>
          <w:tcPr>
            <w:tcW w:w="992" w:type="dxa"/>
            <w:noWrap/>
            <w:hideMark/>
          </w:tcPr>
          <w:p w14:paraId="67C84878"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48</w:t>
            </w:r>
          </w:p>
        </w:tc>
        <w:tc>
          <w:tcPr>
            <w:tcW w:w="1021" w:type="dxa"/>
            <w:gridSpan w:val="2"/>
            <w:noWrap/>
            <w:hideMark/>
          </w:tcPr>
          <w:p w14:paraId="09911351"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55</w:t>
            </w:r>
          </w:p>
        </w:tc>
      </w:tr>
      <w:tr w:rsidR="00167316" w:rsidRPr="002801E2" w14:paraId="6B3C252F" w14:textId="77777777" w:rsidTr="00167316">
        <w:trPr>
          <w:trHeight w:val="300"/>
        </w:trPr>
        <w:tc>
          <w:tcPr>
            <w:tcW w:w="5500" w:type="dxa"/>
            <w:noWrap/>
            <w:hideMark/>
          </w:tcPr>
          <w:p w14:paraId="6CE84419" w14:textId="77777777" w:rsidR="00167316" w:rsidRPr="002801E2" w:rsidRDefault="00167316" w:rsidP="002801E2">
            <w:pPr>
              <w:spacing w:line="360" w:lineRule="auto"/>
              <w:rPr>
                <w:rFonts w:ascii="Verdana" w:eastAsia="Calibri" w:hAnsi="Verdana" w:cs="Calibri"/>
                <w:sz w:val="20"/>
                <w:szCs w:val="20"/>
              </w:rPr>
            </w:pPr>
            <w:r w:rsidRPr="002801E2">
              <w:rPr>
                <w:rFonts w:ascii="Verdana" w:eastAsia="Calibri" w:hAnsi="Verdana" w:cs="Calibri"/>
                <w:sz w:val="20"/>
                <w:szCs w:val="20"/>
              </w:rPr>
              <w:t>Środa Śląska - obszar wiejski (5)</w:t>
            </w:r>
          </w:p>
        </w:tc>
        <w:tc>
          <w:tcPr>
            <w:tcW w:w="1016" w:type="dxa"/>
            <w:gridSpan w:val="2"/>
            <w:noWrap/>
            <w:hideMark/>
          </w:tcPr>
          <w:p w14:paraId="258961FA"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53</w:t>
            </w:r>
          </w:p>
        </w:tc>
        <w:tc>
          <w:tcPr>
            <w:tcW w:w="992" w:type="dxa"/>
            <w:noWrap/>
            <w:hideMark/>
          </w:tcPr>
          <w:p w14:paraId="22808711"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51</w:t>
            </w:r>
          </w:p>
        </w:tc>
        <w:tc>
          <w:tcPr>
            <w:tcW w:w="1021" w:type="dxa"/>
            <w:gridSpan w:val="2"/>
            <w:noWrap/>
            <w:hideMark/>
          </w:tcPr>
          <w:p w14:paraId="37CA6973"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51</w:t>
            </w:r>
          </w:p>
        </w:tc>
      </w:tr>
      <w:tr w:rsidR="00167316" w:rsidRPr="002801E2" w14:paraId="6095EBED" w14:textId="77777777" w:rsidTr="00167316">
        <w:trPr>
          <w:trHeight w:val="300"/>
        </w:trPr>
        <w:tc>
          <w:tcPr>
            <w:tcW w:w="5500" w:type="dxa"/>
            <w:noWrap/>
            <w:hideMark/>
          </w:tcPr>
          <w:p w14:paraId="7D6B760E" w14:textId="77777777" w:rsidR="00167316" w:rsidRPr="002801E2" w:rsidRDefault="00167316" w:rsidP="002801E2">
            <w:pPr>
              <w:spacing w:line="360" w:lineRule="auto"/>
              <w:rPr>
                <w:rFonts w:ascii="Verdana" w:eastAsia="Calibri" w:hAnsi="Verdana" w:cs="Calibri"/>
                <w:sz w:val="20"/>
                <w:szCs w:val="20"/>
              </w:rPr>
            </w:pPr>
            <w:r w:rsidRPr="002801E2">
              <w:rPr>
                <w:rFonts w:ascii="Verdana" w:eastAsia="Calibri" w:hAnsi="Verdana" w:cs="Calibri"/>
                <w:sz w:val="20"/>
                <w:szCs w:val="20"/>
              </w:rPr>
              <w:t>Zawonia (2)</w:t>
            </w:r>
          </w:p>
        </w:tc>
        <w:tc>
          <w:tcPr>
            <w:tcW w:w="1016" w:type="dxa"/>
            <w:gridSpan w:val="2"/>
            <w:noWrap/>
            <w:hideMark/>
          </w:tcPr>
          <w:p w14:paraId="1E9CEC34"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44</w:t>
            </w:r>
          </w:p>
        </w:tc>
        <w:tc>
          <w:tcPr>
            <w:tcW w:w="992" w:type="dxa"/>
            <w:noWrap/>
            <w:hideMark/>
          </w:tcPr>
          <w:p w14:paraId="051E36C6"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49</w:t>
            </w:r>
          </w:p>
        </w:tc>
        <w:tc>
          <w:tcPr>
            <w:tcW w:w="1021" w:type="dxa"/>
            <w:gridSpan w:val="2"/>
            <w:noWrap/>
            <w:hideMark/>
          </w:tcPr>
          <w:p w14:paraId="73280006" w14:textId="77777777" w:rsidR="00167316" w:rsidRPr="002801E2" w:rsidRDefault="00167316" w:rsidP="002801E2">
            <w:pPr>
              <w:spacing w:line="360" w:lineRule="auto"/>
              <w:jc w:val="right"/>
              <w:rPr>
                <w:rFonts w:ascii="Verdana" w:eastAsia="Calibri" w:hAnsi="Verdana" w:cs="Calibri"/>
                <w:sz w:val="20"/>
                <w:szCs w:val="20"/>
              </w:rPr>
            </w:pPr>
            <w:r w:rsidRPr="002801E2">
              <w:rPr>
                <w:rFonts w:ascii="Verdana" w:eastAsia="Calibri" w:hAnsi="Verdana" w:cs="Calibri"/>
                <w:sz w:val="20"/>
                <w:szCs w:val="20"/>
              </w:rPr>
              <w:t>50</w:t>
            </w:r>
          </w:p>
        </w:tc>
      </w:tr>
    </w:tbl>
    <w:p w14:paraId="47BE6D66" w14:textId="07E882FB" w:rsidR="0000563F" w:rsidRPr="002801E2" w:rsidRDefault="0000563F" w:rsidP="005726CD">
      <w:pPr>
        <w:suppressAutoHyphens/>
        <w:spacing w:before="100" w:beforeAutospacing="1" w:after="120" w:line="360" w:lineRule="auto"/>
        <w:rPr>
          <w:rFonts w:ascii="Verdana" w:eastAsia="Calibri" w:hAnsi="Verdana" w:cs="Calibri"/>
          <w:kern w:val="2"/>
          <w:sz w:val="20"/>
          <w:szCs w:val="20"/>
          <w:lang w:eastAsia="zh-CN" w:bidi="hi-IN"/>
        </w:rPr>
      </w:pPr>
      <w:r w:rsidRPr="002801E2">
        <w:rPr>
          <w:rFonts w:ascii="Verdana" w:eastAsia="Calibri" w:hAnsi="Verdana" w:cs="Calibri"/>
          <w:kern w:val="2"/>
          <w:sz w:val="20"/>
          <w:szCs w:val="20"/>
          <w:lang w:eastAsia="zh-CN" w:bidi="hi-IN"/>
        </w:rPr>
        <w:t xml:space="preserve">Źródło: </w:t>
      </w:r>
      <w:r w:rsidR="00707900" w:rsidRPr="002801E2">
        <w:rPr>
          <w:rFonts w:ascii="Verdana" w:eastAsia="Calibri" w:hAnsi="Verdana" w:cs="Calibri"/>
          <w:kern w:val="2"/>
          <w:sz w:val="20"/>
          <w:szCs w:val="20"/>
          <w:lang w:eastAsia="zh-CN" w:bidi="hi-IN"/>
        </w:rPr>
        <w:t>Biuro Strategii Miasta, opracowanie na podstawie danych UMW, GUS</w:t>
      </w:r>
    </w:p>
    <w:p w14:paraId="0C5AD8E7" w14:textId="66409D4B" w:rsidR="006655D5" w:rsidRPr="002801E2" w:rsidRDefault="006655D5" w:rsidP="005726CD">
      <w:pPr>
        <w:suppressAutoHyphens/>
        <w:spacing w:before="100" w:beforeAutospacing="1" w:after="100" w:afterAutospacing="1" w:line="360" w:lineRule="auto"/>
        <w:rPr>
          <w:rFonts w:ascii="Verdana" w:eastAsia="NSimSun" w:hAnsi="Verdana" w:cs="Calibri"/>
          <w:kern w:val="2"/>
          <w:sz w:val="20"/>
          <w:szCs w:val="20"/>
          <w:lang w:eastAsia="zh-CN" w:bidi="hi-IN"/>
        </w:rPr>
      </w:pPr>
      <w:r w:rsidRPr="005726CD">
        <w:rPr>
          <w:rFonts w:ascii="Verdana" w:eastAsia="NSimSun" w:hAnsi="Verdana" w:cs="Calibri"/>
          <w:kern w:val="2"/>
          <w:sz w:val="20"/>
          <w:szCs w:val="20"/>
          <w:lang w:eastAsia="zh-CN" w:bidi="hi-IN"/>
        </w:rPr>
        <w:t>c) Główn</w:t>
      </w:r>
      <w:r w:rsidR="009D1E88" w:rsidRPr="005726CD">
        <w:rPr>
          <w:rFonts w:ascii="Verdana" w:eastAsia="NSimSun" w:hAnsi="Verdana" w:cs="Calibri"/>
          <w:kern w:val="2"/>
          <w:sz w:val="20"/>
          <w:szCs w:val="20"/>
          <w:lang w:eastAsia="zh-CN" w:bidi="hi-IN"/>
        </w:rPr>
        <w:t>a</w:t>
      </w:r>
      <w:r w:rsidRPr="005726CD">
        <w:rPr>
          <w:rFonts w:ascii="Verdana" w:eastAsia="NSimSun" w:hAnsi="Verdana" w:cs="Calibri"/>
          <w:kern w:val="2"/>
          <w:sz w:val="20"/>
          <w:szCs w:val="20"/>
          <w:lang w:eastAsia="zh-CN" w:bidi="hi-IN"/>
        </w:rPr>
        <w:t xml:space="preserve"> przyczyn</w:t>
      </w:r>
      <w:r w:rsidR="009D1E88" w:rsidRPr="005726CD">
        <w:rPr>
          <w:rFonts w:ascii="Verdana" w:eastAsia="NSimSun" w:hAnsi="Verdana" w:cs="Calibri"/>
          <w:kern w:val="2"/>
          <w:sz w:val="20"/>
          <w:szCs w:val="20"/>
          <w:lang w:eastAsia="zh-CN" w:bidi="hi-IN"/>
        </w:rPr>
        <w:t>a</w:t>
      </w:r>
      <w:r w:rsidRPr="005726CD">
        <w:rPr>
          <w:rFonts w:ascii="Verdana" w:eastAsia="NSimSun" w:hAnsi="Verdana" w:cs="Calibri"/>
          <w:kern w:val="2"/>
          <w:sz w:val="20"/>
          <w:szCs w:val="20"/>
          <w:lang w:eastAsia="zh-CN" w:bidi="hi-IN"/>
        </w:rPr>
        <w:t xml:space="preserve"> wzrostu liczby ludności Wrocławia </w:t>
      </w:r>
      <w:r w:rsidR="009D1E88" w:rsidRPr="005726CD">
        <w:rPr>
          <w:rFonts w:ascii="Verdana" w:eastAsia="NSimSun" w:hAnsi="Verdana" w:cs="Calibri"/>
          <w:kern w:val="2"/>
          <w:sz w:val="20"/>
          <w:szCs w:val="20"/>
          <w:lang w:eastAsia="zh-CN" w:bidi="hi-IN"/>
        </w:rPr>
        <w:t>to</w:t>
      </w:r>
      <w:r w:rsidRPr="005726CD">
        <w:rPr>
          <w:rFonts w:ascii="Verdana" w:eastAsia="NSimSun" w:hAnsi="Verdana" w:cs="Calibri"/>
          <w:kern w:val="2"/>
          <w:sz w:val="20"/>
          <w:szCs w:val="20"/>
          <w:lang w:eastAsia="zh-CN" w:bidi="hi-IN"/>
        </w:rPr>
        <w:t xml:space="preserve"> migracje – zarówno te</w:t>
      </w:r>
      <w:r w:rsidRPr="002801E2">
        <w:rPr>
          <w:rFonts w:ascii="Verdana" w:eastAsia="NSimSun" w:hAnsi="Verdana" w:cs="Calibri"/>
          <w:kern w:val="2"/>
          <w:sz w:val="20"/>
          <w:szCs w:val="20"/>
          <w:lang w:eastAsia="zh-CN" w:bidi="hi-IN"/>
        </w:rPr>
        <w:t xml:space="preserve"> krajowe, jak i zagraniczne. Są szansą na poprawę wskaźników demograficznych. Ale stawiają przed nami nowe wyzwania. Musimy przynajmniej utrzymać dotychczasowy poziom usług publicznych, terenów, miejsc, obiektów. </w:t>
      </w:r>
      <w:r w:rsidR="001524C9" w:rsidRPr="002801E2">
        <w:rPr>
          <w:rFonts w:ascii="Verdana" w:hAnsi="Verdana" w:cs="Calibri"/>
          <w:sz w:val="20"/>
          <w:szCs w:val="20"/>
        </w:rPr>
        <w:t xml:space="preserve">Więcej mieszkańców potrzebuje więcej </w:t>
      </w:r>
      <w:r w:rsidRPr="002801E2">
        <w:rPr>
          <w:rFonts w:ascii="Verdana" w:eastAsia="NSimSun" w:hAnsi="Verdana" w:cs="Calibri"/>
          <w:kern w:val="2"/>
          <w:sz w:val="20"/>
          <w:szCs w:val="20"/>
          <w:lang w:eastAsia="zh-CN" w:bidi="hi-IN"/>
        </w:rPr>
        <w:t>mieszkań, szkół, przedszkoli, opieki zdrowotnej, dobrego transportu zbiorowego, dostępu do zwiększającej się ilości zieleni, wody, ciepła zimą, chłodu latem itd. Im nas więcej, tym więcej pieniędzy potrzebujemy na niezbędne inwestycje w tworzenie oraz utrzymanie infrastruktury i usług. Co więcej, wzrost – zwłaszcza gwałtowny – liczby mieszkańców nie może prowadzić do osłabienia naszego poczucia bezpieczeństwa w mieście. To kolejne wyzwanie, które będzie wymagać mądrego zarządzania.</w:t>
      </w:r>
    </w:p>
    <w:p w14:paraId="709C1CA6" w14:textId="57380F7E" w:rsidR="006655D5" w:rsidRPr="002801E2" w:rsidRDefault="006655D5" w:rsidP="005726CD">
      <w:pPr>
        <w:suppressAutoHyphens/>
        <w:spacing w:before="100" w:beforeAutospacing="1" w:after="0" w:line="360" w:lineRule="auto"/>
        <w:rPr>
          <w:rFonts w:ascii="Verdana" w:eastAsia="Times New Roman" w:hAnsi="Verdana" w:cs="Calibri"/>
          <w:kern w:val="2"/>
          <w:sz w:val="20"/>
          <w:szCs w:val="20"/>
          <w:lang w:eastAsia="pl-PL" w:bidi="hi-IN"/>
        </w:rPr>
      </w:pPr>
      <w:r w:rsidRPr="002801E2">
        <w:rPr>
          <w:rFonts w:ascii="Verdana" w:eastAsia="Times New Roman" w:hAnsi="Verdana" w:cs="Calibri"/>
          <w:kern w:val="2"/>
          <w:sz w:val="20"/>
          <w:szCs w:val="20"/>
          <w:lang w:eastAsia="pl-PL" w:bidi="hi-IN"/>
        </w:rPr>
        <w:t xml:space="preserve">Dynamika zmian zaludnienia na </w:t>
      </w:r>
      <w:r w:rsidR="00707900" w:rsidRPr="002801E2">
        <w:rPr>
          <w:rFonts w:ascii="Verdana" w:eastAsia="Times New Roman" w:hAnsi="Verdana" w:cs="Calibri"/>
          <w:kern w:val="2"/>
          <w:sz w:val="20"/>
          <w:szCs w:val="20"/>
          <w:lang w:eastAsia="pl-PL" w:bidi="hi-IN"/>
        </w:rPr>
        <w:t xml:space="preserve">wrocławskich </w:t>
      </w:r>
      <w:r w:rsidRPr="002801E2">
        <w:rPr>
          <w:rFonts w:ascii="Verdana" w:eastAsia="Times New Roman" w:hAnsi="Verdana" w:cs="Calibri"/>
          <w:kern w:val="2"/>
          <w:sz w:val="20"/>
          <w:szCs w:val="20"/>
          <w:lang w:eastAsia="pl-PL" w:bidi="hi-IN"/>
        </w:rPr>
        <w:t>osiedlach według liczby zameldowań w latach 2010–2023</w:t>
      </w:r>
      <w:r w:rsidR="009E400E" w:rsidRPr="002801E2">
        <w:rPr>
          <w:rFonts w:ascii="Verdana" w:eastAsia="Times New Roman" w:hAnsi="Verdana" w:cs="Calibri"/>
          <w:kern w:val="2"/>
          <w:sz w:val="20"/>
          <w:szCs w:val="20"/>
          <w:lang w:eastAsia="pl-PL" w:bidi="hi-IN"/>
        </w:rPr>
        <w:t xml:space="preserve">; </w:t>
      </w:r>
      <w:r w:rsidR="009E400E" w:rsidRPr="002801E2">
        <w:rPr>
          <w:rFonts w:ascii="Verdana" w:eastAsia="Times New Roman" w:hAnsi="Verdana" w:cstheme="minorHAnsi"/>
          <w:sz w:val="20"/>
          <w:szCs w:val="20"/>
          <w:lang w:eastAsia="pl-PL"/>
        </w:rPr>
        <w:t xml:space="preserve">Odpływ ludności: &lt;-15; 15 do 0; przypływ ludności 1-30; 31-60; 61-120; 120 &lt;  </w:t>
      </w:r>
    </w:p>
    <w:tbl>
      <w:tblPr>
        <w:tblStyle w:val="Siatkatabelijasna"/>
        <w:tblW w:w="9209" w:type="dxa"/>
        <w:tblLook w:val="04A0" w:firstRow="1" w:lastRow="0" w:firstColumn="1" w:lastColumn="0" w:noHBand="0" w:noVBand="1"/>
      </w:tblPr>
      <w:tblGrid>
        <w:gridCol w:w="4673"/>
        <w:gridCol w:w="1701"/>
        <w:gridCol w:w="2835"/>
      </w:tblGrid>
      <w:tr w:rsidR="009E400E" w:rsidRPr="002801E2" w14:paraId="4DE17A16" w14:textId="77777777" w:rsidTr="00CC76DC">
        <w:trPr>
          <w:trHeight w:val="321"/>
        </w:trPr>
        <w:tc>
          <w:tcPr>
            <w:tcW w:w="4673" w:type="dxa"/>
            <w:noWrap/>
            <w:hideMark/>
          </w:tcPr>
          <w:p w14:paraId="2380F152" w14:textId="77777777" w:rsidR="009E400E" w:rsidRPr="002801E2" w:rsidRDefault="009E400E" w:rsidP="002801E2">
            <w:pPr>
              <w:spacing w:line="360" w:lineRule="auto"/>
              <w:jc w:val="center"/>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Osiedle</w:t>
            </w:r>
          </w:p>
        </w:tc>
        <w:tc>
          <w:tcPr>
            <w:tcW w:w="1701" w:type="dxa"/>
            <w:noWrap/>
            <w:hideMark/>
          </w:tcPr>
          <w:p w14:paraId="24B69EF2" w14:textId="77777777" w:rsidR="009E400E" w:rsidRPr="002801E2" w:rsidRDefault="009E400E" w:rsidP="002801E2">
            <w:pPr>
              <w:spacing w:line="360" w:lineRule="auto"/>
              <w:jc w:val="center"/>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w:t>
            </w:r>
          </w:p>
        </w:tc>
        <w:tc>
          <w:tcPr>
            <w:tcW w:w="2835" w:type="dxa"/>
          </w:tcPr>
          <w:p w14:paraId="0CFC80AF" w14:textId="77777777" w:rsidR="009E400E" w:rsidRPr="002801E2" w:rsidRDefault="009E400E" w:rsidP="002801E2">
            <w:pPr>
              <w:spacing w:line="360" w:lineRule="auto"/>
              <w:jc w:val="center"/>
              <w:rPr>
                <w:rFonts w:ascii="Verdana" w:eastAsia="Times New Roman" w:hAnsi="Verdana" w:cstheme="minorHAnsi"/>
                <w:sz w:val="20"/>
                <w:szCs w:val="20"/>
                <w:lang w:eastAsia="pl-PL"/>
              </w:rPr>
            </w:pPr>
            <w:r w:rsidRPr="002801E2">
              <w:rPr>
                <w:rFonts w:ascii="Verdana" w:eastAsia="Times New Roman" w:hAnsi="Verdana" w:cstheme="minorHAnsi"/>
                <w:sz w:val="20"/>
                <w:szCs w:val="20"/>
                <w:lang w:eastAsia="pl-PL"/>
              </w:rPr>
              <w:t>Odpływ / napływ</w:t>
            </w:r>
          </w:p>
        </w:tc>
      </w:tr>
      <w:tr w:rsidR="009E400E" w:rsidRPr="002801E2" w14:paraId="49B0F3AA" w14:textId="77777777" w:rsidTr="00CC76DC">
        <w:trPr>
          <w:trHeight w:val="262"/>
        </w:trPr>
        <w:tc>
          <w:tcPr>
            <w:tcW w:w="4673" w:type="dxa"/>
            <w:hideMark/>
          </w:tcPr>
          <w:p w14:paraId="5E1586E4" w14:textId="77777777" w:rsidR="009E400E" w:rsidRPr="002801E2" w:rsidRDefault="009E400E" w:rsidP="002801E2">
            <w:pPr>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t>Stare Miasto</w:t>
            </w:r>
          </w:p>
        </w:tc>
        <w:tc>
          <w:tcPr>
            <w:tcW w:w="1701" w:type="dxa"/>
            <w:hideMark/>
          </w:tcPr>
          <w:p w14:paraId="7AE4BE0E"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69</w:t>
            </w:r>
          </w:p>
        </w:tc>
        <w:tc>
          <w:tcPr>
            <w:tcW w:w="2835" w:type="dxa"/>
          </w:tcPr>
          <w:p w14:paraId="345C0823"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-31</w:t>
            </w:r>
          </w:p>
        </w:tc>
      </w:tr>
      <w:tr w:rsidR="009E400E" w:rsidRPr="002801E2" w14:paraId="35BE3129" w14:textId="77777777" w:rsidTr="00CC76DC">
        <w:trPr>
          <w:trHeight w:val="300"/>
        </w:trPr>
        <w:tc>
          <w:tcPr>
            <w:tcW w:w="4673" w:type="dxa"/>
            <w:noWrap/>
            <w:hideMark/>
          </w:tcPr>
          <w:p w14:paraId="2480AF81" w14:textId="77777777" w:rsidR="009E400E" w:rsidRPr="002801E2" w:rsidRDefault="009E400E" w:rsidP="002801E2">
            <w:pPr>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t>Plac Grunwaldzki</w:t>
            </w:r>
          </w:p>
        </w:tc>
        <w:tc>
          <w:tcPr>
            <w:tcW w:w="1701" w:type="dxa"/>
            <w:noWrap/>
            <w:hideMark/>
          </w:tcPr>
          <w:p w14:paraId="77D9AD2B"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72</w:t>
            </w:r>
          </w:p>
        </w:tc>
        <w:tc>
          <w:tcPr>
            <w:tcW w:w="2835" w:type="dxa"/>
          </w:tcPr>
          <w:p w14:paraId="74D54B7F"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-28</w:t>
            </w:r>
          </w:p>
        </w:tc>
      </w:tr>
      <w:tr w:rsidR="009E400E" w:rsidRPr="002801E2" w14:paraId="2713D8C8" w14:textId="77777777" w:rsidTr="00CC76DC">
        <w:trPr>
          <w:trHeight w:val="300"/>
        </w:trPr>
        <w:tc>
          <w:tcPr>
            <w:tcW w:w="4673" w:type="dxa"/>
            <w:noWrap/>
            <w:hideMark/>
          </w:tcPr>
          <w:p w14:paraId="5C70CCA2" w14:textId="77777777" w:rsidR="009E400E" w:rsidRPr="002801E2" w:rsidRDefault="009E400E" w:rsidP="002801E2">
            <w:pPr>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t>Powstańców Śląskich</w:t>
            </w:r>
          </w:p>
        </w:tc>
        <w:tc>
          <w:tcPr>
            <w:tcW w:w="1701" w:type="dxa"/>
            <w:noWrap/>
            <w:hideMark/>
          </w:tcPr>
          <w:p w14:paraId="6E673B6A"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73</w:t>
            </w:r>
          </w:p>
        </w:tc>
        <w:tc>
          <w:tcPr>
            <w:tcW w:w="2835" w:type="dxa"/>
          </w:tcPr>
          <w:p w14:paraId="095F462D"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-27</w:t>
            </w:r>
          </w:p>
        </w:tc>
      </w:tr>
      <w:tr w:rsidR="009E400E" w:rsidRPr="002801E2" w14:paraId="436CDA46" w14:textId="77777777" w:rsidTr="00CC76DC">
        <w:trPr>
          <w:trHeight w:val="300"/>
        </w:trPr>
        <w:tc>
          <w:tcPr>
            <w:tcW w:w="4673" w:type="dxa"/>
            <w:noWrap/>
            <w:hideMark/>
          </w:tcPr>
          <w:p w14:paraId="3F703F7B" w14:textId="77777777" w:rsidR="009E400E" w:rsidRPr="002801E2" w:rsidRDefault="009E400E" w:rsidP="002801E2">
            <w:pPr>
              <w:spacing w:line="360" w:lineRule="auto"/>
              <w:rPr>
                <w:rFonts w:ascii="Verdana" w:eastAsia="Times New Roman" w:hAnsi="Verdana" w:cstheme="minorHAnsi"/>
                <w:sz w:val="20"/>
                <w:szCs w:val="20"/>
                <w:lang w:eastAsia="pl-PL"/>
              </w:rPr>
            </w:pPr>
            <w:proofErr w:type="spellStart"/>
            <w:r w:rsidRPr="002801E2">
              <w:rPr>
                <w:rFonts w:ascii="Verdana" w:hAnsi="Verdana" w:cstheme="minorHAnsi"/>
                <w:sz w:val="20"/>
                <w:szCs w:val="20"/>
              </w:rPr>
              <w:t>Szczepin</w:t>
            </w:r>
            <w:proofErr w:type="spellEnd"/>
          </w:p>
        </w:tc>
        <w:tc>
          <w:tcPr>
            <w:tcW w:w="1701" w:type="dxa"/>
            <w:noWrap/>
            <w:hideMark/>
          </w:tcPr>
          <w:p w14:paraId="50402ED2"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77</w:t>
            </w:r>
          </w:p>
        </w:tc>
        <w:tc>
          <w:tcPr>
            <w:tcW w:w="2835" w:type="dxa"/>
          </w:tcPr>
          <w:p w14:paraId="4950FFA9"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-23</w:t>
            </w:r>
          </w:p>
        </w:tc>
      </w:tr>
      <w:tr w:rsidR="009E400E" w:rsidRPr="002801E2" w14:paraId="31A32F21" w14:textId="77777777" w:rsidTr="00CC76DC">
        <w:trPr>
          <w:trHeight w:val="300"/>
        </w:trPr>
        <w:tc>
          <w:tcPr>
            <w:tcW w:w="4673" w:type="dxa"/>
            <w:noWrap/>
            <w:hideMark/>
          </w:tcPr>
          <w:p w14:paraId="41FE8E24" w14:textId="77777777" w:rsidR="009E400E" w:rsidRPr="002801E2" w:rsidRDefault="009E400E" w:rsidP="002801E2">
            <w:pPr>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t>Gajowice</w:t>
            </w:r>
          </w:p>
        </w:tc>
        <w:tc>
          <w:tcPr>
            <w:tcW w:w="1701" w:type="dxa"/>
            <w:noWrap/>
            <w:hideMark/>
          </w:tcPr>
          <w:p w14:paraId="5D9FC555"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77</w:t>
            </w:r>
          </w:p>
        </w:tc>
        <w:tc>
          <w:tcPr>
            <w:tcW w:w="2835" w:type="dxa"/>
          </w:tcPr>
          <w:p w14:paraId="556227F1"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-23</w:t>
            </w:r>
          </w:p>
        </w:tc>
      </w:tr>
      <w:tr w:rsidR="009E400E" w:rsidRPr="002801E2" w14:paraId="0EA8A312" w14:textId="77777777" w:rsidTr="00CC76DC">
        <w:trPr>
          <w:trHeight w:val="300"/>
        </w:trPr>
        <w:tc>
          <w:tcPr>
            <w:tcW w:w="4673" w:type="dxa"/>
            <w:noWrap/>
            <w:hideMark/>
          </w:tcPr>
          <w:p w14:paraId="5C53D203" w14:textId="77777777" w:rsidR="009E400E" w:rsidRPr="002801E2" w:rsidRDefault="009E400E" w:rsidP="002801E2">
            <w:pPr>
              <w:spacing w:line="360" w:lineRule="auto"/>
              <w:rPr>
                <w:rFonts w:ascii="Verdana" w:eastAsia="Times New Roman" w:hAnsi="Verdana" w:cstheme="minorHAnsi"/>
                <w:sz w:val="20"/>
                <w:szCs w:val="20"/>
                <w:lang w:eastAsia="pl-PL"/>
              </w:rPr>
            </w:pPr>
            <w:proofErr w:type="spellStart"/>
            <w:r w:rsidRPr="002801E2">
              <w:rPr>
                <w:rFonts w:ascii="Verdana" w:hAnsi="Verdana" w:cstheme="minorHAnsi"/>
                <w:sz w:val="20"/>
                <w:szCs w:val="20"/>
              </w:rPr>
              <w:t>Ołbin</w:t>
            </w:r>
            <w:proofErr w:type="spellEnd"/>
          </w:p>
        </w:tc>
        <w:tc>
          <w:tcPr>
            <w:tcW w:w="1701" w:type="dxa"/>
            <w:noWrap/>
            <w:hideMark/>
          </w:tcPr>
          <w:p w14:paraId="16ACB2CE"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78</w:t>
            </w:r>
          </w:p>
        </w:tc>
        <w:tc>
          <w:tcPr>
            <w:tcW w:w="2835" w:type="dxa"/>
          </w:tcPr>
          <w:p w14:paraId="7A544A05"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-22</w:t>
            </w:r>
          </w:p>
        </w:tc>
      </w:tr>
      <w:tr w:rsidR="009E400E" w:rsidRPr="002801E2" w14:paraId="0C68AF27" w14:textId="77777777" w:rsidTr="00CC76DC">
        <w:trPr>
          <w:trHeight w:val="300"/>
        </w:trPr>
        <w:tc>
          <w:tcPr>
            <w:tcW w:w="4673" w:type="dxa"/>
            <w:noWrap/>
            <w:hideMark/>
          </w:tcPr>
          <w:p w14:paraId="7684A9C0" w14:textId="77777777" w:rsidR="009E400E" w:rsidRPr="002801E2" w:rsidRDefault="009E400E" w:rsidP="002801E2">
            <w:pPr>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t>Huby</w:t>
            </w:r>
          </w:p>
        </w:tc>
        <w:tc>
          <w:tcPr>
            <w:tcW w:w="1701" w:type="dxa"/>
            <w:noWrap/>
            <w:hideMark/>
          </w:tcPr>
          <w:p w14:paraId="5A711E23"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79</w:t>
            </w:r>
          </w:p>
        </w:tc>
        <w:tc>
          <w:tcPr>
            <w:tcW w:w="2835" w:type="dxa"/>
          </w:tcPr>
          <w:p w14:paraId="409E1A6D"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-21</w:t>
            </w:r>
          </w:p>
        </w:tc>
      </w:tr>
      <w:tr w:rsidR="009E400E" w:rsidRPr="002801E2" w14:paraId="7DAE1FA8" w14:textId="77777777" w:rsidTr="00CC76DC">
        <w:trPr>
          <w:trHeight w:val="300"/>
        </w:trPr>
        <w:tc>
          <w:tcPr>
            <w:tcW w:w="4673" w:type="dxa"/>
            <w:noWrap/>
            <w:hideMark/>
          </w:tcPr>
          <w:p w14:paraId="27141FB2" w14:textId="77777777" w:rsidR="009E400E" w:rsidRPr="002801E2" w:rsidRDefault="009E400E" w:rsidP="002801E2">
            <w:pPr>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t>Nadodrze</w:t>
            </w:r>
          </w:p>
        </w:tc>
        <w:tc>
          <w:tcPr>
            <w:tcW w:w="1701" w:type="dxa"/>
            <w:noWrap/>
            <w:hideMark/>
          </w:tcPr>
          <w:p w14:paraId="4A10AFCD"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81</w:t>
            </w:r>
          </w:p>
        </w:tc>
        <w:tc>
          <w:tcPr>
            <w:tcW w:w="2835" w:type="dxa"/>
          </w:tcPr>
          <w:p w14:paraId="7D3537E4"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-19</w:t>
            </w:r>
          </w:p>
        </w:tc>
      </w:tr>
      <w:tr w:rsidR="009E400E" w:rsidRPr="002801E2" w14:paraId="13461B2A" w14:textId="77777777" w:rsidTr="00CC76DC">
        <w:trPr>
          <w:trHeight w:val="300"/>
        </w:trPr>
        <w:tc>
          <w:tcPr>
            <w:tcW w:w="4673" w:type="dxa"/>
            <w:noWrap/>
            <w:hideMark/>
          </w:tcPr>
          <w:p w14:paraId="1C017DB9" w14:textId="77777777" w:rsidR="009E400E" w:rsidRPr="002801E2" w:rsidRDefault="009E400E" w:rsidP="002801E2">
            <w:pPr>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lastRenderedPageBreak/>
              <w:t>Zacisze-Zalesie-Szczytniki</w:t>
            </w:r>
          </w:p>
        </w:tc>
        <w:tc>
          <w:tcPr>
            <w:tcW w:w="1701" w:type="dxa"/>
            <w:noWrap/>
            <w:hideMark/>
          </w:tcPr>
          <w:p w14:paraId="0040E845"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81</w:t>
            </w:r>
          </w:p>
        </w:tc>
        <w:tc>
          <w:tcPr>
            <w:tcW w:w="2835" w:type="dxa"/>
          </w:tcPr>
          <w:p w14:paraId="551B4C2C"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-19</w:t>
            </w:r>
          </w:p>
        </w:tc>
      </w:tr>
      <w:tr w:rsidR="009E400E" w:rsidRPr="002801E2" w14:paraId="0D076393" w14:textId="77777777" w:rsidTr="00CC76DC">
        <w:trPr>
          <w:trHeight w:val="300"/>
        </w:trPr>
        <w:tc>
          <w:tcPr>
            <w:tcW w:w="4673" w:type="dxa"/>
            <w:noWrap/>
            <w:hideMark/>
          </w:tcPr>
          <w:p w14:paraId="038CE0B2" w14:textId="77777777" w:rsidR="009E400E" w:rsidRPr="002801E2" w:rsidRDefault="009E400E" w:rsidP="002801E2">
            <w:pPr>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t>Nowy Dwór</w:t>
            </w:r>
          </w:p>
        </w:tc>
        <w:tc>
          <w:tcPr>
            <w:tcW w:w="1701" w:type="dxa"/>
            <w:noWrap/>
            <w:hideMark/>
          </w:tcPr>
          <w:p w14:paraId="4E94B640"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81</w:t>
            </w:r>
          </w:p>
        </w:tc>
        <w:tc>
          <w:tcPr>
            <w:tcW w:w="2835" w:type="dxa"/>
          </w:tcPr>
          <w:p w14:paraId="3A2087D2"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-19</w:t>
            </w:r>
          </w:p>
        </w:tc>
      </w:tr>
      <w:tr w:rsidR="009E400E" w:rsidRPr="002801E2" w14:paraId="407AD73E" w14:textId="77777777" w:rsidTr="00CC76DC">
        <w:trPr>
          <w:trHeight w:val="300"/>
        </w:trPr>
        <w:tc>
          <w:tcPr>
            <w:tcW w:w="4673" w:type="dxa"/>
            <w:noWrap/>
            <w:hideMark/>
          </w:tcPr>
          <w:p w14:paraId="6F83C189" w14:textId="77777777" w:rsidR="009E400E" w:rsidRPr="002801E2" w:rsidRDefault="009E400E" w:rsidP="002801E2">
            <w:pPr>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t>Biskupin-Sępolno-Dąbie-</w:t>
            </w:r>
            <w:proofErr w:type="spellStart"/>
            <w:r w:rsidRPr="002801E2">
              <w:rPr>
                <w:rFonts w:ascii="Verdana" w:hAnsi="Verdana" w:cstheme="minorHAnsi"/>
                <w:sz w:val="20"/>
                <w:szCs w:val="20"/>
              </w:rPr>
              <w:t>Bartoszowice</w:t>
            </w:r>
            <w:proofErr w:type="spellEnd"/>
          </w:p>
        </w:tc>
        <w:tc>
          <w:tcPr>
            <w:tcW w:w="1701" w:type="dxa"/>
            <w:noWrap/>
            <w:hideMark/>
          </w:tcPr>
          <w:p w14:paraId="2CA49B62"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81</w:t>
            </w:r>
          </w:p>
        </w:tc>
        <w:tc>
          <w:tcPr>
            <w:tcW w:w="2835" w:type="dxa"/>
          </w:tcPr>
          <w:p w14:paraId="41E9C6C2"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-19</w:t>
            </w:r>
          </w:p>
        </w:tc>
      </w:tr>
      <w:tr w:rsidR="009E400E" w:rsidRPr="002801E2" w14:paraId="2D54A3C6" w14:textId="77777777" w:rsidTr="00CC76DC">
        <w:trPr>
          <w:trHeight w:val="300"/>
        </w:trPr>
        <w:tc>
          <w:tcPr>
            <w:tcW w:w="4673" w:type="dxa"/>
            <w:noWrap/>
            <w:hideMark/>
          </w:tcPr>
          <w:p w14:paraId="43A04C66" w14:textId="77777777" w:rsidR="009E400E" w:rsidRPr="002801E2" w:rsidRDefault="009E400E" w:rsidP="002801E2">
            <w:pPr>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t>Przedmieście Świdnickie</w:t>
            </w:r>
          </w:p>
        </w:tc>
        <w:tc>
          <w:tcPr>
            <w:tcW w:w="1701" w:type="dxa"/>
            <w:noWrap/>
            <w:hideMark/>
          </w:tcPr>
          <w:p w14:paraId="779FCDF4"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82</w:t>
            </w:r>
          </w:p>
        </w:tc>
        <w:tc>
          <w:tcPr>
            <w:tcW w:w="2835" w:type="dxa"/>
          </w:tcPr>
          <w:p w14:paraId="48ACEEDE"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-18</w:t>
            </w:r>
          </w:p>
        </w:tc>
      </w:tr>
      <w:tr w:rsidR="009E400E" w:rsidRPr="002801E2" w14:paraId="786B7305" w14:textId="77777777" w:rsidTr="00CC76DC">
        <w:trPr>
          <w:trHeight w:val="300"/>
        </w:trPr>
        <w:tc>
          <w:tcPr>
            <w:tcW w:w="4673" w:type="dxa"/>
            <w:noWrap/>
            <w:hideMark/>
          </w:tcPr>
          <w:p w14:paraId="231BB6B4" w14:textId="77777777" w:rsidR="009E400E" w:rsidRPr="002801E2" w:rsidRDefault="009E400E" w:rsidP="002801E2">
            <w:pPr>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t>Przedmieście Oławskie</w:t>
            </w:r>
          </w:p>
        </w:tc>
        <w:tc>
          <w:tcPr>
            <w:tcW w:w="1701" w:type="dxa"/>
            <w:noWrap/>
            <w:hideMark/>
          </w:tcPr>
          <w:p w14:paraId="793CCDB6"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83</w:t>
            </w:r>
          </w:p>
        </w:tc>
        <w:tc>
          <w:tcPr>
            <w:tcW w:w="2835" w:type="dxa"/>
          </w:tcPr>
          <w:p w14:paraId="2CACB368"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-17</w:t>
            </w:r>
          </w:p>
        </w:tc>
      </w:tr>
      <w:tr w:rsidR="009E400E" w:rsidRPr="002801E2" w14:paraId="568E9193" w14:textId="77777777" w:rsidTr="00CC76DC">
        <w:trPr>
          <w:trHeight w:val="300"/>
        </w:trPr>
        <w:tc>
          <w:tcPr>
            <w:tcW w:w="4673" w:type="dxa"/>
            <w:noWrap/>
            <w:hideMark/>
          </w:tcPr>
          <w:p w14:paraId="4D2889A4" w14:textId="77777777" w:rsidR="009E400E" w:rsidRPr="002801E2" w:rsidRDefault="009E400E" w:rsidP="002801E2">
            <w:pPr>
              <w:spacing w:line="360" w:lineRule="auto"/>
              <w:rPr>
                <w:rFonts w:ascii="Verdana" w:eastAsia="Times New Roman" w:hAnsi="Verdana" w:cstheme="minorHAnsi"/>
                <w:sz w:val="20"/>
                <w:szCs w:val="20"/>
                <w:lang w:eastAsia="pl-PL"/>
              </w:rPr>
            </w:pPr>
            <w:r w:rsidRPr="002801E2">
              <w:rPr>
                <w:rFonts w:ascii="Verdana" w:hAnsi="Verdana" w:cstheme="minorHAnsi"/>
                <w:sz w:val="20"/>
                <w:szCs w:val="20"/>
              </w:rPr>
              <w:t>Borek</w:t>
            </w:r>
          </w:p>
        </w:tc>
        <w:tc>
          <w:tcPr>
            <w:tcW w:w="1701" w:type="dxa"/>
            <w:noWrap/>
            <w:hideMark/>
          </w:tcPr>
          <w:p w14:paraId="2735381D"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84</w:t>
            </w:r>
          </w:p>
        </w:tc>
        <w:tc>
          <w:tcPr>
            <w:tcW w:w="2835" w:type="dxa"/>
          </w:tcPr>
          <w:p w14:paraId="3FB67AB7" w14:textId="77777777" w:rsidR="009E400E" w:rsidRPr="002801E2" w:rsidRDefault="009E400E" w:rsidP="002801E2">
            <w:pPr>
              <w:spacing w:line="360" w:lineRule="auto"/>
              <w:jc w:val="right"/>
              <w:rPr>
                <w:rFonts w:ascii="Verdana" w:eastAsia="Times New Roman" w:hAnsi="Verdana" w:cstheme="minorHAnsi"/>
                <w:sz w:val="20"/>
                <w:szCs w:val="20"/>
                <w:lang w:eastAsia="pl-PL"/>
              </w:rPr>
            </w:pPr>
            <w:r w:rsidRPr="002801E2">
              <w:rPr>
                <w:rFonts w:ascii="Verdana" w:hAnsi="Verdana" w:cstheme="minorHAnsi"/>
                <w:sz w:val="20"/>
                <w:szCs w:val="20"/>
              </w:rPr>
              <w:t>-16</w:t>
            </w:r>
          </w:p>
        </w:tc>
      </w:tr>
      <w:tr w:rsidR="009E400E" w:rsidRPr="002801E2" w14:paraId="639EA3BA" w14:textId="77777777" w:rsidTr="00CC76DC">
        <w:trPr>
          <w:trHeight w:val="300"/>
        </w:trPr>
        <w:tc>
          <w:tcPr>
            <w:tcW w:w="4673" w:type="dxa"/>
            <w:noWrap/>
            <w:hideMark/>
          </w:tcPr>
          <w:p w14:paraId="4682C189"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Muchobór Mały</w:t>
            </w:r>
          </w:p>
        </w:tc>
        <w:tc>
          <w:tcPr>
            <w:tcW w:w="1701" w:type="dxa"/>
            <w:noWrap/>
            <w:hideMark/>
          </w:tcPr>
          <w:p w14:paraId="21477206"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84</w:t>
            </w:r>
          </w:p>
        </w:tc>
        <w:tc>
          <w:tcPr>
            <w:tcW w:w="2835" w:type="dxa"/>
          </w:tcPr>
          <w:p w14:paraId="4CEE0E12"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-16</w:t>
            </w:r>
          </w:p>
        </w:tc>
      </w:tr>
      <w:tr w:rsidR="009E400E" w:rsidRPr="002801E2" w14:paraId="541B0BAE" w14:textId="77777777" w:rsidTr="00CC76DC">
        <w:trPr>
          <w:trHeight w:val="300"/>
        </w:trPr>
        <w:tc>
          <w:tcPr>
            <w:tcW w:w="4673" w:type="dxa"/>
            <w:noWrap/>
            <w:hideMark/>
          </w:tcPr>
          <w:p w14:paraId="57FBF295"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Pilczyce-</w:t>
            </w:r>
            <w:proofErr w:type="spellStart"/>
            <w:r w:rsidRPr="002801E2">
              <w:rPr>
                <w:rFonts w:ascii="Verdana" w:hAnsi="Verdana" w:cstheme="minorHAnsi"/>
                <w:sz w:val="20"/>
                <w:szCs w:val="20"/>
              </w:rPr>
              <w:t>Kozanów</w:t>
            </w:r>
            <w:proofErr w:type="spellEnd"/>
            <w:r w:rsidRPr="002801E2">
              <w:rPr>
                <w:rFonts w:ascii="Verdana" w:hAnsi="Verdana" w:cstheme="minorHAnsi"/>
                <w:sz w:val="20"/>
                <w:szCs w:val="20"/>
              </w:rPr>
              <w:t>-Popowice Płn.</w:t>
            </w:r>
          </w:p>
        </w:tc>
        <w:tc>
          <w:tcPr>
            <w:tcW w:w="1701" w:type="dxa"/>
            <w:noWrap/>
            <w:hideMark/>
          </w:tcPr>
          <w:p w14:paraId="77961A10"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86</w:t>
            </w:r>
          </w:p>
        </w:tc>
        <w:tc>
          <w:tcPr>
            <w:tcW w:w="2835" w:type="dxa"/>
          </w:tcPr>
          <w:p w14:paraId="5472D325"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-14</w:t>
            </w:r>
          </w:p>
        </w:tc>
      </w:tr>
      <w:tr w:rsidR="009E400E" w:rsidRPr="002801E2" w14:paraId="64539286" w14:textId="77777777" w:rsidTr="00CC76DC">
        <w:trPr>
          <w:trHeight w:val="300"/>
        </w:trPr>
        <w:tc>
          <w:tcPr>
            <w:tcW w:w="4673" w:type="dxa"/>
            <w:noWrap/>
            <w:hideMark/>
          </w:tcPr>
          <w:p w14:paraId="2C9BF8DD"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Karłowice-Różanka</w:t>
            </w:r>
          </w:p>
        </w:tc>
        <w:tc>
          <w:tcPr>
            <w:tcW w:w="1701" w:type="dxa"/>
            <w:noWrap/>
            <w:hideMark/>
          </w:tcPr>
          <w:p w14:paraId="76A70A47"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87</w:t>
            </w:r>
          </w:p>
        </w:tc>
        <w:tc>
          <w:tcPr>
            <w:tcW w:w="2835" w:type="dxa"/>
          </w:tcPr>
          <w:p w14:paraId="01423763"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-13</w:t>
            </w:r>
          </w:p>
        </w:tc>
      </w:tr>
      <w:tr w:rsidR="009E400E" w:rsidRPr="002801E2" w14:paraId="47A61856" w14:textId="77777777" w:rsidTr="00CC76DC">
        <w:trPr>
          <w:trHeight w:val="300"/>
        </w:trPr>
        <w:tc>
          <w:tcPr>
            <w:tcW w:w="4673" w:type="dxa"/>
            <w:noWrap/>
            <w:hideMark/>
          </w:tcPr>
          <w:p w14:paraId="75291C68"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Kuźniki</w:t>
            </w:r>
          </w:p>
        </w:tc>
        <w:tc>
          <w:tcPr>
            <w:tcW w:w="1701" w:type="dxa"/>
            <w:noWrap/>
            <w:hideMark/>
          </w:tcPr>
          <w:p w14:paraId="4533C581"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89</w:t>
            </w:r>
          </w:p>
        </w:tc>
        <w:tc>
          <w:tcPr>
            <w:tcW w:w="2835" w:type="dxa"/>
          </w:tcPr>
          <w:p w14:paraId="6E2CCC4A"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-11</w:t>
            </w:r>
          </w:p>
        </w:tc>
      </w:tr>
      <w:tr w:rsidR="009E400E" w:rsidRPr="002801E2" w14:paraId="439E2755" w14:textId="77777777" w:rsidTr="00CC76DC">
        <w:trPr>
          <w:trHeight w:val="300"/>
        </w:trPr>
        <w:tc>
          <w:tcPr>
            <w:tcW w:w="4673" w:type="dxa"/>
            <w:noWrap/>
            <w:hideMark/>
          </w:tcPr>
          <w:p w14:paraId="4A0072FC"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Gaj</w:t>
            </w:r>
          </w:p>
        </w:tc>
        <w:tc>
          <w:tcPr>
            <w:tcW w:w="1701" w:type="dxa"/>
            <w:noWrap/>
            <w:hideMark/>
          </w:tcPr>
          <w:p w14:paraId="0E47FBED"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91</w:t>
            </w:r>
          </w:p>
        </w:tc>
        <w:tc>
          <w:tcPr>
            <w:tcW w:w="2835" w:type="dxa"/>
          </w:tcPr>
          <w:p w14:paraId="7A98666C"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-9</w:t>
            </w:r>
          </w:p>
        </w:tc>
      </w:tr>
      <w:tr w:rsidR="009E400E" w:rsidRPr="002801E2" w14:paraId="41E45948" w14:textId="77777777" w:rsidTr="00CC76DC">
        <w:trPr>
          <w:trHeight w:val="300"/>
        </w:trPr>
        <w:tc>
          <w:tcPr>
            <w:tcW w:w="4673" w:type="dxa"/>
            <w:noWrap/>
            <w:hideMark/>
          </w:tcPr>
          <w:p w14:paraId="2557C983"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Gądów-Popowice Płd.</w:t>
            </w:r>
          </w:p>
        </w:tc>
        <w:tc>
          <w:tcPr>
            <w:tcW w:w="1701" w:type="dxa"/>
            <w:noWrap/>
            <w:hideMark/>
          </w:tcPr>
          <w:p w14:paraId="33DA7411"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92</w:t>
            </w:r>
          </w:p>
        </w:tc>
        <w:tc>
          <w:tcPr>
            <w:tcW w:w="2835" w:type="dxa"/>
          </w:tcPr>
          <w:p w14:paraId="5EA382F8"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-8</w:t>
            </w:r>
          </w:p>
        </w:tc>
      </w:tr>
      <w:tr w:rsidR="009E400E" w:rsidRPr="002801E2" w14:paraId="514ED93E" w14:textId="77777777" w:rsidTr="00CC76DC">
        <w:trPr>
          <w:trHeight w:val="300"/>
        </w:trPr>
        <w:tc>
          <w:tcPr>
            <w:tcW w:w="4673" w:type="dxa"/>
            <w:noWrap/>
            <w:hideMark/>
          </w:tcPr>
          <w:p w14:paraId="7041FC4A"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Świniary</w:t>
            </w:r>
          </w:p>
        </w:tc>
        <w:tc>
          <w:tcPr>
            <w:tcW w:w="1701" w:type="dxa"/>
            <w:noWrap/>
            <w:hideMark/>
          </w:tcPr>
          <w:p w14:paraId="2E789A9F"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96</w:t>
            </w:r>
          </w:p>
        </w:tc>
        <w:tc>
          <w:tcPr>
            <w:tcW w:w="2835" w:type="dxa"/>
          </w:tcPr>
          <w:p w14:paraId="63D0836D"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-4</w:t>
            </w:r>
          </w:p>
        </w:tc>
      </w:tr>
      <w:tr w:rsidR="009E400E" w:rsidRPr="002801E2" w14:paraId="392E89C1" w14:textId="77777777" w:rsidTr="00CC76DC">
        <w:trPr>
          <w:trHeight w:val="300"/>
        </w:trPr>
        <w:tc>
          <w:tcPr>
            <w:tcW w:w="4673" w:type="dxa"/>
            <w:noWrap/>
            <w:hideMark/>
          </w:tcPr>
          <w:p w14:paraId="58F107E6" w14:textId="77777777" w:rsidR="009E400E" w:rsidRPr="002801E2" w:rsidRDefault="009E400E" w:rsidP="002801E2">
            <w:pPr>
              <w:spacing w:line="360" w:lineRule="auto"/>
              <w:rPr>
                <w:rFonts w:ascii="Verdana" w:hAnsi="Verdana" w:cstheme="minorHAnsi"/>
                <w:sz w:val="20"/>
                <w:szCs w:val="20"/>
              </w:rPr>
            </w:pPr>
            <w:proofErr w:type="spellStart"/>
            <w:r w:rsidRPr="002801E2">
              <w:rPr>
                <w:rFonts w:ascii="Verdana" w:hAnsi="Verdana" w:cstheme="minorHAnsi"/>
                <w:sz w:val="20"/>
                <w:szCs w:val="20"/>
              </w:rPr>
              <w:t>Grabiszyn</w:t>
            </w:r>
            <w:proofErr w:type="spellEnd"/>
            <w:r w:rsidRPr="002801E2">
              <w:rPr>
                <w:rFonts w:ascii="Verdana" w:hAnsi="Verdana" w:cstheme="minorHAnsi"/>
                <w:sz w:val="20"/>
                <w:szCs w:val="20"/>
              </w:rPr>
              <w:t>-Grabiszynek</w:t>
            </w:r>
          </w:p>
        </w:tc>
        <w:tc>
          <w:tcPr>
            <w:tcW w:w="1701" w:type="dxa"/>
            <w:noWrap/>
            <w:hideMark/>
          </w:tcPr>
          <w:p w14:paraId="31C8DD5E"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97</w:t>
            </w:r>
          </w:p>
        </w:tc>
        <w:tc>
          <w:tcPr>
            <w:tcW w:w="2835" w:type="dxa"/>
          </w:tcPr>
          <w:p w14:paraId="01E13EB0"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-3</w:t>
            </w:r>
          </w:p>
        </w:tc>
      </w:tr>
      <w:tr w:rsidR="009E400E" w:rsidRPr="002801E2" w14:paraId="367A5C8D" w14:textId="77777777" w:rsidTr="00CC76DC">
        <w:trPr>
          <w:trHeight w:val="300"/>
        </w:trPr>
        <w:tc>
          <w:tcPr>
            <w:tcW w:w="4673" w:type="dxa"/>
            <w:noWrap/>
            <w:hideMark/>
          </w:tcPr>
          <w:p w14:paraId="49678436"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Psie Pole-</w:t>
            </w:r>
            <w:proofErr w:type="spellStart"/>
            <w:r w:rsidRPr="002801E2">
              <w:rPr>
                <w:rFonts w:ascii="Verdana" w:hAnsi="Verdana" w:cstheme="minorHAnsi"/>
                <w:sz w:val="20"/>
                <w:szCs w:val="20"/>
              </w:rPr>
              <w:t>Zawidawie</w:t>
            </w:r>
            <w:proofErr w:type="spellEnd"/>
          </w:p>
        </w:tc>
        <w:tc>
          <w:tcPr>
            <w:tcW w:w="1701" w:type="dxa"/>
            <w:noWrap/>
            <w:hideMark/>
          </w:tcPr>
          <w:p w14:paraId="2347E6F5"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110</w:t>
            </w:r>
          </w:p>
        </w:tc>
        <w:tc>
          <w:tcPr>
            <w:tcW w:w="2835" w:type="dxa"/>
          </w:tcPr>
          <w:p w14:paraId="18740898"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10</w:t>
            </w:r>
          </w:p>
        </w:tc>
      </w:tr>
      <w:tr w:rsidR="009E400E" w:rsidRPr="002801E2" w14:paraId="17AF83C3" w14:textId="77777777" w:rsidTr="00CC76DC">
        <w:trPr>
          <w:trHeight w:val="300"/>
        </w:trPr>
        <w:tc>
          <w:tcPr>
            <w:tcW w:w="4673" w:type="dxa"/>
            <w:noWrap/>
            <w:hideMark/>
          </w:tcPr>
          <w:p w14:paraId="0F3D62F2"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Kleczków</w:t>
            </w:r>
          </w:p>
        </w:tc>
        <w:tc>
          <w:tcPr>
            <w:tcW w:w="1701" w:type="dxa"/>
            <w:noWrap/>
            <w:hideMark/>
          </w:tcPr>
          <w:p w14:paraId="41098999"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112</w:t>
            </w:r>
          </w:p>
        </w:tc>
        <w:tc>
          <w:tcPr>
            <w:tcW w:w="2835" w:type="dxa"/>
          </w:tcPr>
          <w:p w14:paraId="25F08874"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12</w:t>
            </w:r>
          </w:p>
        </w:tc>
      </w:tr>
      <w:tr w:rsidR="009E400E" w:rsidRPr="002801E2" w14:paraId="04696AF4" w14:textId="77777777" w:rsidTr="00CC76DC">
        <w:trPr>
          <w:trHeight w:val="300"/>
        </w:trPr>
        <w:tc>
          <w:tcPr>
            <w:tcW w:w="4673" w:type="dxa"/>
            <w:noWrap/>
            <w:hideMark/>
          </w:tcPr>
          <w:p w14:paraId="435E9D77" w14:textId="77777777" w:rsidR="009E400E" w:rsidRPr="002801E2" w:rsidRDefault="009E400E" w:rsidP="002801E2">
            <w:pPr>
              <w:spacing w:line="360" w:lineRule="auto"/>
              <w:rPr>
                <w:rFonts w:ascii="Verdana" w:hAnsi="Verdana" w:cstheme="minorHAnsi"/>
                <w:sz w:val="20"/>
                <w:szCs w:val="20"/>
              </w:rPr>
            </w:pPr>
            <w:proofErr w:type="spellStart"/>
            <w:r w:rsidRPr="002801E2">
              <w:rPr>
                <w:rFonts w:ascii="Verdana" w:hAnsi="Verdana" w:cstheme="minorHAnsi"/>
                <w:sz w:val="20"/>
                <w:szCs w:val="20"/>
              </w:rPr>
              <w:t>Jerzmanowo-Jarnołtów-Strachowice-Osiniec</w:t>
            </w:r>
            <w:proofErr w:type="spellEnd"/>
          </w:p>
        </w:tc>
        <w:tc>
          <w:tcPr>
            <w:tcW w:w="1701" w:type="dxa"/>
            <w:noWrap/>
            <w:hideMark/>
          </w:tcPr>
          <w:p w14:paraId="1FCBBEF7"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113</w:t>
            </w:r>
          </w:p>
        </w:tc>
        <w:tc>
          <w:tcPr>
            <w:tcW w:w="2835" w:type="dxa"/>
          </w:tcPr>
          <w:p w14:paraId="6669D050"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13</w:t>
            </w:r>
          </w:p>
        </w:tc>
      </w:tr>
      <w:tr w:rsidR="009E400E" w:rsidRPr="002801E2" w14:paraId="0115B038" w14:textId="77777777" w:rsidTr="00CC76DC">
        <w:trPr>
          <w:trHeight w:val="300"/>
        </w:trPr>
        <w:tc>
          <w:tcPr>
            <w:tcW w:w="4673" w:type="dxa"/>
            <w:noWrap/>
            <w:hideMark/>
          </w:tcPr>
          <w:p w14:paraId="5B38B69B"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Żerniki</w:t>
            </w:r>
          </w:p>
        </w:tc>
        <w:tc>
          <w:tcPr>
            <w:tcW w:w="1701" w:type="dxa"/>
            <w:noWrap/>
            <w:hideMark/>
          </w:tcPr>
          <w:p w14:paraId="29C23958"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114</w:t>
            </w:r>
          </w:p>
        </w:tc>
        <w:tc>
          <w:tcPr>
            <w:tcW w:w="2835" w:type="dxa"/>
          </w:tcPr>
          <w:p w14:paraId="1B1EA110"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14</w:t>
            </w:r>
          </w:p>
        </w:tc>
      </w:tr>
      <w:tr w:rsidR="009E400E" w:rsidRPr="002801E2" w14:paraId="07C6A900" w14:textId="77777777" w:rsidTr="00CC76DC">
        <w:trPr>
          <w:trHeight w:val="300"/>
        </w:trPr>
        <w:tc>
          <w:tcPr>
            <w:tcW w:w="4673" w:type="dxa"/>
            <w:noWrap/>
            <w:hideMark/>
          </w:tcPr>
          <w:p w14:paraId="3815F9CF"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Pawłowice</w:t>
            </w:r>
          </w:p>
        </w:tc>
        <w:tc>
          <w:tcPr>
            <w:tcW w:w="1701" w:type="dxa"/>
            <w:noWrap/>
            <w:hideMark/>
          </w:tcPr>
          <w:p w14:paraId="3E1D4D25"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117</w:t>
            </w:r>
          </w:p>
        </w:tc>
        <w:tc>
          <w:tcPr>
            <w:tcW w:w="2835" w:type="dxa"/>
          </w:tcPr>
          <w:p w14:paraId="05256CAC"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17</w:t>
            </w:r>
          </w:p>
        </w:tc>
      </w:tr>
      <w:tr w:rsidR="009E400E" w:rsidRPr="002801E2" w14:paraId="3BD34BB3" w14:textId="77777777" w:rsidTr="00CC76DC">
        <w:trPr>
          <w:trHeight w:val="300"/>
        </w:trPr>
        <w:tc>
          <w:tcPr>
            <w:tcW w:w="4673" w:type="dxa"/>
            <w:noWrap/>
            <w:hideMark/>
          </w:tcPr>
          <w:p w14:paraId="6B4E2669" w14:textId="77777777" w:rsidR="009E400E" w:rsidRPr="002801E2" w:rsidRDefault="009E400E" w:rsidP="002801E2">
            <w:pPr>
              <w:spacing w:line="360" w:lineRule="auto"/>
              <w:rPr>
                <w:rFonts w:ascii="Verdana" w:hAnsi="Verdana" w:cstheme="minorHAnsi"/>
                <w:sz w:val="20"/>
                <w:szCs w:val="20"/>
              </w:rPr>
            </w:pPr>
            <w:proofErr w:type="spellStart"/>
            <w:r w:rsidRPr="002801E2">
              <w:rPr>
                <w:rFonts w:ascii="Verdana" w:hAnsi="Verdana" w:cstheme="minorHAnsi"/>
                <w:sz w:val="20"/>
                <w:szCs w:val="20"/>
              </w:rPr>
              <w:t>Osobowice</w:t>
            </w:r>
            <w:proofErr w:type="spellEnd"/>
            <w:r w:rsidRPr="002801E2">
              <w:rPr>
                <w:rFonts w:ascii="Verdana" w:hAnsi="Verdana" w:cstheme="minorHAnsi"/>
                <w:sz w:val="20"/>
                <w:szCs w:val="20"/>
              </w:rPr>
              <w:t>-Rędzin</w:t>
            </w:r>
          </w:p>
        </w:tc>
        <w:tc>
          <w:tcPr>
            <w:tcW w:w="1701" w:type="dxa"/>
            <w:noWrap/>
            <w:hideMark/>
          </w:tcPr>
          <w:p w14:paraId="302479F0"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117</w:t>
            </w:r>
          </w:p>
        </w:tc>
        <w:tc>
          <w:tcPr>
            <w:tcW w:w="2835" w:type="dxa"/>
          </w:tcPr>
          <w:p w14:paraId="0266C655"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17</w:t>
            </w:r>
          </w:p>
        </w:tc>
      </w:tr>
      <w:tr w:rsidR="009E400E" w:rsidRPr="002801E2" w14:paraId="4FBA758B" w14:textId="77777777" w:rsidTr="00CC76DC">
        <w:trPr>
          <w:trHeight w:val="300"/>
        </w:trPr>
        <w:tc>
          <w:tcPr>
            <w:tcW w:w="4673" w:type="dxa"/>
            <w:noWrap/>
            <w:hideMark/>
          </w:tcPr>
          <w:p w14:paraId="340BDAF0"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Księże</w:t>
            </w:r>
          </w:p>
        </w:tc>
        <w:tc>
          <w:tcPr>
            <w:tcW w:w="1701" w:type="dxa"/>
            <w:noWrap/>
            <w:hideMark/>
          </w:tcPr>
          <w:p w14:paraId="45DAE98D"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117</w:t>
            </w:r>
          </w:p>
        </w:tc>
        <w:tc>
          <w:tcPr>
            <w:tcW w:w="2835" w:type="dxa"/>
          </w:tcPr>
          <w:p w14:paraId="7A3EA12F"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17</w:t>
            </w:r>
          </w:p>
        </w:tc>
      </w:tr>
      <w:tr w:rsidR="009E400E" w:rsidRPr="002801E2" w14:paraId="230C1F9E" w14:textId="77777777" w:rsidTr="00CC76DC">
        <w:trPr>
          <w:trHeight w:val="300"/>
        </w:trPr>
        <w:tc>
          <w:tcPr>
            <w:tcW w:w="4673" w:type="dxa"/>
            <w:noWrap/>
            <w:hideMark/>
          </w:tcPr>
          <w:p w14:paraId="3F3C3DDF"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Bieńkowice</w:t>
            </w:r>
          </w:p>
        </w:tc>
        <w:tc>
          <w:tcPr>
            <w:tcW w:w="1701" w:type="dxa"/>
            <w:noWrap/>
            <w:hideMark/>
          </w:tcPr>
          <w:p w14:paraId="051E6ED4"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118</w:t>
            </w:r>
          </w:p>
        </w:tc>
        <w:tc>
          <w:tcPr>
            <w:tcW w:w="2835" w:type="dxa"/>
          </w:tcPr>
          <w:p w14:paraId="7B8E742F"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18</w:t>
            </w:r>
          </w:p>
        </w:tc>
      </w:tr>
      <w:tr w:rsidR="009E400E" w:rsidRPr="002801E2" w14:paraId="75F54505" w14:textId="77777777" w:rsidTr="00CC76DC">
        <w:trPr>
          <w:trHeight w:val="300"/>
        </w:trPr>
        <w:tc>
          <w:tcPr>
            <w:tcW w:w="4673" w:type="dxa"/>
            <w:noWrap/>
            <w:hideMark/>
          </w:tcPr>
          <w:p w14:paraId="2325C3A5"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Oporów</w:t>
            </w:r>
          </w:p>
        </w:tc>
        <w:tc>
          <w:tcPr>
            <w:tcW w:w="1701" w:type="dxa"/>
            <w:noWrap/>
            <w:hideMark/>
          </w:tcPr>
          <w:p w14:paraId="7ACF6336"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119</w:t>
            </w:r>
          </w:p>
        </w:tc>
        <w:tc>
          <w:tcPr>
            <w:tcW w:w="2835" w:type="dxa"/>
          </w:tcPr>
          <w:p w14:paraId="011DF965"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19</w:t>
            </w:r>
          </w:p>
        </w:tc>
      </w:tr>
      <w:tr w:rsidR="009E400E" w:rsidRPr="002801E2" w14:paraId="588BB0B5" w14:textId="77777777" w:rsidTr="00CC76DC">
        <w:trPr>
          <w:trHeight w:val="300"/>
        </w:trPr>
        <w:tc>
          <w:tcPr>
            <w:tcW w:w="4673" w:type="dxa"/>
            <w:noWrap/>
            <w:hideMark/>
          </w:tcPr>
          <w:p w14:paraId="5D65CCE6"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Kowale</w:t>
            </w:r>
          </w:p>
        </w:tc>
        <w:tc>
          <w:tcPr>
            <w:tcW w:w="1701" w:type="dxa"/>
            <w:noWrap/>
            <w:hideMark/>
          </w:tcPr>
          <w:p w14:paraId="25727124"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126</w:t>
            </w:r>
          </w:p>
        </w:tc>
        <w:tc>
          <w:tcPr>
            <w:tcW w:w="2835" w:type="dxa"/>
          </w:tcPr>
          <w:p w14:paraId="326B46E6"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26</w:t>
            </w:r>
          </w:p>
        </w:tc>
      </w:tr>
      <w:tr w:rsidR="009E400E" w:rsidRPr="002801E2" w14:paraId="286865D6" w14:textId="77777777" w:rsidTr="00CC76DC">
        <w:trPr>
          <w:trHeight w:val="300"/>
        </w:trPr>
        <w:tc>
          <w:tcPr>
            <w:tcW w:w="4673" w:type="dxa"/>
            <w:noWrap/>
            <w:hideMark/>
          </w:tcPr>
          <w:p w14:paraId="0206F0B7"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Brochów</w:t>
            </w:r>
          </w:p>
        </w:tc>
        <w:tc>
          <w:tcPr>
            <w:tcW w:w="1701" w:type="dxa"/>
            <w:noWrap/>
            <w:hideMark/>
          </w:tcPr>
          <w:p w14:paraId="5F4D519A"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129</w:t>
            </w:r>
          </w:p>
        </w:tc>
        <w:tc>
          <w:tcPr>
            <w:tcW w:w="2835" w:type="dxa"/>
          </w:tcPr>
          <w:p w14:paraId="344078D5"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29</w:t>
            </w:r>
          </w:p>
        </w:tc>
      </w:tr>
      <w:tr w:rsidR="009E400E" w:rsidRPr="002801E2" w14:paraId="184AB0DB" w14:textId="77777777" w:rsidTr="00CC76DC">
        <w:trPr>
          <w:trHeight w:val="300"/>
        </w:trPr>
        <w:tc>
          <w:tcPr>
            <w:tcW w:w="4673" w:type="dxa"/>
            <w:noWrap/>
            <w:hideMark/>
          </w:tcPr>
          <w:p w14:paraId="48179025"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Widawa</w:t>
            </w:r>
          </w:p>
        </w:tc>
        <w:tc>
          <w:tcPr>
            <w:tcW w:w="1701" w:type="dxa"/>
            <w:noWrap/>
            <w:hideMark/>
          </w:tcPr>
          <w:p w14:paraId="4B01A745"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129</w:t>
            </w:r>
          </w:p>
        </w:tc>
        <w:tc>
          <w:tcPr>
            <w:tcW w:w="2835" w:type="dxa"/>
          </w:tcPr>
          <w:p w14:paraId="197AD504"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29</w:t>
            </w:r>
          </w:p>
        </w:tc>
      </w:tr>
      <w:tr w:rsidR="009E400E" w:rsidRPr="002801E2" w14:paraId="0887DF66" w14:textId="77777777" w:rsidTr="00CC76DC">
        <w:trPr>
          <w:trHeight w:val="300"/>
        </w:trPr>
        <w:tc>
          <w:tcPr>
            <w:tcW w:w="4673" w:type="dxa"/>
            <w:noWrap/>
            <w:hideMark/>
          </w:tcPr>
          <w:p w14:paraId="046F7018" w14:textId="77777777" w:rsidR="009E400E" w:rsidRPr="002801E2" w:rsidRDefault="009E400E" w:rsidP="002801E2">
            <w:pPr>
              <w:spacing w:line="360" w:lineRule="auto"/>
              <w:rPr>
                <w:rFonts w:ascii="Verdana" w:hAnsi="Verdana" w:cstheme="minorHAnsi"/>
                <w:sz w:val="20"/>
                <w:szCs w:val="20"/>
              </w:rPr>
            </w:pPr>
            <w:proofErr w:type="spellStart"/>
            <w:r w:rsidRPr="002801E2">
              <w:rPr>
                <w:rFonts w:ascii="Verdana" w:hAnsi="Verdana" w:cstheme="minorHAnsi"/>
                <w:sz w:val="20"/>
                <w:szCs w:val="20"/>
              </w:rPr>
              <w:t>Ołtaszyn</w:t>
            </w:r>
            <w:proofErr w:type="spellEnd"/>
          </w:p>
        </w:tc>
        <w:tc>
          <w:tcPr>
            <w:tcW w:w="1701" w:type="dxa"/>
            <w:noWrap/>
            <w:hideMark/>
          </w:tcPr>
          <w:p w14:paraId="422BF47A"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133</w:t>
            </w:r>
          </w:p>
        </w:tc>
        <w:tc>
          <w:tcPr>
            <w:tcW w:w="2835" w:type="dxa"/>
          </w:tcPr>
          <w:p w14:paraId="2B4EC928"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33</w:t>
            </w:r>
          </w:p>
        </w:tc>
      </w:tr>
      <w:tr w:rsidR="009E400E" w:rsidRPr="002801E2" w14:paraId="37A7F94C" w14:textId="77777777" w:rsidTr="00CC76DC">
        <w:trPr>
          <w:trHeight w:val="300"/>
        </w:trPr>
        <w:tc>
          <w:tcPr>
            <w:tcW w:w="4673" w:type="dxa"/>
            <w:noWrap/>
            <w:hideMark/>
          </w:tcPr>
          <w:p w14:paraId="5F91F3B1"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Krzyki-Partynice</w:t>
            </w:r>
          </w:p>
        </w:tc>
        <w:tc>
          <w:tcPr>
            <w:tcW w:w="1701" w:type="dxa"/>
            <w:noWrap/>
            <w:hideMark/>
          </w:tcPr>
          <w:p w14:paraId="7D3EAA82"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139</w:t>
            </w:r>
          </w:p>
        </w:tc>
        <w:tc>
          <w:tcPr>
            <w:tcW w:w="2835" w:type="dxa"/>
          </w:tcPr>
          <w:p w14:paraId="68203BEE"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39</w:t>
            </w:r>
          </w:p>
        </w:tc>
      </w:tr>
      <w:tr w:rsidR="009E400E" w:rsidRPr="002801E2" w14:paraId="7DB93914" w14:textId="77777777" w:rsidTr="00CC76DC">
        <w:trPr>
          <w:trHeight w:val="300"/>
        </w:trPr>
        <w:tc>
          <w:tcPr>
            <w:tcW w:w="4673" w:type="dxa"/>
            <w:noWrap/>
            <w:hideMark/>
          </w:tcPr>
          <w:p w14:paraId="4213984C"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Klecina</w:t>
            </w:r>
          </w:p>
        </w:tc>
        <w:tc>
          <w:tcPr>
            <w:tcW w:w="1701" w:type="dxa"/>
            <w:noWrap/>
            <w:hideMark/>
          </w:tcPr>
          <w:p w14:paraId="04C68496"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142</w:t>
            </w:r>
          </w:p>
        </w:tc>
        <w:tc>
          <w:tcPr>
            <w:tcW w:w="2835" w:type="dxa"/>
          </w:tcPr>
          <w:p w14:paraId="4ED93453"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42</w:t>
            </w:r>
          </w:p>
        </w:tc>
      </w:tr>
      <w:tr w:rsidR="009E400E" w:rsidRPr="002801E2" w14:paraId="064D6376" w14:textId="77777777" w:rsidTr="00CC76DC">
        <w:trPr>
          <w:trHeight w:val="300"/>
        </w:trPr>
        <w:tc>
          <w:tcPr>
            <w:tcW w:w="4673" w:type="dxa"/>
            <w:noWrap/>
            <w:hideMark/>
          </w:tcPr>
          <w:p w14:paraId="45CFA7CE"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Leśnica</w:t>
            </w:r>
          </w:p>
        </w:tc>
        <w:tc>
          <w:tcPr>
            <w:tcW w:w="1701" w:type="dxa"/>
            <w:noWrap/>
            <w:hideMark/>
          </w:tcPr>
          <w:p w14:paraId="4A656745"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142</w:t>
            </w:r>
          </w:p>
        </w:tc>
        <w:tc>
          <w:tcPr>
            <w:tcW w:w="2835" w:type="dxa"/>
          </w:tcPr>
          <w:p w14:paraId="2F37AF50"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42</w:t>
            </w:r>
          </w:p>
        </w:tc>
      </w:tr>
      <w:tr w:rsidR="009E400E" w:rsidRPr="002801E2" w14:paraId="097B5B8F" w14:textId="77777777" w:rsidTr="00CC76DC">
        <w:trPr>
          <w:trHeight w:val="300"/>
        </w:trPr>
        <w:tc>
          <w:tcPr>
            <w:tcW w:w="4673" w:type="dxa"/>
            <w:noWrap/>
            <w:hideMark/>
          </w:tcPr>
          <w:p w14:paraId="61ED5FB6"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Muchobór Wielki</w:t>
            </w:r>
          </w:p>
        </w:tc>
        <w:tc>
          <w:tcPr>
            <w:tcW w:w="1701" w:type="dxa"/>
            <w:noWrap/>
            <w:hideMark/>
          </w:tcPr>
          <w:p w14:paraId="6A7DABA5"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145</w:t>
            </w:r>
          </w:p>
        </w:tc>
        <w:tc>
          <w:tcPr>
            <w:tcW w:w="2835" w:type="dxa"/>
          </w:tcPr>
          <w:p w14:paraId="722ED3AC"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45</w:t>
            </w:r>
          </w:p>
        </w:tc>
      </w:tr>
      <w:tr w:rsidR="009E400E" w:rsidRPr="002801E2" w14:paraId="547B645D" w14:textId="77777777" w:rsidTr="00CC76DC">
        <w:trPr>
          <w:trHeight w:val="300"/>
        </w:trPr>
        <w:tc>
          <w:tcPr>
            <w:tcW w:w="4673" w:type="dxa"/>
            <w:noWrap/>
            <w:hideMark/>
          </w:tcPr>
          <w:p w14:paraId="5C7429FB"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Wojszyce</w:t>
            </w:r>
          </w:p>
        </w:tc>
        <w:tc>
          <w:tcPr>
            <w:tcW w:w="1701" w:type="dxa"/>
            <w:noWrap/>
            <w:hideMark/>
          </w:tcPr>
          <w:p w14:paraId="6F7B6264"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172</w:t>
            </w:r>
          </w:p>
        </w:tc>
        <w:tc>
          <w:tcPr>
            <w:tcW w:w="2835" w:type="dxa"/>
          </w:tcPr>
          <w:p w14:paraId="6B7A78DB"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72</w:t>
            </w:r>
          </w:p>
        </w:tc>
      </w:tr>
      <w:tr w:rsidR="009E400E" w:rsidRPr="002801E2" w14:paraId="4892D99B" w14:textId="77777777" w:rsidTr="00CC76DC">
        <w:trPr>
          <w:trHeight w:val="300"/>
        </w:trPr>
        <w:tc>
          <w:tcPr>
            <w:tcW w:w="4673" w:type="dxa"/>
            <w:noWrap/>
            <w:hideMark/>
          </w:tcPr>
          <w:p w14:paraId="1CC638E7"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Strachocin-</w:t>
            </w:r>
            <w:proofErr w:type="spellStart"/>
            <w:r w:rsidRPr="002801E2">
              <w:rPr>
                <w:rFonts w:ascii="Verdana" w:hAnsi="Verdana" w:cstheme="minorHAnsi"/>
                <w:sz w:val="20"/>
                <w:szCs w:val="20"/>
              </w:rPr>
              <w:t>Swojczyce</w:t>
            </w:r>
            <w:proofErr w:type="spellEnd"/>
            <w:r w:rsidRPr="002801E2">
              <w:rPr>
                <w:rFonts w:ascii="Verdana" w:hAnsi="Verdana" w:cstheme="minorHAnsi"/>
                <w:sz w:val="20"/>
                <w:szCs w:val="20"/>
              </w:rPr>
              <w:t>-Wojnów</w:t>
            </w:r>
          </w:p>
        </w:tc>
        <w:tc>
          <w:tcPr>
            <w:tcW w:w="1701" w:type="dxa"/>
            <w:noWrap/>
            <w:hideMark/>
          </w:tcPr>
          <w:p w14:paraId="7B81A5B8"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172</w:t>
            </w:r>
          </w:p>
        </w:tc>
        <w:tc>
          <w:tcPr>
            <w:tcW w:w="2835" w:type="dxa"/>
          </w:tcPr>
          <w:p w14:paraId="37BF7FB3"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72</w:t>
            </w:r>
          </w:p>
        </w:tc>
      </w:tr>
      <w:tr w:rsidR="009E400E" w:rsidRPr="002801E2" w14:paraId="0A3FB2EA" w14:textId="77777777" w:rsidTr="00CC76DC">
        <w:trPr>
          <w:trHeight w:val="300"/>
        </w:trPr>
        <w:tc>
          <w:tcPr>
            <w:tcW w:w="4673" w:type="dxa"/>
            <w:noWrap/>
            <w:hideMark/>
          </w:tcPr>
          <w:p w14:paraId="44B2F882" w14:textId="77777777" w:rsidR="009E400E" w:rsidRPr="002801E2" w:rsidRDefault="009E400E" w:rsidP="002801E2">
            <w:pPr>
              <w:spacing w:line="360" w:lineRule="auto"/>
              <w:rPr>
                <w:rFonts w:ascii="Verdana" w:hAnsi="Verdana" w:cstheme="minorHAnsi"/>
                <w:sz w:val="20"/>
                <w:szCs w:val="20"/>
              </w:rPr>
            </w:pPr>
            <w:proofErr w:type="spellStart"/>
            <w:r w:rsidRPr="002801E2">
              <w:rPr>
                <w:rFonts w:ascii="Verdana" w:hAnsi="Verdana" w:cstheme="minorHAnsi"/>
                <w:sz w:val="20"/>
                <w:szCs w:val="20"/>
              </w:rPr>
              <w:t>Sołtysowice</w:t>
            </w:r>
            <w:proofErr w:type="spellEnd"/>
          </w:p>
        </w:tc>
        <w:tc>
          <w:tcPr>
            <w:tcW w:w="1701" w:type="dxa"/>
            <w:noWrap/>
            <w:hideMark/>
          </w:tcPr>
          <w:p w14:paraId="20F46DF8"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173</w:t>
            </w:r>
          </w:p>
        </w:tc>
        <w:tc>
          <w:tcPr>
            <w:tcW w:w="2835" w:type="dxa"/>
          </w:tcPr>
          <w:p w14:paraId="5C2B754B"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73</w:t>
            </w:r>
          </w:p>
        </w:tc>
      </w:tr>
      <w:tr w:rsidR="009E400E" w:rsidRPr="002801E2" w14:paraId="771D80E8" w14:textId="77777777" w:rsidTr="00CC76DC">
        <w:trPr>
          <w:trHeight w:val="300"/>
        </w:trPr>
        <w:tc>
          <w:tcPr>
            <w:tcW w:w="4673" w:type="dxa"/>
            <w:noWrap/>
            <w:hideMark/>
          </w:tcPr>
          <w:p w14:paraId="48BF675D" w14:textId="77777777" w:rsidR="009E400E" w:rsidRPr="002801E2" w:rsidRDefault="009E400E" w:rsidP="002801E2">
            <w:pPr>
              <w:spacing w:line="360" w:lineRule="auto"/>
              <w:rPr>
                <w:rFonts w:ascii="Verdana" w:hAnsi="Verdana" w:cstheme="minorHAnsi"/>
                <w:sz w:val="20"/>
                <w:szCs w:val="20"/>
              </w:rPr>
            </w:pPr>
            <w:proofErr w:type="spellStart"/>
            <w:r w:rsidRPr="002801E2">
              <w:rPr>
                <w:rFonts w:ascii="Verdana" w:hAnsi="Verdana" w:cstheme="minorHAnsi"/>
                <w:sz w:val="20"/>
                <w:szCs w:val="20"/>
              </w:rPr>
              <w:t>Polanowice-Poświętne-Ligota</w:t>
            </w:r>
            <w:proofErr w:type="spellEnd"/>
          </w:p>
        </w:tc>
        <w:tc>
          <w:tcPr>
            <w:tcW w:w="1701" w:type="dxa"/>
            <w:noWrap/>
            <w:hideMark/>
          </w:tcPr>
          <w:p w14:paraId="71ED4900"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175</w:t>
            </w:r>
          </w:p>
        </w:tc>
        <w:tc>
          <w:tcPr>
            <w:tcW w:w="2835" w:type="dxa"/>
          </w:tcPr>
          <w:p w14:paraId="37168C9F"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75</w:t>
            </w:r>
          </w:p>
        </w:tc>
      </w:tr>
      <w:tr w:rsidR="009E400E" w:rsidRPr="002801E2" w14:paraId="0DB9D868" w14:textId="77777777" w:rsidTr="00CC76DC">
        <w:trPr>
          <w:trHeight w:val="300"/>
        </w:trPr>
        <w:tc>
          <w:tcPr>
            <w:tcW w:w="4673" w:type="dxa"/>
            <w:noWrap/>
            <w:hideMark/>
          </w:tcPr>
          <w:p w14:paraId="41E7399F"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Pracze Odrzańskie</w:t>
            </w:r>
          </w:p>
        </w:tc>
        <w:tc>
          <w:tcPr>
            <w:tcW w:w="1701" w:type="dxa"/>
            <w:noWrap/>
            <w:hideMark/>
          </w:tcPr>
          <w:p w14:paraId="5E9A4D9F"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181</w:t>
            </w:r>
          </w:p>
        </w:tc>
        <w:tc>
          <w:tcPr>
            <w:tcW w:w="2835" w:type="dxa"/>
          </w:tcPr>
          <w:p w14:paraId="60A0A3D4"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81</w:t>
            </w:r>
          </w:p>
        </w:tc>
      </w:tr>
      <w:tr w:rsidR="009E400E" w:rsidRPr="002801E2" w14:paraId="2C539E0A" w14:textId="77777777" w:rsidTr="00CC76DC">
        <w:trPr>
          <w:trHeight w:val="300"/>
        </w:trPr>
        <w:tc>
          <w:tcPr>
            <w:tcW w:w="4673" w:type="dxa"/>
            <w:noWrap/>
            <w:hideMark/>
          </w:tcPr>
          <w:p w14:paraId="2DAFBFD6" w14:textId="77777777" w:rsidR="009E400E" w:rsidRPr="002801E2" w:rsidRDefault="009E400E" w:rsidP="002801E2">
            <w:pPr>
              <w:spacing w:line="360" w:lineRule="auto"/>
              <w:rPr>
                <w:rFonts w:ascii="Verdana" w:hAnsi="Verdana" w:cstheme="minorHAnsi"/>
                <w:sz w:val="20"/>
                <w:szCs w:val="20"/>
              </w:rPr>
            </w:pPr>
            <w:proofErr w:type="spellStart"/>
            <w:r w:rsidRPr="002801E2">
              <w:rPr>
                <w:rFonts w:ascii="Verdana" w:hAnsi="Verdana" w:cstheme="minorHAnsi"/>
                <w:sz w:val="20"/>
                <w:szCs w:val="20"/>
              </w:rPr>
              <w:t>Maślice</w:t>
            </w:r>
            <w:proofErr w:type="spellEnd"/>
          </w:p>
        </w:tc>
        <w:tc>
          <w:tcPr>
            <w:tcW w:w="1701" w:type="dxa"/>
            <w:noWrap/>
            <w:hideMark/>
          </w:tcPr>
          <w:p w14:paraId="4A5F351B"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188</w:t>
            </w:r>
          </w:p>
        </w:tc>
        <w:tc>
          <w:tcPr>
            <w:tcW w:w="2835" w:type="dxa"/>
          </w:tcPr>
          <w:p w14:paraId="418527C6"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88</w:t>
            </w:r>
          </w:p>
        </w:tc>
      </w:tr>
      <w:tr w:rsidR="009E400E" w:rsidRPr="002801E2" w14:paraId="76D4906E" w14:textId="77777777" w:rsidTr="00CC76DC">
        <w:trPr>
          <w:trHeight w:val="300"/>
        </w:trPr>
        <w:tc>
          <w:tcPr>
            <w:tcW w:w="4673" w:type="dxa"/>
            <w:noWrap/>
            <w:hideMark/>
          </w:tcPr>
          <w:p w14:paraId="1EE2A792" w14:textId="77777777" w:rsidR="009E400E" w:rsidRPr="002801E2" w:rsidRDefault="009E400E" w:rsidP="002801E2">
            <w:pPr>
              <w:spacing w:line="360" w:lineRule="auto"/>
              <w:rPr>
                <w:rFonts w:ascii="Verdana" w:hAnsi="Verdana" w:cstheme="minorHAnsi"/>
                <w:sz w:val="20"/>
                <w:szCs w:val="20"/>
              </w:rPr>
            </w:pPr>
            <w:proofErr w:type="spellStart"/>
            <w:r w:rsidRPr="002801E2">
              <w:rPr>
                <w:rFonts w:ascii="Verdana" w:hAnsi="Verdana" w:cstheme="minorHAnsi"/>
                <w:sz w:val="20"/>
                <w:szCs w:val="20"/>
              </w:rPr>
              <w:lastRenderedPageBreak/>
              <w:t>Tarnogaj</w:t>
            </w:r>
            <w:proofErr w:type="spellEnd"/>
          </w:p>
        </w:tc>
        <w:tc>
          <w:tcPr>
            <w:tcW w:w="1701" w:type="dxa"/>
            <w:noWrap/>
            <w:hideMark/>
          </w:tcPr>
          <w:p w14:paraId="78435FE1"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195</w:t>
            </w:r>
          </w:p>
        </w:tc>
        <w:tc>
          <w:tcPr>
            <w:tcW w:w="2835" w:type="dxa"/>
          </w:tcPr>
          <w:p w14:paraId="4BC244C1"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95</w:t>
            </w:r>
          </w:p>
        </w:tc>
      </w:tr>
      <w:tr w:rsidR="009E400E" w:rsidRPr="002801E2" w14:paraId="5A664188" w14:textId="77777777" w:rsidTr="00CC76DC">
        <w:trPr>
          <w:trHeight w:val="300"/>
        </w:trPr>
        <w:tc>
          <w:tcPr>
            <w:tcW w:w="4673" w:type="dxa"/>
            <w:noWrap/>
            <w:hideMark/>
          </w:tcPr>
          <w:p w14:paraId="53B5B084"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Jagodno</w:t>
            </w:r>
          </w:p>
        </w:tc>
        <w:tc>
          <w:tcPr>
            <w:tcW w:w="1701" w:type="dxa"/>
            <w:noWrap/>
            <w:hideMark/>
          </w:tcPr>
          <w:p w14:paraId="7C4188CC"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428</w:t>
            </w:r>
          </w:p>
        </w:tc>
        <w:tc>
          <w:tcPr>
            <w:tcW w:w="2835" w:type="dxa"/>
          </w:tcPr>
          <w:p w14:paraId="7929F9EF"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328</w:t>
            </w:r>
          </w:p>
        </w:tc>
      </w:tr>
      <w:tr w:rsidR="009E400E" w:rsidRPr="002801E2" w14:paraId="75FA2179" w14:textId="77777777" w:rsidTr="00CC76DC">
        <w:trPr>
          <w:trHeight w:val="300"/>
        </w:trPr>
        <w:tc>
          <w:tcPr>
            <w:tcW w:w="4673" w:type="dxa"/>
            <w:noWrap/>
            <w:hideMark/>
          </w:tcPr>
          <w:p w14:paraId="1FECD40D" w14:textId="77777777" w:rsidR="009E400E" w:rsidRPr="002801E2" w:rsidRDefault="009E400E" w:rsidP="002801E2">
            <w:pPr>
              <w:spacing w:line="360" w:lineRule="auto"/>
              <w:rPr>
                <w:rFonts w:ascii="Verdana" w:hAnsi="Verdana" w:cstheme="minorHAnsi"/>
                <w:sz w:val="20"/>
                <w:szCs w:val="20"/>
              </w:rPr>
            </w:pPr>
            <w:r w:rsidRPr="002801E2">
              <w:rPr>
                <w:rFonts w:ascii="Verdana" w:hAnsi="Verdana" w:cstheme="minorHAnsi"/>
                <w:sz w:val="20"/>
                <w:szCs w:val="20"/>
              </w:rPr>
              <w:t>Lipa Piotrowska</w:t>
            </w:r>
          </w:p>
        </w:tc>
        <w:tc>
          <w:tcPr>
            <w:tcW w:w="1701" w:type="dxa"/>
            <w:noWrap/>
            <w:hideMark/>
          </w:tcPr>
          <w:p w14:paraId="5B8FC1CD"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765</w:t>
            </w:r>
          </w:p>
        </w:tc>
        <w:tc>
          <w:tcPr>
            <w:tcW w:w="2835" w:type="dxa"/>
          </w:tcPr>
          <w:p w14:paraId="350AAF76" w14:textId="77777777" w:rsidR="009E400E" w:rsidRPr="002801E2" w:rsidRDefault="009E400E" w:rsidP="002801E2">
            <w:pPr>
              <w:spacing w:line="360" w:lineRule="auto"/>
              <w:jc w:val="right"/>
              <w:rPr>
                <w:rFonts w:ascii="Verdana" w:hAnsi="Verdana" w:cstheme="minorHAnsi"/>
                <w:sz w:val="20"/>
                <w:szCs w:val="20"/>
              </w:rPr>
            </w:pPr>
            <w:r w:rsidRPr="002801E2">
              <w:rPr>
                <w:rFonts w:ascii="Verdana" w:hAnsi="Verdana" w:cstheme="minorHAnsi"/>
                <w:sz w:val="20"/>
                <w:szCs w:val="20"/>
              </w:rPr>
              <w:t>665</w:t>
            </w:r>
          </w:p>
        </w:tc>
      </w:tr>
    </w:tbl>
    <w:p w14:paraId="272F9FAA" w14:textId="059DF77C" w:rsidR="006655D5" w:rsidRPr="002801E2" w:rsidRDefault="006655D5" w:rsidP="005726CD">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Źródło: </w:t>
      </w:r>
      <w:r w:rsidR="00707900" w:rsidRPr="002801E2">
        <w:rPr>
          <w:rFonts w:ascii="Verdana" w:eastAsia="NSimSun" w:hAnsi="Verdana" w:cs="Calibri"/>
          <w:kern w:val="2"/>
          <w:sz w:val="20"/>
          <w:szCs w:val="20"/>
          <w:lang w:eastAsia="zh-CN" w:bidi="hi-IN"/>
        </w:rPr>
        <w:t>Biuro Strategii Miasta, opracowanie na podstawie danych UMW, GUS</w:t>
      </w:r>
    </w:p>
    <w:p w14:paraId="63EA50F5" w14:textId="25C263BC" w:rsidR="004E11CC" w:rsidRPr="005726CD" w:rsidRDefault="004E11CC" w:rsidP="002801E2">
      <w:pPr>
        <w:pStyle w:val="Akapitzlist"/>
        <w:suppressAutoHyphens/>
        <w:spacing w:after="0" w:line="360" w:lineRule="auto"/>
        <w:ind w:left="0"/>
        <w:rPr>
          <w:rFonts w:ascii="Verdana" w:eastAsia="NSimSun" w:hAnsi="Verdana" w:cs="Calibri"/>
          <w:kern w:val="2"/>
          <w:sz w:val="20"/>
          <w:szCs w:val="20"/>
          <w:lang w:eastAsia="zh-CN" w:bidi="hi-IN"/>
        </w:rPr>
      </w:pPr>
      <w:r w:rsidRPr="005726CD">
        <w:rPr>
          <w:rFonts w:ascii="Verdana" w:eastAsia="NSimSun" w:hAnsi="Verdana" w:cs="Calibri"/>
          <w:kern w:val="2"/>
          <w:sz w:val="20"/>
          <w:szCs w:val="20"/>
          <w:lang w:eastAsia="zh-CN" w:bidi="hi-IN"/>
        </w:rPr>
        <w:t>d) Dochody i wydatki Wrocławia</w:t>
      </w:r>
    </w:p>
    <w:p w14:paraId="2F30BDEB" w14:textId="02E646F8" w:rsidR="004E11CC" w:rsidRPr="002801E2" w:rsidRDefault="004E11CC" w:rsidP="002801E2">
      <w:pPr>
        <w:suppressAutoHyphens/>
        <w:spacing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Dane GUS dotyczące dochodów i wydatków za lata 2015</w:t>
      </w:r>
      <w:r w:rsidR="009A5ECE"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202</w:t>
      </w:r>
      <w:r w:rsidR="00F5063D" w:rsidRPr="002801E2">
        <w:rPr>
          <w:rFonts w:ascii="Verdana" w:eastAsia="NSimSun" w:hAnsi="Verdana" w:cs="Calibri"/>
          <w:kern w:val="2"/>
          <w:sz w:val="20"/>
          <w:szCs w:val="20"/>
          <w:lang w:eastAsia="zh-CN" w:bidi="hi-IN"/>
        </w:rPr>
        <w:t>3</w:t>
      </w:r>
      <w:r w:rsidRPr="002801E2">
        <w:rPr>
          <w:rFonts w:ascii="Verdana" w:eastAsia="NSimSun" w:hAnsi="Verdana" w:cs="Calibri"/>
          <w:kern w:val="2"/>
          <w:sz w:val="20"/>
          <w:szCs w:val="20"/>
          <w:lang w:eastAsia="zh-CN" w:bidi="hi-IN"/>
        </w:rPr>
        <w:t xml:space="preserve"> pokazują, że budżet gminy w ciągu 10 lat zwiększył się </w:t>
      </w:r>
      <w:r w:rsidR="003F5176" w:rsidRPr="002801E2">
        <w:rPr>
          <w:rFonts w:ascii="Verdana" w:eastAsia="NSimSun" w:hAnsi="Verdana" w:cs="Calibri"/>
          <w:kern w:val="2"/>
          <w:sz w:val="20"/>
          <w:szCs w:val="20"/>
          <w:lang w:eastAsia="zh-CN" w:bidi="hi-IN"/>
        </w:rPr>
        <w:t>niemalże</w:t>
      </w:r>
      <w:r w:rsidRPr="002801E2">
        <w:rPr>
          <w:rFonts w:ascii="Verdana" w:eastAsia="NSimSun" w:hAnsi="Verdana" w:cs="Calibri"/>
          <w:kern w:val="2"/>
          <w:sz w:val="20"/>
          <w:szCs w:val="20"/>
          <w:lang w:eastAsia="zh-CN" w:bidi="hi-IN"/>
        </w:rPr>
        <w:t xml:space="preserve"> dwukrotnie. </w:t>
      </w:r>
      <w:r w:rsidR="000A28A7" w:rsidRPr="002801E2">
        <w:rPr>
          <w:rFonts w:ascii="Verdana" w:eastAsia="NSimSun" w:hAnsi="Verdana" w:cs="Calibri"/>
          <w:kern w:val="2"/>
          <w:sz w:val="20"/>
          <w:szCs w:val="20"/>
          <w:lang w:eastAsia="zh-CN" w:bidi="hi-IN"/>
        </w:rPr>
        <w:t>Wydatki majątkowe na zadania inwestycyjne w latach 2019</w:t>
      </w:r>
      <w:r w:rsidR="009A5ECE" w:rsidRPr="002801E2">
        <w:rPr>
          <w:rFonts w:ascii="Verdana" w:eastAsia="NSimSun" w:hAnsi="Verdana" w:cs="Calibri"/>
          <w:kern w:val="2"/>
          <w:sz w:val="20"/>
          <w:szCs w:val="20"/>
          <w:lang w:eastAsia="zh-CN" w:bidi="hi-IN"/>
        </w:rPr>
        <w:t>–</w:t>
      </w:r>
      <w:r w:rsidR="000A28A7" w:rsidRPr="002801E2">
        <w:rPr>
          <w:rFonts w:ascii="Verdana" w:eastAsia="NSimSun" w:hAnsi="Verdana" w:cs="Calibri"/>
          <w:kern w:val="2"/>
          <w:sz w:val="20"/>
          <w:szCs w:val="20"/>
          <w:lang w:eastAsia="zh-CN" w:bidi="hi-IN"/>
        </w:rPr>
        <w:t>202</w:t>
      </w:r>
      <w:r w:rsidR="00F5063D" w:rsidRPr="002801E2">
        <w:rPr>
          <w:rFonts w:ascii="Verdana" w:eastAsia="NSimSun" w:hAnsi="Verdana" w:cs="Calibri"/>
          <w:kern w:val="2"/>
          <w:sz w:val="20"/>
          <w:szCs w:val="20"/>
          <w:lang w:eastAsia="zh-CN" w:bidi="hi-IN"/>
        </w:rPr>
        <w:t>3</w:t>
      </w:r>
      <w:r w:rsidR="000A28A7" w:rsidRPr="002801E2">
        <w:rPr>
          <w:rFonts w:ascii="Verdana" w:eastAsia="NSimSun" w:hAnsi="Verdana" w:cs="Calibri"/>
          <w:kern w:val="2"/>
          <w:sz w:val="20"/>
          <w:szCs w:val="20"/>
          <w:lang w:eastAsia="zh-CN" w:bidi="hi-IN"/>
        </w:rPr>
        <w:t xml:space="preserve"> kształtowały się następująco: 2019 r</w:t>
      </w:r>
      <w:r w:rsidR="00707900" w:rsidRPr="002801E2">
        <w:rPr>
          <w:rFonts w:ascii="Verdana" w:eastAsia="NSimSun" w:hAnsi="Verdana" w:cs="Calibri"/>
          <w:kern w:val="2"/>
          <w:sz w:val="20"/>
          <w:szCs w:val="20"/>
          <w:lang w:eastAsia="zh-CN" w:bidi="hi-IN"/>
        </w:rPr>
        <w:t>ok</w:t>
      </w:r>
      <w:r w:rsidR="000A28A7" w:rsidRPr="002801E2">
        <w:rPr>
          <w:rFonts w:ascii="Verdana" w:eastAsia="NSimSun" w:hAnsi="Verdana" w:cs="Calibri"/>
          <w:kern w:val="2"/>
          <w:sz w:val="20"/>
          <w:szCs w:val="20"/>
          <w:lang w:eastAsia="zh-CN" w:bidi="hi-IN"/>
        </w:rPr>
        <w:t xml:space="preserve"> – 587 </w:t>
      </w:r>
      <w:bookmarkStart w:id="98" w:name="_Hlk210120339"/>
      <w:r w:rsidR="000A28A7" w:rsidRPr="002801E2">
        <w:rPr>
          <w:rFonts w:ascii="Verdana" w:eastAsia="NSimSun" w:hAnsi="Verdana" w:cs="Calibri"/>
          <w:kern w:val="2"/>
          <w:sz w:val="20"/>
          <w:szCs w:val="20"/>
          <w:lang w:eastAsia="zh-CN" w:bidi="hi-IN"/>
        </w:rPr>
        <w:t>m</w:t>
      </w:r>
      <w:r w:rsidR="00707900" w:rsidRPr="002801E2">
        <w:rPr>
          <w:rFonts w:ascii="Verdana" w:eastAsia="NSimSun" w:hAnsi="Verdana" w:cs="Calibri"/>
          <w:kern w:val="2"/>
          <w:sz w:val="20"/>
          <w:szCs w:val="20"/>
          <w:lang w:eastAsia="zh-CN" w:bidi="hi-IN"/>
        </w:rPr>
        <w:t>i</w:t>
      </w:r>
      <w:r w:rsidR="000A28A7" w:rsidRPr="002801E2">
        <w:rPr>
          <w:rFonts w:ascii="Verdana" w:eastAsia="NSimSun" w:hAnsi="Verdana" w:cs="Calibri"/>
          <w:kern w:val="2"/>
          <w:sz w:val="20"/>
          <w:szCs w:val="20"/>
          <w:lang w:eastAsia="zh-CN" w:bidi="hi-IN"/>
        </w:rPr>
        <w:t>l</w:t>
      </w:r>
      <w:r w:rsidR="00707900" w:rsidRPr="002801E2">
        <w:rPr>
          <w:rFonts w:ascii="Verdana" w:eastAsia="NSimSun" w:hAnsi="Verdana" w:cs="Calibri"/>
          <w:kern w:val="2"/>
          <w:sz w:val="20"/>
          <w:szCs w:val="20"/>
          <w:lang w:eastAsia="zh-CN" w:bidi="hi-IN"/>
        </w:rPr>
        <w:t>io</w:t>
      </w:r>
      <w:r w:rsidR="000A28A7" w:rsidRPr="002801E2">
        <w:rPr>
          <w:rFonts w:ascii="Verdana" w:eastAsia="NSimSun" w:hAnsi="Verdana" w:cs="Calibri"/>
          <w:kern w:val="2"/>
          <w:sz w:val="20"/>
          <w:szCs w:val="20"/>
          <w:lang w:eastAsia="zh-CN" w:bidi="hi-IN"/>
        </w:rPr>
        <w:t>n</w:t>
      </w:r>
      <w:r w:rsidR="00707900" w:rsidRPr="002801E2">
        <w:rPr>
          <w:rFonts w:ascii="Verdana" w:eastAsia="NSimSun" w:hAnsi="Verdana" w:cs="Calibri"/>
          <w:kern w:val="2"/>
          <w:sz w:val="20"/>
          <w:szCs w:val="20"/>
          <w:lang w:eastAsia="zh-CN" w:bidi="hi-IN"/>
        </w:rPr>
        <w:t>ów</w:t>
      </w:r>
      <w:r w:rsidR="000A28A7" w:rsidRPr="002801E2">
        <w:rPr>
          <w:rFonts w:ascii="Verdana" w:eastAsia="NSimSun" w:hAnsi="Verdana" w:cs="Calibri"/>
          <w:kern w:val="2"/>
          <w:sz w:val="20"/>
          <w:szCs w:val="20"/>
          <w:lang w:eastAsia="zh-CN" w:bidi="hi-IN"/>
        </w:rPr>
        <w:t xml:space="preserve"> zł</w:t>
      </w:r>
      <w:r w:rsidR="00707900" w:rsidRPr="002801E2">
        <w:rPr>
          <w:rFonts w:ascii="Verdana" w:eastAsia="NSimSun" w:hAnsi="Verdana" w:cs="Calibri"/>
          <w:kern w:val="2"/>
          <w:sz w:val="20"/>
          <w:szCs w:val="20"/>
          <w:lang w:eastAsia="zh-CN" w:bidi="hi-IN"/>
        </w:rPr>
        <w:t>otych</w:t>
      </w:r>
      <w:bookmarkEnd w:id="98"/>
      <w:r w:rsidR="000A28A7" w:rsidRPr="002801E2">
        <w:rPr>
          <w:rFonts w:ascii="Verdana" w:eastAsia="NSimSun" w:hAnsi="Verdana" w:cs="Calibri"/>
          <w:kern w:val="2"/>
          <w:sz w:val="20"/>
          <w:szCs w:val="20"/>
          <w:lang w:eastAsia="zh-CN" w:bidi="hi-IN"/>
        </w:rPr>
        <w:t>, 2020 r</w:t>
      </w:r>
      <w:r w:rsidR="00707900" w:rsidRPr="002801E2">
        <w:rPr>
          <w:rFonts w:ascii="Verdana" w:eastAsia="NSimSun" w:hAnsi="Verdana" w:cs="Calibri"/>
          <w:kern w:val="2"/>
          <w:sz w:val="20"/>
          <w:szCs w:val="20"/>
          <w:lang w:eastAsia="zh-CN" w:bidi="hi-IN"/>
        </w:rPr>
        <w:t>ok</w:t>
      </w:r>
      <w:r w:rsidR="000A28A7" w:rsidRPr="002801E2">
        <w:rPr>
          <w:rFonts w:ascii="Verdana" w:eastAsia="NSimSun" w:hAnsi="Verdana" w:cs="Calibri"/>
          <w:kern w:val="2"/>
          <w:sz w:val="20"/>
          <w:szCs w:val="20"/>
          <w:lang w:eastAsia="zh-CN" w:bidi="hi-IN"/>
        </w:rPr>
        <w:t xml:space="preserve"> – 631 </w:t>
      </w:r>
      <w:r w:rsidR="00707900" w:rsidRPr="002801E2">
        <w:rPr>
          <w:rFonts w:ascii="Verdana" w:eastAsia="NSimSun" w:hAnsi="Verdana" w:cs="Calibri"/>
          <w:kern w:val="2"/>
          <w:sz w:val="20"/>
          <w:szCs w:val="20"/>
          <w:lang w:eastAsia="zh-CN" w:bidi="hi-IN"/>
        </w:rPr>
        <w:t>milionów złotych</w:t>
      </w:r>
      <w:r w:rsidR="000A28A7" w:rsidRPr="002801E2">
        <w:rPr>
          <w:rFonts w:ascii="Verdana" w:eastAsia="NSimSun" w:hAnsi="Verdana" w:cs="Calibri"/>
          <w:kern w:val="2"/>
          <w:sz w:val="20"/>
          <w:szCs w:val="20"/>
          <w:lang w:eastAsia="zh-CN" w:bidi="hi-IN"/>
        </w:rPr>
        <w:t>, 2021 r</w:t>
      </w:r>
      <w:r w:rsidR="00707900" w:rsidRPr="002801E2">
        <w:rPr>
          <w:rFonts w:ascii="Verdana" w:eastAsia="NSimSun" w:hAnsi="Verdana" w:cs="Calibri"/>
          <w:kern w:val="2"/>
          <w:sz w:val="20"/>
          <w:szCs w:val="20"/>
          <w:lang w:eastAsia="zh-CN" w:bidi="hi-IN"/>
        </w:rPr>
        <w:t>ok</w:t>
      </w:r>
      <w:r w:rsidR="000A28A7" w:rsidRPr="002801E2">
        <w:rPr>
          <w:rFonts w:ascii="Verdana" w:eastAsia="NSimSun" w:hAnsi="Verdana" w:cs="Calibri"/>
          <w:kern w:val="2"/>
          <w:sz w:val="20"/>
          <w:szCs w:val="20"/>
          <w:lang w:eastAsia="zh-CN" w:bidi="hi-IN"/>
        </w:rPr>
        <w:t xml:space="preserve"> – 864 </w:t>
      </w:r>
      <w:r w:rsidR="00707900" w:rsidRPr="002801E2">
        <w:rPr>
          <w:rFonts w:ascii="Verdana" w:eastAsia="NSimSun" w:hAnsi="Verdana" w:cs="Calibri"/>
          <w:kern w:val="2"/>
          <w:sz w:val="20"/>
          <w:szCs w:val="20"/>
          <w:lang w:eastAsia="zh-CN" w:bidi="hi-IN"/>
        </w:rPr>
        <w:t>milionów złotych</w:t>
      </w:r>
      <w:r w:rsidR="000A28A7" w:rsidRPr="002801E2">
        <w:rPr>
          <w:rFonts w:ascii="Verdana" w:eastAsia="NSimSun" w:hAnsi="Verdana" w:cs="Calibri"/>
          <w:kern w:val="2"/>
          <w:sz w:val="20"/>
          <w:szCs w:val="20"/>
          <w:lang w:eastAsia="zh-CN" w:bidi="hi-IN"/>
        </w:rPr>
        <w:t>, 2022 r</w:t>
      </w:r>
      <w:r w:rsidR="00707900" w:rsidRPr="002801E2">
        <w:rPr>
          <w:rFonts w:ascii="Verdana" w:eastAsia="NSimSun" w:hAnsi="Verdana" w:cs="Calibri"/>
          <w:kern w:val="2"/>
          <w:sz w:val="20"/>
          <w:szCs w:val="20"/>
          <w:lang w:eastAsia="zh-CN" w:bidi="hi-IN"/>
        </w:rPr>
        <w:t>ok</w:t>
      </w:r>
      <w:r w:rsidR="000A28A7" w:rsidRPr="002801E2">
        <w:rPr>
          <w:rFonts w:ascii="Verdana" w:eastAsia="NSimSun" w:hAnsi="Verdana" w:cs="Calibri"/>
          <w:kern w:val="2"/>
          <w:sz w:val="20"/>
          <w:szCs w:val="20"/>
          <w:lang w:eastAsia="zh-CN" w:bidi="hi-IN"/>
        </w:rPr>
        <w:t xml:space="preserve"> – 944 </w:t>
      </w:r>
      <w:r w:rsidR="00707900" w:rsidRPr="002801E2">
        <w:rPr>
          <w:rFonts w:ascii="Verdana" w:eastAsia="NSimSun" w:hAnsi="Verdana" w:cs="Calibri"/>
          <w:kern w:val="2"/>
          <w:sz w:val="20"/>
          <w:szCs w:val="20"/>
          <w:lang w:eastAsia="zh-CN" w:bidi="hi-IN"/>
        </w:rPr>
        <w:t>milionów złotych</w:t>
      </w:r>
      <w:r w:rsidR="000A28A7" w:rsidRPr="002801E2">
        <w:rPr>
          <w:rFonts w:ascii="Verdana" w:eastAsia="NSimSun" w:hAnsi="Verdana" w:cs="Calibri"/>
          <w:kern w:val="2"/>
          <w:sz w:val="20"/>
          <w:szCs w:val="20"/>
          <w:lang w:eastAsia="zh-CN" w:bidi="hi-IN"/>
        </w:rPr>
        <w:t xml:space="preserve">, 2023 r. </w:t>
      </w:r>
      <w:r w:rsidR="00F03BD2" w:rsidRPr="002801E2">
        <w:rPr>
          <w:rFonts w:ascii="Verdana" w:eastAsia="NSimSun" w:hAnsi="Verdana" w:cs="Calibri"/>
          <w:kern w:val="2"/>
          <w:sz w:val="20"/>
          <w:szCs w:val="20"/>
          <w:lang w:eastAsia="zh-CN" w:bidi="hi-IN"/>
        </w:rPr>
        <w:t>–</w:t>
      </w:r>
      <w:r w:rsidR="000A28A7" w:rsidRPr="002801E2">
        <w:rPr>
          <w:rFonts w:ascii="Verdana" w:eastAsia="NSimSun" w:hAnsi="Verdana" w:cs="Calibri"/>
          <w:kern w:val="2"/>
          <w:sz w:val="20"/>
          <w:szCs w:val="20"/>
          <w:lang w:eastAsia="zh-CN" w:bidi="hi-IN"/>
        </w:rPr>
        <w:t xml:space="preserve"> </w:t>
      </w:r>
      <w:r w:rsidR="00F03BD2" w:rsidRPr="002801E2">
        <w:rPr>
          <w:rFonts w:ascii="Verdana" w:eastAsia="NSimSun" w:hAnsi="Verdana" w:cs="Calibri"/>
          <w:kern w:val="2"/>
          <w:sz w:val="20"/>
          <w:szCs w:val="20"/>
          <w:lang w:eastAsia="zh-CN" w:bidi="hi-IN"/>
        </w:rPr>
        <w:t xml:space="preserve">979 </w:t>
      </w:r>
      <w:r w:rsidR="00707900" w:rsidRPr="002801E2">
        <w:rPr>
          <w:rFonts w:ascii="Verdana" w:eastAsia="NSimSun" w:hAnsi="Verdana" w:cs="Calibri"/>
          <w:kern w:val="2"/>
          <w:sz w:val="20"/>
          <w:szCs w:val="20"/>
          <w:lang w:eastAsia="zh-CN" w:bidi="hi-IN"/>
        </w:rPr>
        <w:t>milionów złotych</w:t>
      </w:r>
      <w:r w:rsidR="008E42E1" w:rsidRPr="002801E2">
        <w:rPr>
          <w:rFonts w:ascii="Verdana" w:eastAsia="NSimSun" w:hAnsi="Verdana" w:cs="Calibri"/>
          <w:kern w:val="2"/>
          <w:sz w:val="20"/>
          <w:szCs w:val="20"/>
          <w:lang w:eastAsia="zh-CN" w:bidi="hi-IN"/>
        </w:rPr>
        <w:t>.</w:t>
      </w:r>
    </w:p>
    <w:tbl>
      <w:tblPr>
        <w:tblStyle w:val="Tabela-Siatka"/>
        <w:tblW w:w="0" w:type="auto"/>
        <w:tblLook w:val="04A0" w:firstRow="1" w:lastRow="0" w:firstColumn="1" w:lastColumn="0" w:noHBand="0" w:noVBand="1"/>
      </w:tblPr>
      <w:tblGrid>
        <w:gridCol w:w="2034"/>
        <w:gridCol w:w="3293"/>
        <w:gridCol w:w="3402"/>
      </w:tblGrid>
      <w:tr w:rsidR="000801BA" w:rsidRPr="002801E2" w14:paraId="1F37D783" w14:textId="77777777" w:rsidTr="000801BA">
        <w:trPr>
          <w:trHeight w:val="600"/>
        </w:trPr>
        <w:tc>
          <w:tcPr>
            <w:tcW w:w="1380" w:type="dxa"/>
            <w:noWrap/>
            <w:hideMark/>
          </w:tcPr>
          <w:p w14:paraId="0DDD25E8" w14:textId="0FB63E0A" w:rsidR="000801BA" w:rsidRPr="002801E2" w:rsidRDefault="000801BA" w:rsidP="002801E2">
            <w:pPr>
              <w:widowControl w:val="0"/>
              <w:spacing w:line="360" w:lineRule="auto"/>
              <w:rPr>
                <w:rFonts w:ascii="Verdana" w:hAnsi="Verdana" w:cstheme="minorHAnsi"/>
                <w:sz w:val="20"/>
                <w:szCs w:val="20"/>
              </w:rPr>
            </w:pPr>
            <w:r w:rsidRPr="002801E2">
              <w:rPr>
                <w:rFonts w:ascii="Verdana" w:hAnsi="Verdana" w:cstheme="minorHAnsi"/>
                <w:sz w:val="20"/>
                <w:szCs w:val="20"/>
              </w:rPr>
              <w:t> </w:t>
            </w:r>
            <w:r w:rsidR="00014BB5" w:rsidRPr="002801E2">
              <w:rPr>
                <w:rFonts w:ascii="Verdana" w:hAnsi="Verdana" w:cstheme="minorHAnsi"/>
                <w:bCs/>
                <w:sz w:val="20"/>
                <w:szCs w:val="20"/>
              </w:rPr>
              <w:t>Wyszczególnienie</w:t>
            </w:r>
          </w:p>
        </w:tc>
        <w:tc>
          <w:tcPr>
            <w:tcW w:w="3293" w:type="dxa"/>
            <w:hideMark/>
          </w:tcPr>
          <w:p w14:paraId="7803F7AA" w14:textId="77777777" w:rsidR="000801BA" w:rsidRPr="002801E2" w:rsidRDefault="000801BA" w:rsidP="002801E2">
            <w:pPr>
              <w:widowControl w:val="0"/>
              <w:spacing w:line="360" w:lineRule="auto"/>
              <w:rPr>
                <w:rFonts w:ascii="Verdana" w:hAnsi="Verdana" w:cstheme="minorHAnsi"/>
                <w:sz w:val="20"/>
                <w:szCs w:val="20"/>
              </w:rPr>
            </w:pPr>
            <w:r w:rsidRPr="002801E2">
              <w:rPr>
                <w:rFonts w:ascii="Verdana" w:hAnsi="Verdana" w:cstheme="minorHAnsi"/>
                <w:sz w:val="20"/>
                <w:szCs w:val="20"/>
              </w:rPr>
              <w:t>Dochody ogółem w zł</w:t>
            </w:r>
          </w:p>
        </w:tc>
        <w:tc>
          <w:tcPr>
            <w:tcW w:w="3402" w:type="dxa"/>
            <w:hideMark/>
          </w:tcPr>
          <w:p w14:paraId="4B41326A" w14:textId="77777777" w:rsidR="000801BA" w:rsidRPr="002801E2" w:rsidRDefault="000801BA" w:rsidP="002801E2">
            <w:pPr>
              <w:widowControl w:val="0"/>
              <w:spacing w:line="360" w:lineRule="auto"/>
              <w:rPr>
                <w:rFonts w:ascii="Verdana" w:hAnsi="Verdana" w:cstheme="minorHAnsi"/>
                <w:sz w:val="20"/>
                <w:szCs w:val="20"/>
              </w:rPr>
            </w:pPr>
            <w:r w:rsidRPr="002801E2">
              <w:rPr>
                <w:rFonts w:ascii="Verdana" w:hAnsi="Verdana" w:cstheme="minorHAnsi"/>
                <w:sz w:val="20"/>
                <w:szCs w:val="20"/>
              </w:rPr>
              <w:t>Wydatki ogółem w zł</w:t>
            </w:r>
          </w:p>
        </w:tc>
      </w:tr>
      <w:tr w:rsidR="000801BA" w:rsidRPr="002801E2" w14:paraId="49DE9972" w14:textId="77777777" w:rsidTr="000801BA">
        <w:trPr>
          <w:trHeight w:val="300"/>
        </w:trPr>
        <w:tc>
          <w:tcPr>
            <w:tcW w:w="1380" w:type="dxa"/>
            <w:hideMark/>
          </w:tcPr>
          <w:p w14:paraId="3C538F9C" w14:textId="77777777" w:rsidR="000801BA" w:rsidRPr="002801E2" w:rsidRDefault="000801BA" w:rsidP="00AC55C9">
            <w:pPr>
              <w:widowControl w:val="0"/>
              <w:spacing w:after="100" w:line="276" w:lineRule="auto"/>
              <w:rPr>
                <w:rFonts w:ascii="Verdana" w:hAnsi="Verdana" w:cstheme="minorHAnsi"/>
                <w:sz w:val="20"/>
                <w:szCs w:val="20"/>
              </w:rPr>
            </w:pPr>
            <w:r w:rsidRPr="002801E2">
              <w:rPr>
                <w:rFonts w:ascii="Verdana" w:hAnsi="Verdana" w:cstheme="minorHAnsi"/>
                <w:sz w:val="20"/>
                <w:szCs w:val="20"/>
              </w:rPr>
              <w:t>2015</w:t>
            </w:r>
          </w:p>
        </w:tc>
        <w:tc>
          <w:tcPr>
            <w:tcW w:w="3293" w:type="dxa"/>
            <w:noWrap/>
            <w:hideMark/>
          </w:tcPr>
          <w:p w14:paraId="6CB93766" w14:textId="77777777" w:rsidR="000801BA" w:rsidRPr="002801E2" w:rsidRDefault="000801BA" w:rsidP="00AC55C9">
            <w:pPr>
              <w:widowControl w:val="0"/>
              <w:spacing w:after="100" w:line="276" w:lineRule="auto"/>
              <w:jc w:val="right"/>
              <w:rPr>
                <w:rFonts w:ascii="Verdana" w:hAnsi="Verdana" w:cstheme="minorHAnsi"/>
                <w:sz w:val="20"/>
                <w:szCs w:val="20"/>
              </w:rPr>
            </w:pPr>
            <w:r w:rsidRPr="002801E2">
              <w:rPr>
                <w:rFonts w:ascii="Verdana" w:hAnsi="Verdana" w:cstheme="minorHAnsi"/>
                <w:sz w:val="20"/>
                <w:szCs w:val="20"/>
              </w:rPr>
              <w:t>3 613 996 217</w:t>
            </w:r>
          </w:p>
        </w:tc>
        <w:tc>
          <w:tcPr>
            <w:tcW w:w="3402" w:type="dxa"/>
            <w:noWrap/>
            <w:hideMark/>
          </w:tcPr>
          <w:p w14:paraId="188F3B32" w14:textId="77777777" w:rsidR="000801BA" w:rsidRPr="002801E2" w:rsidRDefault="000801BA" w:rsidP="00AC55C9">
            <w:pPr>
              <w:widowControl w:val="0"/>
              <w:spacing w:after="100" w:line="276" w:lineRule="auto"/>
              <w:jc w:val="right"/>
              <w:rPr>
                <w:rFonts w:ascii="Verdana" w:hAnsi="Verdana" w:cstheme="minorHAnsi"/>
                <w:sz w:val="20"/>
                <w:szCs w:val="20"/>
              </w:rPr>
            </w:pPr>
            <w:r w:rsidRPr="002801E2">
              <w:rPr>
                <w:rFonts w:ascii="Verdana" w:hAnsi="Verdana" w:cstheme="minorHAnsi"/>
                <w:sz w:val="20"/>
                <w:szCs w:val="20"/>
              </w:rPr>
              <w:t>3 887 757 299</w:t>
            </w:r>
          </w:p>
        </w:tc>
      </w:tr>
      <w:tr w:rsidR="000801BA" w:rsidRPr="002801E2" w14:paraId="4BE98D09" w14:textId="77777777" w:rsidTr="000801BA">
        <w:trPr>
          <w:trHeight w:val="300"/>
        </w:trPr>
        <w:tc>
          <w:tcPr>
            <w:tcW w:w="1380" w:type="dxa"/>
            <w:hideMark/>
          </w:tcPr>
          <w:p w14:paraId="7BB191A9" w14:textId="77777777" w:rsidR="000801BA" w:rsidRPr="002801E2" w:rsidRDefault="000801BA" w:rsidP="00AC55C9">
            <w:pPr>
              <w:widowControl w:val="0"/>
              <w:spacing w:after="100" w:line="276" w:lineRule="auto"/>
              <w:rPr>
                <w:rFonts w:ascii="Verdana" w:hAnsi="Verdana" w:cstheme="minorHAnsi"/>
                <w:sz w:val="20"/>
                <w:szCs w:val="20"/>
              </w:rPr>
            </w:pPr>
            <w:r w:rsidRPr="002801E2">
              <w:rPr>
                <w:rFonts w:ascii="Verdana" w:hAnsi="Verdana" w:cstheme="minorHAnsi"/>
                <w:sz w:val="20"/>
                <w:szCs w:val="20"/>
              </w:rPr>
              <w:t>2016</w:t>
            </w:r>
          </w:p>
        </w:tc>
        <w:tc>
          <w:tcPr>
            <w:tcW w:w="3293" w:type="dxa"/>
            <w:noWrap/>
            <w:hideMark/>
          </w:tcPr>
          <w:p w14:paraId="662E0C22" w14:textId="77777777" w:rsidR="000801BA" w:rsidRPr="002801E2" w:rsidRDefault="000801BA" w:rsidP="00AC55C9">
            <w:pPr>
              <w:widowControl w:val="0"/>
              <w:spacing w:after="100" w:line="276" w:lineRule="auto"/>
              <w:jc w:val="right"/>
              <w:rPr>
                <w:rFonts w:ascii="Verdana" w:hAnsi="Verdana" w:cstheme="minorHAnsi"/>
                <w:sz w:val="20"/>
                <w:szCs w:val="20"/>
              </w:rPr>
            </w:pPr>
            <w:r w:rsidRPr="002801E2">
              <w:rPr>
                <w:rFonts w:ascii="Verdana" w:hAnsi="Verdana" w:cstheme="minorHAnsi"/>
                <w:sz w:val="20"/>
                <w:szCs w:val="20"/>
              </w:rPr>
              <w:t>4 039 095 718</w:t>
            </w:r>
          </w:p>
        </w:tc>
        <w:tc>
          <w:tcPr>
            <w:tcW w:w="3402" w:type="dxa"/>
            <w:noWrap/>
            <w:hideMark/>
          </w:tcPr>
          <w:p w14:paraId="0F946B6A" w14:textId="77777777" w:rsidR="000801BA" w:rsidRPr="002801E2" w:rsidRDefault="000801BA" w:rsidP="00AC55C9">
            <w:pPr>
              <w:widowControl w:val="0"/>
              <w:spacing w:after="100" w:line="276" w:lineRule="auto"/>
              <w:jc w:val="right"/>
              <w:rPr>
                <w:rFonts w:ascii="Verdana" w:hAnsi="Verdana" w:cstheme="minorHAnsi"/>
                <w:sz w:val="20"/>
                <w:szCs w:val="20"/>
              </w:rPr>
            </w:pPr>
            <w:r w:rsidRPr="002801E2">
              <w:rPr>
                <w:rFonts w:ascii="Verdana" w:hAnsi="Verdana" w:cstheme="minorHAnsi"/>
                <w:sz w:val="20"/>
                <w:szCs w:val="20"/>
              </w:rPr>
              <w:t>3 953 577 738</w:t>
            </w:r>
          </w:p>
        </w:tc>
      </w:tr>
      <w:tr w:rsidR="000801BA" w:rsidRPr="002801E2" w14:paraId="152C41E2" w14:textId="77777777" w:rsidTr="000801BA">
        <w:trPr>
          <w:trHeight w:val="300"/>
        </w:trPr>
        <w:tc>
          <w:tcPr>
            <w:tcW w:w="1380" w:type="dxa"/>
            <w:hideMark/>
          </w:tcPr>
          <w:p w14:paraId="59D46FB4" w14:textId="77777777" w:rsidR="000801BA" w:rsidRPr="002801E2" w:rsidRDefault="000801BA" w:rsidP="00AC55C9">
            <w:pPr>
              <w:widowControl w:val="0"/>
              <w:spacing w:after="100" w:line="276" w:lineRule="auto"/>
              <w:rPr>
                <w:rFonts w:ascii="Verdana" w:hAnsi="Verdana" w:cstheme="minorHAnsi"/>
                <w:sz w:val="20"/>
                <w:szCs w:val="20"/>
              </w:rPr>
            </w:pPr>
            <w:r w:rsidRPr="002801E2">
              <w:rPr>
                <w:rFonts w:ascii="Verdana" w:hAnsi="Verdana" w:cstheme="minorHAnsi"/>
                <w:sz w:val="20"/>
                <w:szCs w:val="20"/>
              </w:rPr>
              <w:t>2017</w:t>
            </w:r>
          </w:p>
        </w:tc>
        <w:tc>
          <w:tcPr>
            <w:tcW w:w="3293" w:type="dxa"/>
            <w:noWrap/>
            <w:hideMark/>
          </w:tcPr>
          <w:p w14:paraId="45CE39A3" w14:textId="77777777" w:rsidR="000801BA" w:rsidRPr="002801E2" w:rsidRDefault="000801BA" w:rsidP="00AC55C9">
            <w:pPr>
              <w:widowControl w:val="0"/>
              <w:spacing w:after="100" w:line="276" w:lineRule="auto"/>
              <w:jc w:val="right"/>
              <w:rPr>
                <w:rFonts w:ascii="Verdana" w:hAnsi="Verdana" w:cstheme="minorHAnsi"/>
                <w:sz w:val="20"/>
                <w:szCs w:val="20"/>
              </w:rPr>
            </w:pPr>
            <w:r w:rsidRPr="002801E2">
              <w:rPr>
                <w:rFonts w:ascii="Verdana" w:hAnsi="Verdana" w:cstheme="minorHAnsi"/>
                <w:sz w:val="20"/>
                <w:szCs w:val="20"/>
              </w:rPr>
              <w:t>4 134 982 645</w:t>
            </w:r>
          </w:p>
        </w:tc>
        <w:tc>
          <w:tcPr>
            <w:tcW w:w="3402" w:type="dxa"/>
            <w:noWrap/>
            <w:hideMark/>
          </w:tcPr>
          <w:p w14:paraId="1385F59D" w14:textId="77777777" w:rsidR="000801BA" w:rsidRPr="002801E2" w:rsidRDefault="000801BA" w:rsidP="00AC55C9">
            <w:pPr>
              <w:widowControl w:val="0"/>
              <w:spacing w:after="100" w:line="276" w:lineRule="auto"/>
              <w:jc w:val="right"/>
              <w:rPr>
                <w:rFonts w:ascii="Verdana" w:hAnsi="Verdana" w:cstheme="minorHAnsi"/>
                <w:sz w:val="20"/>
                <w:szCs w:val="20"/>
              </w:rPr>
            </w:pPr>
            <w:r w:rsidRPr="002801E2">
              <w:rPr>
                <w:rFonts w:ascii="Verdana" w:hAnsi="Verdana" w:cstheme="minorHAnsi"/>
                <w:sz w:val="20"/>
                <w:szCs w:val="20"/>
              </w:rPr>
              <w:t>4 125 221 168</w:t>
            </w:r>
          </w:p>
        </w:tc>
      </w:tr>
      <w:tr w:rsidR="000801BA" w:rsidRPr="002801E2" w14:paraId="62AA1C03" w14:textId="77777777" w:rsidTr="000801BA">
        <w:trPr>
          <w:trHeight w:val="300"/>
        </w:trPr>
        <w:tc>
          <w:tcPr>
            <w:tcW w:w="1380" w:type="dxa"/>
            <w:hideMark/>
          </w:tcPr>
          <w:p w14:paraId="5DE83744" w14:textId="77777777" w:rsidR="000801BA" w:rsidRPr="002801E2" w:rsidRDefault="000801BA" w:rsidP="00AC55C9">
            <w:pPr>
              <w:widowControl w:val="0"/>
              <w:spacing w:after="100" w:line="276" w:lineRule="auto"/>
              <w:rPr>
                <w:rFonts w:ascii="Verdana" w:hAnsi="Verdana" w:cstheme="minorHAnsi"/>
                <w:sz w:val="20"/>
                <w:szCs w:val="20"/>
              </w:rPr>
            </w:pPr>
            <w:r w:rsidRPr="002801E2">
              <w:rPr>
                <w:rFonts w:ascii="Verdana" w:hAnsi="Verdana" w:cstheme="minorHAnsi"/>
                <w:sz w:val="20"/>
                <w:szCs w:val="20"/>
              </w:rPr>
              <w:t>2018</w:t>
            </w:r>
          </w:p>
        </w:tc>
        <w:tc>
          <w:tcPr>
            <w:tcW w:w="3293" w:type="dxa"/>
            <w:noWrap/>
            <w:hideMark/>
          </w:tcPr>
          <w:p w14:paraId="309D2670" w14:textId="77777777" w:rsidR="000801BA" w:rsidRPr="002801E2" w:rsidRDefault="000801BA" w:rsidP="00AC55C9">
            <w:pPr>
              <w:widowControl w:val="0"/>
              <w:spacing w:after="100" w:line="276" w:lineRule="auto"/>
              <w:jc w:val="right"/>
              <w:rPr>
                <w:rFonts w:ascii="Verdana" w:hAnsi="Verdana" w:cstheme="minorHAnsi"/>
                <w:sz w:val="20"/>
                <w:szCs w:val="20"/>
              </w:rPr>
            </w:pPr>
            <w:r w:rsidRPr="002801E2">
              <w:rPr>
                <w:rFonts w:ascii="Verdana" w:hAnsi="Verdana" w:cstheme="minorHAnsi"/>
                <w:sz w:val="20"/>
                <w:szCs w:val="20"/>
              </w:rPr>
              <w:t>4 456 648 392</w:t>
            </w:r>
          </w:p>
        </w:tc>
        <w:tc>
          <w:tcPr>
            <w:tcW w:w="3402" w:type="dxa"/>
            <w:noWrap/>
            <w:hideMark/>
          </w:tcPr>
          <w:p w14:paraId="17D85E66" w14:textId="77777777" w:rsidR="000801BA" w:rsidRPr="002801E2" w:rsidRDefault="000801BA" w:rsidP="00AC55C9">
            <w:pPr>
              <w:widowControl w:val="0"/>
              <w:spacing w:after="100" w:line="276" w:lineRule="auto"/>
              <w:jc w:val="right"/>
              <w:rPr>
                <w:rFonts w:ascii="Verdana" w:hAnsi="Verdana" w:cstheme="minorHAnsi"/>
                <w:sz w:val="20"/>
                <w:szCs w:val="20"/>
              </w:rPr>
            </w:pPr>
            <w:r w:rsidRPr="002801E2">
              <w:rPr>
                <w:rFonts w:ascii="Verdana" w:hAnsi="Verdana" w:cstheme="minorHAnsi"/>
                <w:sz w:val="20"/>
                <w:szCs w:val="20"/>
              </w:rPr>
              <w:t>4 566 358 938</w:t>
            </w:r>
          </w:p>
        </w:tc>
      </w:tr>
      <w:tr w:rsidR="000801BA" w:rsidRPr="002801E2" w14:paraId="357606A1" w14:textId="77777777" w:rsidTr="000801BA">
        <w:trPr>
          <w:trHeight w:val="300"/>
        </w:trPr>
        <w:tc>
          <w:tcPr>
            <w:tcW w:w="1380" w:type="dxa"/>
            <w:hideMark/>
          </w:tcPr>
          <w:p w14:paraId="33017855" w14:textId="77777777" w:rsidR="000801BA" w:rsidRPr="002801E2" w:rsidRDefault="000801BA" w:rsidP="00AC55C9">
            <w:pPr>
              <w:widowControl w:val="0"/>
              <w:spacing w:after="100" w:line="276" w:lineRule="auto"/>
              <w:rPr>
                <w:rFonts w:ascii="Verdana" w:hAnsi="Verdana" w:cstheme="minorHAnsi"/>
                <w:sz w:val="20"/>
                <w:szCs w:val="20"/>
              </w:rPr>
            </w:pPr>
            <w:r w:rsidRPr="002801E2">
              <w:rPr>
                <w:rFonts w:ascii="Verdana" w:hAnsi="Verdana" w:cstheme="minorHAnsi"/>
                <w:sz w:val="20"/>
                <w:szCs w:val="20"/>
              </w:rPr>
              <w:t>2019</w:t>
            </w:r>
          </w:p>
        </w:tc>
        <w:tc>
          <w:tcPr>
            <w:tcW w:w="3293" w:type="dxa"/>
            <w:noWrap/>
            <w:hideMark/>
          </w:tcPr>
          <w:p w14:paraId="5A72152B" w14:textId="77777777" w:rsidR="000801BA" w:rsidRPr="002801E2" w:rsidRDefault="000801BA" w:rsidP="00AC55C9">
            <w:pPr>
              <w:widowControl w:val="0"/>
              <w:spacing w:after="100" w:line="276" w:lineRule="auto"/>
              <w:jc w:val="right"/>
              <w:rPr>
                <w:rFonts w:ascii="Verdana" w:hAnsi="Verdana" w:cstheme="minorHAnsi"/>
                <w:sz w:val="20"/>
                <w:szCs w:val="20"/>
              </w:rPr>
            </w:pPr>
            <w:r w:rsidRPr="002801E2">
              <w:rPr>
                <w:rFonts w:ascii="Verdana" w:hAnsi="Verdana" w:cstheme="minorHAnsi"/>
                <w:sz w:val="20"/>
                <w:szCs w:val="20"/>
              </w:rPr>
              <w:t>4 928 475 533</w:t>
            </w:r>
          </w:p>
        </w:tc>
        <w:tc>
          <w:tcPr>
            <w:tcW w:w="3402" w:type="dxa"/>
            <w:noWrap/>
            <w:hideMark/>
          </w:tcPr>
          <w:p w14:paraId="65A2E69D" w14:textId="77777777" w:rsidR="000801BA" w:rsidRPr="002801E2" w:rsidRDefault="000801BA" w:rsidP="00AC55C9">
            <w:pPr>
              <w:widowControl w:val="0"/>
              <w:spacing w:after="100" w:line="276" w:lineRule="auto"/>
              <w:jc w:val="right"/>
              <w:rPr>
                <w:rFonts w:ascii="Verdana" w:hAnsi="Verdana" w:cstheme="minorHAnsi"/>
                <w:sz w:val="20"/>
                <w:szCs w:val="20"/>
              </w:rPr>
            </w:pPr>
            <w:r w:rsidRPr="002801E2">
              <w:rPr>
                <w:rFonts w:ascii="Verdana" w:hAnsi="Verdana" w:cstheme="minorHAnsi"/>
                <w:sz w:val="20"/>
                <w:szCs w:val="20"/>
              </w:rPr>
              <w:t>4 980 980 478</w:t>
            </w:r>
          </w:p>
        </w:tc>
      </w:tr>
      <w:tr w:rsidR="000801BA" w:rsidRPr="002801E2" w14:paraId="39E3238C" w14:textId="77777777" w:rsidTr="000801BA">
        <w:trPr>
          <w:trHeight w:val="300"/>
        </w:trPr>
        <w:tc>
          <w:tcPr>
            <w:tcW w:w="1380" w:type="dxa"/>
            <w:hideMark/>
          </w:tcPr>
          <w:p w14:paraId="0BE9100E" w14:textId="77777777" w:rsidR="000801BA" w:rsidRPr="002801E2" w:rsidRDefault="000801BA" w:rsidP="00AC55C9">
            <w:pPr>
              <w:widowControl w:val="0"/>
              <w:spacing w:after="100" w:line="276" w:lineRule="auto"/>
              <w:rPr>
                <w:rFonts w:ascii="Verdana" w:hAnsi="Verdana" w:cstheme="minorHAnsi"/>
                <w:sz w:val="20"/>
                <w:szCs w:val="20"/>
              </w:rPr>
            </w:pPr>
            <w:r w:rsidRPr="002801E2">
              <w:rPr>
                <w:rFonts w:ascii="Verdana" w:hAnsi="Verdana" w:cstheme="minorHAnsi"/>
                <w:sz w:val="20"/>
                <w:szCs w:val="20"/>
              </w:rPr>
              <w:t>2020</w:t>
            </w:r>
          </w:p>
        </w:tc>
        <w:tc>
          <w:tcPr>
            <w:tcW w:w="3293" w:type="dxa"/>
            <w:noWrap/>
            <w:hideMark/>
          </w:tcPr>
          <w:p w14:paraId="07199A18" w14:textId="77777777" w:rsidR="000801BA" w:rsidRPr="002801E2" w:rsidRDefault="000801BA" w:rsidP="00AC55C9">
            <w:pPr>
              <w:widowControl w:val="0"/>
              <w:spacing w:after="100" w:line="276" w:lineRule="auto"/>
              <w:jc w:val="right"/>
              <w:rPr>
                <w:rFonts w:ascii="Verdana" w:hAnsi="Verdana" w:cstheme="minorHAnsi"/>
                <w:sz w:val="20"/>
                <w:szCs w:val="20"/>
              </w:rPr>
            </w:pPr>
            <w:r w:rsidRPr="002801E2">
              <w:rPr>
                <w:rFonts w:ascii="Verdana" w:hAnsi="Verdana" w:cstheme="minorHAnsi"/>
                <w:sz w:val="20"/>
                <w:szCs w:val="20"/>
              </w:rPr>
              <w:t>5 175 360 708</w:t>
            </w:r>
          </w:p>
        </w:tc>
        <w:tc>
          <w:tcPr>
            <w:tcW w:w="3402" w:type="dxa"/>
            <w:noWrap/>
            <w:hideMark/>
          </w:tcPr>
          <w:p w14:paraId="7C393640" w14:textId="77777777" w:rsidR="000801BA" w:rsidRPr="002801E2" w:rsidRDefault="000801BA" w:rsidP="00AC55C9">
            <w:pPr>
              <w:widowControl w:val="0"/>
              <w:spacing w:after="100" w:line="276" w:lineRule="auto"/>
              <w:jc w:val="right"/>
              <w:rPr>
                <w:rFonts w:ascii="Verdana" w:hAnsi="Verdana" w:cstheme="minorHAnsi"/>
                <w:sz w:val="20"/>
                <w:szCs w:val="20"/>
              </w:rPr>
            </w:pPr>
            <w:r w:rsidRPr="002801E2">
              <w:rPr>
                <w:rFonts w:ascii="Verdana" w:hAnsi="Verdana" w:cstheme="minorHAnsi"/>
                <w:sz w:val="20"/>
                <w:szCs w:val="20"/>
              </w:rPr>
              <w:t>5 432 109 133</w:t>
            </w:r>
          </w:p>
        </w:tc>
      </w:tr>
      <w:tr w:rsidR="000801BA" w:rsidRPr="002801E2" w14:paraId="65AB8D36" w14:textId="77777777" w:rsidTr="000801BA">
        <w:trPr>
          <w:trHeight w:val="300"/>
        </w:trPr>
        <w:tc>
          <w:tcPr>
            <w:tcW w:w="1380" w:type="dxa"/>
            <w:hideMark/>
          </w:tcPr>
          <w:p w14:paraId="59D773B8" w14:textId="77777777" w:rsidR="000801BA" w:rsidRPr="002801E2" w:rsidRDefault="000801BA" w:rsidP="00AC55C9">
            <w:pPr>
              <w:widowControl w:val="0"/>
              <w:spacing w:after="100" w:line="276" w:lineRule="auto"/>
              <w:rPr>
                <w:rFonts w:ascii="Verdana" w:hAnsi="Verdana" w:cstheme="minorHAnsi"/>
                <w:sz w:val="20"/>
                <w:szCs w:val="20"/>
              </w:rPr>
            </w:pPr>
            <w:r w:rsidRPr="002801E2">
              <w:rPr>
                <w:rFonts w:ascii="Verdana" w:hAnsi="Verdana" w:cstheme="minorHAnsi"/>
                <w:sz w:val="20"/>
                <w:szCs w:val="20"/>
              </w:rPr>
              <w:t>2021</w:t>
            </w:r>
          </w:p>
        </w:tc>
        <w:tc>
          <w:tcPr>
            <w:tcW w:w="3293" w:type="dxa"/>
            <w:noWrap/>
            <w:hideMark/>
          </w:tcPr>
          <w:p w14:paraId="397F4D16" w14:textId="77777777" w:rsidR="000801BA" w:rsidRPr="002801E2" w:rsidRDefault="000801BA" w:rsidP="00AC55C9">
            <w:pPr>
              <w:widowControl w:val="0"/>
              <w:spacing w:after="100" w:line="276" w:lineRule="auto"/>
              <w:jc w:val="right"/>
              <w:rPr>
                <w:rFonts w:ascii="Verdana" w:hAnsi="Verdana" w:cstheme="minorHAnsi"/>
                <w:sz w:val="20"/>
                <w:szCs w:val="20"/>
              </w:rPr>
            </w:pPr>
            <w:r w:rsidRPr="002801E2">
              <w:rPr>
                <w:rFonts w:ascii="Verdana" w:hAnsi="Verdana" w:cstheme="minorHAnsi"/>
                <w:sz w:val="20"/>
                <w:szCs w:val="20"/>
              </w:rPr>
              <w:t>6 193 646 461</w:t>
            </w:r>
          </w:p>
        </w:tc>
        <w:tc>
          <w:tcPr>
            <w:tcW w:w="3402" w:type="dxa"/>
            <w:noWrap/>
            <w:hideMark/>
          </w:tcPr>
          <w:p w14:paraId="63BD0667" w14:textId="77777777" w:rsidR="000801BA" w:rsidRPr="002801E2" w:rsidRDefault="000801BA" w:rsidP="00AC55C9">
            <w:pPr>
              <w:widowControl w:val="0"/>
              <w:spacing w:after="100" w:line="276" w:lineRule="auto"/>
              <w:jc w:val="right"/>
              <w:rPr>
                <w:rFonts w:ascii="Verdana" w:hAnsi="Verdana" w:cstheme="minorHAnsi"/>
                <w:sz w:val="20"/>
                <w:szCs w:val="20"/>
              </w:rPr>
            </w:pPr>
            <w:r w:rsidRPr="002801E2">
              <w:rPr>
                <w:rFonts w:ascii="Verdana" w:hAnsi="Verdana" w:cstheme="minorHAnsi"/>
                <w:sz w:val="20"/>
                <w:szCs w:val="20"/>
              </w:rPr>
              <w:t>6 010 342 069</w:t>
            </w:r>
          </w:p>
        </w:tc>
      </w:tr>
      <w:tr w:rsidR="000801BA" w:rsidRPr="002801E2" w14:paraId="6DA2C428" w14:textId="77777777" w:rsidTr="000801BA">
        <w:trPr>
          <w:trHeight w:val="300"/>
        </w:trPr>
        <w:tc>
          <w:tcPr>
            <w:tcW w:w="1380" w:type="dxa"/>
            <w:hideMark/>
          </w:tcPr>
          <w:p w14:paraId="01552AC3" w14:textId="77777777" w:rsidR="000801BA" w:rsidRPr="002801E2" w:rsidRDefault="000801BA" w:rsidP="00AC55C9">
            <w:pPr>
              <w:widowControl w:val="0"/>
              <w:spacing w:after="100" w:line="276" w:lineRule="auto"/>
              <w:rPr>
                <w:rFonts w:ascii="Verdana" w:hAnsi="Verdana" w:cstheme="minorHAnsi"/>
                <w:sz w:val="20"/>
                <w:szCs w:val="20"/>
              </w:rPr>
            </w:pPr>
            <w:r w:rsidRPr="002801E2">
              <w:rPr>
                <w:rFonts w:ascii="Verdana" w:hAnsi="Verdana" w:cstheme="minorHAnsi"/>
                <w:sz w:val="20"/>
                <w:szCs w:val="20"/>
              </w:rPr>
              <w:t>2022</w:t>
            </w:r>
          </w:p>
        </w:tc>
        <w:tc>
          <w:tcPr>
            <w:tcW w:w="3293" w:type="dxa"/>
            <w:noWrap/>
            <w:hideMark/>
          </w:tcPr>
          <w:p w14:paraId="3B561BA9" w14:textId="77777777" w:rsidR="000801BA" w:rsidRPr="002801E2" w:rsidRDefault="000801BA" w:rsidP="00AC55C9">
            <w:pPr>
              <w:widowControl w:val="0"/>
              <w:spacing w:after="100" w:line="276" w:lineRule="auto"/>
              <w:jc w:val="right"/>
              <w:rPr>
                <w:rFonts w:ascii="Verdana" w:hAnsi="Verdana" w:cstheme="minorHAnsi"/>
                <w:sz w:val="20"/>
                <w:szCs w:val="20"/>
              </w:rPr>
            </w:pPr>
            <w:r w:rsidRPr="002801E2">
              <w:rPr>
                <w:rFonts w:ascii="Verdana" w:hAnsi="Verdana" w:cstheme="minorHAnsi"/>
                <w:sz w:val="20"/>
                <w:szCs w:val="20"/>
              </w:rPr>
              <w:t>6 147 436 139</w:t>
            </w:r>
          </w:p>
        </w:tc>
        <w:tc>
          <w:tcPr>
            <w:tcW w:w="3402" w:type="dxa"/>
            <w:noWrap/>
            <w:hideMark/>
          </w:tcPr>
          <w:p w14:paraId="716FEB4C" w14:textId="77777777" w:rsidR="000801BA" w:rsidRPr="002801E2" w:rsidRDefault="000801BA" w:rsidP="00AC55C9">
            <w:pPr>
              <w:widowControl w:val="0"/>
              <w:spacing w:after="100" w:line="276" w:lineRule="auto"/>
              <w:jc w:val="right"/>
              <w:rPr>
                <w:rFonts w:ascii="Verdana" w:hAnsi="Verdana" w:cstheme="minorHAnsi"/>
                <w:sz w:val="20"/>
                <w:szCs w:val="20"/>
              </w:rPr>
            </w:pPr>
            <w:r w:rsidRPr="002801E2">
              <w:rPr>
                <w:rFonts w:ascii="Verdana" w:hAnsi="Verdana" w:cstheme="minorHAnsi"/>
                <w:sz w:val="20"/>
                <w:szCs w:val="20"/>
              </w:rPr>
              <w:t>6 552 787 580</w:t>
            </w:r>
          </w:p>
        </w:tc>
      </w:tr>
      <w:tr w:rsidR="000801BA" w:rsidRPr="002801E2" w14:paraId="4978E93F" w14:textId="77777777" w:rsidTr="00AC55C9">
        <w:trPr>
          <w:trHeight w:val="208"/>
        </w:trPr>
        <w:tc>
          <w:tcPr>
            <w:tcW w:w="1380" w:type="dxa"/>
            <w:hideMark/>
          </w:tcPr>
          <w:p w14:paraId="184C34FC" w14:textId="77777777" w:rsidR="000801BA" w:rsidRPr="002801E2" w:rsidRDefault="000801BA" w:rsidP="00AC55C9">
            <w:pPr>
              <w:widowControl w:val="0"/>
              <w:spacing w:after="100" w:line="276" w:lineRule="auto"/>
              <w:rPr>
                <w:rFonts w:ascii="Verdana" w:hAnsi="Verdana" w:cstheme="minorHAnsi"/>
                <w:sz w:val="20"/>
                <w:szCs w:val="20"/>
              </w:rPr>
            </w:pPr>
            <w:r w:rsidRPr="002801E2">
              <w:rPr>
                <w:rFonts w:ascii="Verdana" w:hAnsi="Verdana" w:cstheme="minorHAnsi"/>
                <w:sz w:val="20"/>
                <w:szCs w:val="20"/>
              </w:rPr>
              <w:t>2023</w:t>
            </w:r>
          </w:p>
        </w:tc>
        <w:tc>
          <w:tcPr>
            <w:tcW w:w="3293" w:type="dxa"/>
            <w:noWrap/>
            <w:hideMark/>
          </w:tcPr>
          <w:p w14:paraId="3E99642A" w14:textId="77777777" w:rsidR="000801BA" w:rsidRPr="002801E2" w:rsidRDefault="000801BA" w:rsidP="00AC55C9">
            <w:pPr>
              <w:widowControl w:val="0"/>
              <w:spacing w:after="100" w:line="276" w:lineRule="auto"/>
              <w:jc w:val="right"/>
              <w:rPr>
                <w:rFonts w:ascii="Verdana" w:hAnsi="Verdana" w:cstheme="minorHAnsi"/>
                <w:sz w:val="20"/>
                <w:szCs w:val="20"/>
              </w:rPr>
            </w:pPr>
            <w:r w:rsidRPr="002801E2">
              <w:rPr>
                <w:rFonts w:ascii="Verdana" w:hAnsi="Verdana" w:cstheme="minorHAnsi"/>
                <w:sz w:val="20"/>
                <w:szCs w:val="20"/>
              </w:rPr>
              <w:t>6 378 603 279</w:t>
            </w:r>
          </w:p>
        </w:tc>
        <w:tc>
          <w:tcPr>
            <w:tcW w:w="3402" w:type="dxa"/>
            <w:noWrap/>
            <w:hideMark/>
          </w:tcPr>
          <w:p w14:paraId="1DA47714" w14:textId="77777777" w:rsidR="000801BA" w:rsidRPr="002801E2" w:rsidRDefault="000801BA" w:rsidP="00AC55C9">
            <w:pPr>
              <w:widowControl w:val="0"/>
              <w:spacing w:after="100" w:line="276" w:lineRule="auto"/>
              <w:jc w:val="right"/>
              <w:rPr>
                <w:rFonts w:ascii="Verdana" w:hAnsi="Verdana" w:cstheme="minorHAnsi"/>
                <w:sz w:val="20"/>
                <w:szCs w:val="20"/>
              </w:rPr>
            </w:pPr>
            <w:r w:rsidRPr="002801E2">
              <w:rPr>
                <w:rFonts w:ascii="Verdana" w:hAnsi="Verdana" w:cstheme="minorHAnsi"/>
                <w:sz w:val="20"/>
                <w:szCs w:val="20"/>
              </w:rPr>
              <w:t>6 977 349 018</w:t>
            </w:r>
          </w:p>
        </w:tc>
      </w:tr>
    </w:tbl>
    <w:p w14:paraId="0A6A260A" w14:textId="21498D26" w:rsidR="00F30CDA" w:rsidRPr="002801E2" w:rsidRDefault="002F7730" w:rsidP="00AC55C9">
      <w:pPr>
        <w:suppressAutoHyphens/>
        <w:spacing w:before="120" w:after="12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 Źródło: UMW</w:t>
      </w:r>
    </w:p>
    <w:p w14:paraId="32EA02A1" w14:textId="4483ABFF" w:rsidR="006655D5" w:rsidRPr="005726CD" w:rsidRDefault="00B64A7A" w:rsidP="002801E2">
      <w:pPr>
        <w:suppressAutoHyphens/>
        <w:spacing w:after="0" w:line="360" w:lineRule="auto"/>
        <w:rPr>
          <w:rFonts w:ascii="Verdana" w:eastAsia="NSimSun" w:hAnsi="Verdana" w:cs="Calibri"/>
          <w:kern w:val="2"/>
          <w:sz w:val="20"/>
          <w:szCs w:val="20"/>
          <w:lang w:eastAsia="zh-CN" w:bidi="hi-IN"/>
        </w:rPr>
      </w:pPr>
      <w:r w:rsidRPr="005726CD">
        <w:rPr>
          <w:rFonts w:ascii="Verdana" w:eastAsia="NSimSun" w:hAnsi="Verdana" w:cs="Calibri"/>
          <w:kern w:val="2"/>
          <w:sz w:val="20"/>
          <w:szCs w:val="20"/>
          <w:lang w:eastAsia="zh-CN" w:bidi="hi-IN"/>
        </w:rPr>
        <w:t>e</w:t>
      </w:r>
      <w:r w:rsidR="006655D5" w:rsidRPr="005726CD">
        <w:rPr>
          <w:rFonts w:ascii="Verdana" w:eastAsia="NSimSun" w:hAnsi="Verdana" w:cs="Calibri"/>
          <w:kern w:val="2"/>
          <w:sz w:val="20"/>
          <w:szCs w:val="20"/>
          <w:lang w:eastAsia="zh-CN" w:bidi="hi-IN"/>
        </w:rPr>
        <w:t>) Wzrost PKB Wrocławia według parytetu siły nabywczej (PPS) w euro</w:t>
      </w:r>
    </w:p>
    <w:p w14:paraId="5673B59A" w14:textId="62DEB3E7" w:rsidR="006655D5" w:rsidRPr="002801E2" w:rsidRDefault="006655D5"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W 2022 </w:t>
      </w:r>
      <w:r w:rsidR="009A5ECE" w:rsidRPr="002801E2">
        <w:rPr>
          <w:rFonts w:ascii="Verdana" w:eastAsia="NSimSun" w:hAnsi="Verdana" w:cs="Calibri"/>
          <w:kern w:val="2"/>
          <w:sz w:val="20"/>
          <w:szCs w:val="20"/>
          <w:lang w:eastAsia="zh-CN" w:bidi="hi-IN"/>
        </w:rPr>
        <w:t xml:space="preserve">r. </w:t>
      </w:r>
      <w:r w:rsidRPr="002801E2">
        <w:rPr>
          <w:rFonts w:ascii="Verdana" w:eastAsia="NSimSun" w:hAnsi="Verdana" w:cs="Calibri"/>
          <w:kern w:val="2"/>
          <w:sz w:val="20"/>
          <w:szCs w:val="20"/>
          <w:lang w:eastAsia="zh-CN" w:bidi="hi-IN"/>
        </w:rPr>
        <w:t>wartość PKB</w:t>
      </w:r>
      <w:r w:rsidR="00056601"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(wed</w:t>
      </w:r>
      <w:r w:rsidR="009A5ECE" w:rsidRPr="002801E2">
        <w:rPr>
          <w:rFonts w:ascii="Verdana" w:eastAsia="NSimSun" w:hAnsi="Verdana" w:cs="Calibri"/>
          <w:kern w:val="2"/>
          <w:sz w:val="20"/>
          <w:szCs w:val="20"/>
          <w:lang w:eastAsia="zh-CN" w:bidi="hi-IN"/>
        </w:rPr>
        <w:t>ług</w:t>
      </w:r>
      <w:r w:rsidRPr="002801E2">
        <w:rPr>
          <w:rFonts w:ascii="Verdana" w:eastAsia="NSimSun" w:hAnsi="Verdana" w:cs="Calibri"/>
          <w:kern w:val="2"/>
          <w:sz w:val="20"/>
          <w:szCs w:val="20"/>
          <w:lang w:eastAsia="zh-CN" w:bidi="hi-IN"/>
        </w:rPr>
        <w:t xml:space="preserve"> PPS parytetu siły nabywczej) wzrosła w porównaniu z 2014 </w:t>
      </w:r>
      <w:r w:rsidR="009A5ECE" w:rsidRPr="002801E2">
        <w:rPr>
          <w:rFonts w:ascii="Verdana" w:eastAsia="NSimSun" w:hAnsi="Verdana" w:cs="Calibri"/>
          <w:kern w:val="2"/>
          <w:sz w:val="20"/>
          <w:szCs w:val="20"/>
          <w:lang w:eastAsia="zh-CN" w:bidi="hi-IN"/>
        </w:rPr>
        <w:t>r</w:t>
      </w:r>
      <w:r w:rsidR="00707900" w:rsidRPr="002801E2">
        <w:rPr>
          <w:rFonts w:ascii="Verdana" w:eastAsia="NSimSun" w:hAnsi="Verdana" w:cs="Calibri"/>
          <w:kern w:val="2"/>
          <w:sz w:val="20"/>
          <w:szCs w:val="20"/>
          <w:lang w:eastAsia="zh-CN" w:bidi="hi-IN"/>
        </w:rPr>
        <w:t>okiem</w:t>
      </w:r>
      <w:r w:rsidR="009A5ECE"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o 64%. W tym samym czasie PKB UE (wed</w:t>
      </w:r>
      <w:r w:rsidR="009A5ECE" w:rsidRPr="002801E2">
        <w:rPr>
          <w:rFonts w:ascii="Verdana" w:eastAsia="NSimSun" w:hAnsi="Verdana" w:cs="Calibri"/>
          <w:kern w:val="2"/>
          <w:sz w:val="20"/>
          <w:szCs w:val="20"/>
          <w:lang w:eastAsia="zh-CN" w:bidi="hi-IN"/>
        </w:rPr>
        <w:t>ług</w:t>
      </w:r>
      <w:r w:rsidRPr="002801E2">
        <w:rPr>
          <w:rFonts w:ascii="Verdana" w:eastAsia="NSimSun" w:hAnsi="Verdana" w:cs="Calibri"/>
          <w:kern w:val="2"/>
          <w:sz w:val="20"/>
          <w:szCs w:val="20"/>
          <w:lang w:eastAsia="zh-CN" w:bidi="hi-IN"/>
        </w:rPr>
        <w:t xml:space="preserve"> PPS parytetu siły nabywczej) wzr</w:t>
      </w:r>
      <w:r w:rsidR="009A5ECE" w:rsidRPr="002801E2">
        <w:rPr>
          <w:rFonts w:ascii="Verdana" w:eastAsia="NSimSun" w:hAnsi="Verdana" w:cs="Calibri"/>
          <w:kern w:val="2"/>
          <w:sz w:val="20"/>
          <w:szCs w:val="20"/>
          <w:lang w:eastAsia="zh-CN" w:bidi="hi-IN"/>
        </w:rPr>
        <w:t>ósł</w:t>
      </w:r>
      <w:r w:rsidRPr="002801E2">
        <w:rPr>
          <w:rFonts w:ascii="Verdana" w:eastAsia="NSimSun" w:hAnsi="Verdana" w:cs="Calibri"/>
          <w:kern w:val="2"/>
          <w:sz w:val="20"/>
          <w:szCs w:val="20"/>
          <w:lang w:eastAsia="zh-CN" w:bidi="hi-IN"/>
        </w:rPr>
        <w:t xml:space="preserve"> o niespełna 37%.</w:t>
      </w:r>
    </w:p>
    <w:p w14:paraId="4786A08C" w14:textId="22F9BA1D" w:rsidR="006655D5" w:rsidRPr="002801E2" w:rsidRDefault="006655D5" w:rsidP="002801E2">
      <w:pPr>
        <w:suppressAutoHyphens/>
        <w:spacing w:before="120" w:after="0" w:line="360" w:lineRule="auto"/>
        <w:rPr>
          <w:rFonts w:ascii="Verdana" w:eastAsia="NSimSun" w:hAnsi="Verdana" w:cs="Calibri"/>
          <w:bCs/>
          <w:kern w:val="2"/>
          <w:sz w:val="20"/>
          <w:szCs w:val="20"/>
          <w:lang w:eastAsia="zh-CN" w:bidi="hi-IN"/>
        </w:rPr>
      </w:pPr>
      <w:r w:rsidRPr="002801E2">
        <w:rPr>
          <w:rFonts w:ascii="Verdana" w:eastAsia="NSimSun" w:hAnsi="Verdana" w:cs="Calibri"/>
          <w:kern w:val="2"/>
          <w:sz w:val="20"/>
          <w:szCs w:val="20"/>
          <w:lang w:eastAsia="zh-CN" w:bidi="hi-IN"/>
        </w:rPr>
        <w:t>Wzrost PKB Wrocławia według parytetu siły nabywczej (PPS) w euro</w:t>
      </w:r>
      <w:r w:rsidRPr="002801E2" w:rsidDel="00327092">
        <w:rPr>
          <w:rFonts w:ascii="Verdana" w:eastAsia="NSimSun" w:hAnsi="Verdana" w:cs="Calibri"/>
          <w:bCs/>
          <w:kern w:val="2"/>
          <w:sz w:val="20"/>
          <w:szCs w:val="20"/>
          <w:lang w:eastAsia="zh-CN" w:bidi="hi-IN"/>
        </w:rPr>
        <w:t xml:space="preserve"> </w:t>
      </w:r>
    </w:p>
    <w:tbl>
      <w:tblPr>
        <w:tblStyle w:val="Tabela-Siatka"/>
        <w:tblW w:w="0" w:type="auto"/>
        <w:tblLook w:val="04A0" w:firstRow="1" w:lastRow="0" w:firstColumn="1" w:lastColumn="0" w:noHBand="0" w:noVBand="1"/>
      </w:tblPr>
      <w:tblGrid>
        <w:gridCol w:w="1565"/>
        <w:gridCol w:w="817"/>
        <w:gridCol w:w="835"/>
        <w:gridCol w:w="835"/>
        <w:gridCol w:w="835"/>
        <w:gridCol w:w="835"/>
        <w:gridCol w:w="835"/>
        <w:gridCol w:w="835"/>
        <w:gridCol w:w="835"/>
        <w:gridCol w:w="835"/>
      </w:tblGrid>
      <w:tr w:rsidR="00B36400" w:rsidRPr="002801E2" w14:paraId="20CE71EC" w14:textId="77777777" w:rsidTr="00B36400">
        <w:trPr>
          <w:trHeight w:val="300"/>
        </w:trPr>
        <w:tc>
          <w:tcPr>
            <w:tcW w:w="1840" w:type="dxa"/>
            <w:noWrap/>
            <w:hideMark/>
          </w:tcPr>
          <w:p w14:paraId="6E0C67F5" w14:textId="77777777" w:rsidR="00B36400" w:rsidRPr="00AC55C9" w:rsidRDefault="00B36400" w:rsidP="002801E2">
            <w:pPr>
              <w:spacing w:before="100" w:beforeAutospacing="1" w:line="360" w:lineRule="auto"/>
              <w:rPr>
                <w:rFonts w:ascii="Verdana" w:hAnsi="Verdana" w:cs="Calibri"/>
                <w:bCs/>
                <w:sz w:val="18"/>
                <w:szCs w:val="18"/>
              </w:rPr>
            </w:pPr>
            <w:r w:rsidRPr="00AC55C9">
              <w:rPr>
                <w:rFonts w:ascii="Verdana" w:hAnsi="Verdana" w:cs="Calibri"/>
                <w:bCs/>
                <w:sz w:val="18"/>
                <w:szCs w:val="18"/>
              </w:rPr>
              <w:t>Wyszczególnienie</w:t>
            </w:r>
          </w:p>
        </w:tc>
        <w:tc>
          <w:tcPr>
            <w:tcW w:w="940" w:type="dxa"/>
            <w:noWrap/>
            <w:hideMark/>
          </w:tcPr>
          <w:p w14:paraId="6CFD2294" w14:textId="77777777" w:rsidR="00B36400" w:rsidRPr="00AC55C9" w:rsidRDefault="00B36400" w:rsidP="002801E2">
            <w:pPr>
              <w:spacing w:line="360" w:lineRule="auto"/>
              <w:rPr>
                <w:rFonts w:ascii="Verdana" w:hAnsi="Verdana" w:cs="Calibri"/>
                <w:bCs/>
                <w:sz w:val="18"/>
                <w:szCs w:val="18"/>
              </w:rPr>
            </w:pPr>
            <w:r w:rsidRPr="00AC55C9">
              <w:rPr>
                <w:rFonts w:ascii="Verdana" w:hAnsi="Verdana" w:cs="Calibri"/>
                <w:bCs/>
                <w:sz w:val="18"/>
                <w:szCs w:val="18"/>
              </w:rPr>
              <w:t>2014</w:t>
            </w:r>
          </w:p>
        </w:tc>
        <w:tc>
          <w:tcPr>
            <w:tcW w:w="960" w:type="dxa"/>
            <w:noWrap/>
            <w:hideMark/>
          </w:tcPr>
          <w:p w14:paraId="46247C47" w14:textId="77777777" w:rsidR="00B36400" w:rsidRPr="00AC55C9" w:rsidRDefault="00B36400" w:rsidP="002801E2">
            <w:pPr>
              <w:spacing w:line="360" w:lineRule="auto"/>
              <w:rPr>
                <w:rFonts w:ascii="Verdana" w:hAnsi="Verdana" w:cs="Calibri"/>
                <w:bCs/>
                <w:sz w:val="18"/>
                <w:szCs w:val="18"/>
              </w:rPr>
            </w:pPr>
            <w:r w:rsidRPr="00AC55C9">
              <w:rPr>
                <w:rFonts w:ascii="Verdana" w:hAnsi="Verdana" w:cs="Calibri"/>
                <w:bCs/>
                <w:sz w:val="18"/>
                <w:szCs w:val="18"/>
              </w:rPr>
              <w:t>2015</w:t>
            </w:r>
          </w:p>
        </w:tc>
        <w:tc>
          <w:tcPr>
            <w:tcW w:w="960" w:type="dxa"/>
            <w:noWrap/>
            <w:hideMark/>
          </w:tcPr>
          <w:p w14:paraId="00C09B05" w14:textId="77777777" w:rsidR="00B36400" w:rsidRPr="00AC55C9" w:rsidRDefault="00B36400" w:rsidP="002801E2">
            <w:pPr>
              <w:spacing w:line="360" w:lineRule="auto"/>
              <w:rPr>
                <w:rFonts w:ascii="Verdana" w:hAnsi="Verdana" w:cs="Calibri"/>
                <w:bCs/>
                <w:sz w:val="18"/>
                <w:szCs w:val="18"/>
              </w:rPr>
            </w:pPr>
            <w:r w:rsidRPr="00AC55C9">
              <w:rPr>
                <w:rFonts w:ascii="Verdana" w:hAnsi="Verdana" w:cs="Calibri"/>
                <w:bCs/>
                <w:sz w:val="18"/>
                <w:szCs w:val="18"/>
              </w:rPr>
              <w:t>2016</w:t>
            </w:r>
          </w:p>
        </w:tc>
        <w:tc>
          <w:tcPr>
            <w:tcW w:w="960" w:type="dxa"/>
            <w:noWrap/>
            <w:hideMark/>
          </w:tcPr>
          <w:p w14:paraId="7807BF84" w14:textId="77777777" w:rsidR="00B36400" w:rsidRPr="00AC55C9" w:rsidRDefault="00B36400" w:rsidP="002801E2">
            <w:pPr>
              <w:spacing w:line="360" w:lineRule="auto"/>
              <w:rPr>
                <w:rFonts w:ascii="Verdana" w:hAnsi="Verdana" w:cs="Calibri"/>
                <w:bCs/>
                <w:sz w:val="18"/>
                <w:szCs w:val="18"/>
              </w:rPr>
            </w:pPr>
            <w:r w:rsidRPr="00AC55C9">
              <w:rPr>
                <w:rFonts w:ascii="Verdana" w:hAnsi="Verdana" w:cs="Calibri"/>
                <w:bCs/>
                <w:sz w:val="18"/>
                <w:szCs w:val="18"/>
              </w:rPr>
              <w:t>2017</w:t>
            </w:r>
          </w:p>
        </w:tc>
        <w:tc>
          <w:tcPr>
            <w:tcW w:w="960" w:type="dxa"/>
            <w:noWrap/>
            <w:hideMark/>
          </w:tcPr>
          <w:p w14:paraId="5C4B2DB4" w14:textId="77777777" w:rsidR="00B36400" w:rsidRPr="00AC55C9" w:rsidRDefault="00B36400" w:rsidP="002801E2">
            <w:pPr>
              <w:spacing w:line="360" w:lineRule="auto"/>
              <w:rPr>
                <w:rFonts w:ascii="Verdana" w:hAnsi="Verdana" w:cs="Calibri"/>
                <w:bCs/>
                <w:sz w:val="18"/>
                <w:szCs w:val="18"/>
              </w:rPr>
            </w:pPr>
            <w:r w:rsidRPr="00AC55C9">
              <w:rPr>
                <w:rFonts w:ascii="Verdana" w:hAnsi="Verdana" w:cs="Calibri"/>
                <w:bCs/>
                <w:sz w:val="18"/>
                <w:szCs w:val="18"/>
              </w:rPr>
              <w:t>2018</w:t>
            </w:r>
          </w:p>
        </w:tc>
        <w:tc>
          <w:tcPr>
            <w:tcW w:w="960" w:type="dxa"/>
            <w:noWrap/>
            <w:hideMark/>
          </w:tcPr>
          <w:p w14:paraId="4B25366B" w14:textId="77777777" w:rsidR="00B36400" w:rsidRPr="00AC55C9" w:rsidRDefault="00B36400" w:rsidP="002801E2">
            <w:pPr>
              <w:spacing w:line="360" w:lineRule="auto"/>
              <w:rPr>
                <w:rFonts w:ascii="Verdana" w:hAnsi="Verdana" w:cs="Calibri"/>
                <w:bCs/>
                <w:sz w:val="18"/>
                <w:szCs w:val="18"/>
              </w:rPr>
            </w:pPr>
            <w:r w:rsidRPr="00AC55C9">
              <w:rPr>
                <w:rFonts w:ascii="Verdana" w:hAnsi="Verdana" w:cs="Calibri"/>
                <w:bCs/>
                <w:sz w:val="18"/>
                <w:szCs w:val="18"/>
              </w:rPr>
              <w:t>2019</w:t>
            </w:r>
          </w:p>
        </w:tc>
        <w:tc>
          <w:tcPr>
            <w:tcW w:w="960" w:type="dxa"/>
            <w:noWrap/>
            <w:hideMark/>
          </w:tcPr>
          <w:p w14:paraId="6DA59384" w14:textId="77777777" w:rsidR="00B36400" w:rsidRPr="00AC55C9" w:rsidRDefault="00B36400" w:rsidP="002801E2">
            <w:pPr>
              <w:spacing w:line="360" w:lineRule="auto"/>
              <w:rPr>
                <w:rFonts w:ascii="Verdana" w:hAnsi="Verdana" w:cs="Calibri"/>
                <w:bCs/>
                <w:sz w:val="18"/>
                <w:szCs w:val="18"/>
              </w:rPr>
            </w:pPr>
            <w:r w:rsidRPr="00AC55C9">
              <w:rPr>
                <w:rFonts w:ascii="Verdana" w:hAnsi="Verdana" w:cs="Calibri"/>
                <w:bCs/>
                <w:sz w:val="18"/>
                <w:szCs w:val="18"/>
              </w:rPr>
              <w:t>2020</w:t>
            </w:r>
          </w:p>
        </w:tc>
        <w:tc>
          <w:tcPr>
            <w:tcW w:w="960" w:type="dxa"/>
            <w:noWrap/>
            <w:hideMark/>
          </w:tcPr>
          <w:p w14:paraId="04191755" w14:textId="77777777" w:rsidR="00B36400" w:rsidRPr="00AC55C9" w:rsidRDefault="00B36400" w:rsidP="002801E2">
            <w:pPr>
              <w:spacing w:line="360" w:lineRule="auto"/>
              <w:rPr>
                <w:rFonts w:ascii="Verdana" w:hAnsi="Verdana" w:cs="Calibri"/>
                <w:bCs/>
                <w:sz w:val="18"/>
                <w:szCs w:val="18"/>
              </w:rPr>
            </w:pPr>
            <w:r w:rsidRPr="00AC55C9">
              <w:rPr>
                <w:rFonts w:ascii="Verdana" w:hAnsi="Verdana" w:cs="Calibri"/>
                <w:bCs/>
                <w:sz w:val="18"/>
                <w:szCs w:val="18"/>
              </w:rPr>
              <w:t>2021</w:t>
            </w:r>
          </w:p>
        </w:tc>
        <w:tc>
          <w:tcPr>
            <w:tcW w:w="960" w:type="dxa"/>
            <w:noWrap/>
            <w:hideMark/>
          </w:tcPr>
          <w:p w14:paraId="51A0CC67" w14:textId="77777777" w:rsidR="00B36400" w:rsidRPr="00AC55C9" w:rsidRDefault="00B36400" w:rsidP="002801E2">
            <w:pPr>
              <w:spacing w:line="360" w:lineRule="auto"/>
              <w:rPr>
                <w:rFonts w:ascii="Verdana" w:hAnsi="Verdana" w:cs="Calibri"/>
                <w:bCs/>
                <w:sz w:val="18"/>
                <w:szCs w:val="18"/>
              </w:rPr>
            </w:pPr>
            <w:r w:rsidRPr="00AC55C9">
              <w:rPr>
                <w:rFonts w:ascii="Verdana" w:hAnsi="Verdana" w:cs="Calibri"/>
                <w:bCs/>
                <w:sz w:val="18"/>
                <w:szCs w:val="18"/>
              </w:rPr>
              <w:t>2022</w:t>
            </w:r>
          </w:p>
        </w:tc>
      </w:tr>
      <w:tr w:rsidR="00B36400" w:rsidRPr="002801E2" w14:paraId="2AAB0A61" w14:textId="77777777" w:rsidTr="00B36400">
        <w:trPr>
          <w:trHeight w:val="300"/>
        </w:trPr>
        <w:tc>
          <w:tcPr>
            <w:tcW w:w="1840" w:type="dxa"/>
            <w:noWrap/>
            <w:hideMark/>
          </w:tcPr>
          <w:p w14:paraId="2AF530CB" w14:textId="77777777" w:rsidR="00B36400" w:rsidRPr="002801E2" w:rsidRDefault="00B36400" w:rsidP="002801E2">
            <w:pPr>
              <w:spacing w:before="100" w:beforeAutospacing="1" w:line="360" w:lineRule="auto"/>
              <w:rPr>
                <w:rFonts w:ascii="Verdana" w:hAnsi="Verdana" w:cs="Calibri"/>
                <w:bCs/>
                <w:sz w:val="20"/>
                <w:szCs w:val="20"/>
              </w:rPr>
            </w:pPr>
            <w:r w:rsidRPr="002801E2">
              <w:rPr>
                <w:rFonts w:ascii="Verdana" w:hAnsi="Verdana" w:cs="Calibri"/>
                <w:bCs/>
                <w:sz w:val="20"/>
                <w:szCs w:val="20"/>
              </w:rPr>
              <w:t xml:space="preserve"> Wrocław</w:t>
            </w:r>
          </w:p>
        </w:tc>
        <w:tc>
          <w:tcPr>
            <w:tcW w:w="940" w:type="dxa"/>
            <w:noWrap/>
            <w:hideMark/>
          </w:tcPr>
          <w:p w14:paraId="1B5DAF38" w14:textId="77777777" w:rsidR="00B36400" w:rsidRPr="00AC55C9" w:rsidRDefault="00B36400" w:rsidP="002801E2">
            <w:pPr>
              <w:spacing w:line="360" w:lineRule="auto"/>
              <w:rPr>
                <w:rFonts w:ascii="Verdana" w:hAnsi="Verdana" w:cs="Calibri"/>
                <w:bCs/>
                <w:sz w:val="18"/>
                <w:szCs w:val="18"/>
              </w:rPr>
            </w:pPr>
            <w:r w:rsidRPr="00AC55C9">
              <w:rPr>
                <w:rFonts w:ascii="Verdana" w:hAnsi="Verdana" w:cs="Calibri"/>
                <w:bCs/>
                <w:sz w:val="18"/>
                <w:szCs w:val="18"/>
              </w:rPr>
              <w:t>18499</w:t>
            </w:r>
          </w:p>
        </w:tc>
        <w:tc>
          <w:tcPr>
            <w:tcW w:w="960" w:type="dxa"/>
            <w:noWrap/>
            <w:hideMark/>
          </w:tcPr>
          <w:p w14:paraId="7417B827" w14:textId="77777777" w:rsidR="00B36400" w:rsidRPr="00AC55C9" w:rsidRDefault="00B36400" w:rsidP="002801E2">
            <w:pPr>
              <w:spacing w:line="360" w:lineRule="auto"/>
              <w:rPr>
                <w:rFonts w:ascii="Verdana" w:hAnsi="Verdana" w:cs="Calibri"/>
                <w:bCs/>
                <w:sz w:val="18"/>
                <w:szCs w:val="18"/>
              </w:rPr>
            </w:pPr>
            <w:r w:rsidRPr="00AC55C9">
              <w:rPr>
                <w:rFonts w:ascii="Verdana" w:hAnsi="Verdana" w:cs="Calibri"/>
                <w:bCs/>
                <w:sz w:val="18"/>
                <w:szCs w:val="18"/>
              </w:rPr>
              <w:t>19925</w:t>
            </w:r>
          </w:p>
        </w:tc>
        <w:tc>
          <w:tcPr>
            <w:tcW w:w="960" w:type="dxa"/>
            <w:noWrap/>
            <w:hideMark/>
          </w:tcPr>
          <w:p w14:paraId="4D00B4F1" w14:textId="77777777" w:rsidR="00B36400" w:rsidRPr="00AC55C9" w:rsidRDefault="00B36400" w:rsidP="002801E2">
            <w:pPr>
              <w:spacing w:line="360" w:lineRule="auto"/>
              <w:rPr>
                <w:rFonts w:ascii="Verdana" w:hAnsi="Verdana" w:cs="Calibri"/>
                <w:bCs/>
                <w:sz w:val="18"/>
                <w:szCs w:val="18"/>
              </w:rPr>
            </w:pPr>
            <w:r w:rsidRPr="00AC55C9">
              <w:rPr>
                <w:rFonts w:ascii="Verdana" w:hAnsi="Verdana" w:cs="Calibri"/>
                <w:bCs/>
                <w:sz w:val="18"/>
                <w:szCs w:val="18"/>
              </w:rPr>
              <w:t>20366</w:t>
            </w:r>
          </w:p>
        </w:tc>
        <w:tc>
          <w:tcPr>
            <w:tcW w:w="960" w:type="dxa"/>
            <w:noWrap/>
            <w:hideMark/>
          </w:tcPr>
          <w:p w14:paraId="2F2A564C" w14:textId="77777777" w:rsidR="00B36400" w:rsidRPr="00AC55C9" w:rsidRDefault="00B36400" w:rsidP="002801E2">
            <w:pPr>
              <w:spacing w:line="360" w:lineRule="auto"/>
              <w:rPr>
                <w:rFonts w:ascii="Verdana" w:hAnsi="Verdana" w:cs="Calibri"/>
                <w:bCs/>
                <w:sz w:val="18"/>
                <w:szCs w:val="18"/>
              </w:rPr>
            </w:pPr>
            <w:r w:rsidRPr="00AC55C9">
              <w:rPr>
                <w:rFonts w:ascii="Verdana" w:hAnsi="Verdana" w:cs="Calibri"/>
                <w:bCs/>
                <w:sz w:val="18"/>
                <w:szCs w:val="18"/>
              </w:rPr>
              <w:t>21925</w:t>
            </w:r>
          </w:p>
        </w:tc>
        <w:tc>
          <w:tcPr>
            <w:tcW w:w="960" w:type="dxa"/>
            <w:noWrap/>
            <w:hideMark/>
          </w:tcPr>
          <w:p w14:paraId="063D65CC" w14:textId="77777777" w:rsidR="00B36400" w:rsidRPr="00AC55C9" w:rsidRDefault="00B36400" w:rsidP="002801E2">
            <w:pPr>
              <w:spacing w:line="360" w:lineRule="auto"/>
              <w:rPr>
                <w:rFonts w:ascii="Verdana" w:hAnsi="Verdana" w:cs="Calibri"/>
                <w:bCs/>
                <w:sz w:val="18"/>
                <w:szCs w:val="18"/>
              </w:rPr>
            </w:pPr>
            <w:r w:rsidRPr="00AC55C9">
              <w:rPr>
                <w:rFonts w:ascii="Verdana" w:hAnsi="Verdana" w:cs="Calibri"/>
                <w:bCs/>
                <w:sz w:val="18"/>
                <w:szCs w:val="18"/>
              </w:rPr>
              <w:t>23772</w:t>
            </w:r>
          </w:p>
        </w:tc>
        <w:tc>
          <w:tcPr>
            <w:tcW w:w="960" w:type="dxa"/>
            <w:noWrap/>
            <w:hideMark/>
          </w:tcPr>
          <w:p w14:paraId="7C7701D2" w14:textId="77777777" w:rsidR="00B36400" w:rsidRPr="00AC55C9" w:rsidRDefault="00B36400" w:rsidP="002801E2">
            <w:pPr>
              <w:spacing w:line="360" w:lineRule="auto"/>
              <w:rPr>
                <w:rFonts w:ascii="Verdana" w:hAnsi="Verdana" w:cs="Calibri"/>
                <w:bCs/>
                <w:sz w:val="18"/>
                <w:szCs w:val="18"/>
              </w:rPr>
            </w:pPr>
            <w:r w:rsidRPr="00AC55C9">
              <w:rPr>
                <w:rFonts w:ascii="Verdana" w:hAnsi="Verdana" w:cs="Calibri"/>
                <w:bCs/>
                <w:sz w:val="18"/>
                <w:szCs w:val="18"/>
              </w:rPr>
              <w:t>25909</w:t>
            </w:r>
          </w:p>
        </w:tc>
        <w:tc>
          <w:tcPr>
            <w:tcW w:w="960" w:type="dxa"/>
            <w:noWrap/>
            <w:hideMark/>
          </w:tcPr>
          <w:p w14:paraId="7C8DD6C3" w14:textId="77777777" w:rsidR="00B36400" w:rsidRPr="00AC55C9" w:rsidRDefault="00B36400" w:rsidP="002801E2">
            <w:pPr>
              <w:spacing w:line="360" w:lineRule="auto"/>
              <w:rPr>
                <w:rFonts w:ascii="Verdana" w:hAnsi="Verdana" w:cs="Calibri"/>
                <w:bCs/>
                <w:sz w:val="18"/>
                <w:szCs w:val="18"/>
              </w:rPr>
            </w:pPr>
            <w:r w:rsidRPr="00AC55C9">
              <w:rPr>
                <w:rFonts w:ascii="Verdana" w:hAnsi="Verdana" w:cs="Calibri"/>
                <w:bCs/>
                <w:sz w:val="18"/>
                <w:szCs w:val="18"/>
              </w:rPr>
              <w:t>25544</w:t>
            </w:r>
          </w:p>
        </w:tc>
        <w:tc>
          <w:tcPr>
            <w:tcW w:w="960" w:type="dxa"/>
            <w:noWrap/>
            <w:hideMark/>
          </w:tcPr>
          <w:p w14:paraId="6874F23F" w14:textId="77777777" w:rsidR="00B36400" w:rsidRPr="00AC55C9" w:rsidRDefault="00B36400" w:rsidP="002801E2">
            <w:pPr>
              <w:spacing w:line="360" w:lineRule="auto"/>
              <w:rPr>
                <w:rFonts w:ascii="Verdana" w:hAnsi="Verdana" w:cs="Calibri"/>
                <w:bCs/>
                <w:sz w:val="18"/>
                <w:szCs w:val="18"/>
              </w:rPr>
            </w:pPr>
            <w:r w:rsidRPr="00AC55C9">
              <w:rPr>
                <w:rFonts w:ascii="Verdana" w:hAnsi="Verdana" w:cs="Calibri"/>
                <w:bCs/>
                <w:sz w:val="18"/>
                <w:szCs w:val="18"/>
              </w:rPr>
              <w:t>27760</w:t>
            </w:r>
          </w:p>
        </w:tc>
        <w:tc>
          <w:tcPr>
            <w:tcW w:w="960" w:type="dxa"/>
            <w:noWrap/>
            <w:hideMark/>
          </w:tcPr>
          <w:p w14:paraId="697E3B04" w14:textId="77777777" w:rsidR="00B36400" w:rsidRPr="00AC55C9" w:rsidRDefault="00B36400" w:rsidP="002801E2">
            <w:pPr>
              <w:spacing w:line="360" w:lineRule="auto"/>
              <w:rPr>
                <w:rFonts w:ascii="Verdana" w:hAnsi="Verdana" w:cs="Calibri"/>
                <w:bCs/>
                <w:sz w:val="18"/>
                <w:szCs w:val="18"/>
              </w:rPr>
            </w:pPr>
            <w:r w:rsidRPr="00AC55C9">
              <w:rPr>
                <w:rFonts w:ascii="Verdana" w:hAnsi="Verdana" w:cs="Calibri"/>
                <w:bCs/>
                <w:sz w:val="18"/>
                <w:szCs w:val="18"/>
              </w:rPr>
              <w:t>30349</w:t>
            </w:r>
          </w:p>
        </w:tc>
      </w:tr>
    </w:tbl>
    <w:p w14:paraId="6BA8A712" w14:textId="77777777" w:rsidR="006655D5" w:rsidRPr="002801E2" w:rsidRDefault="006655D5" w:rsidP="002801E2">
      <w:pPr>
        <w:suppressAutoHyphens/>
        <w:spacing w:before="100" w:beforeAutospacing="1" w:after="100" w:afterAutospacing="1" w:line="360" w:lineRule="auto"/>
        <w:rPr>
          <w:rFonts w:ascii="Verdana" w:eastAsia="NSimSun" w:hAnsi="Verdana" w:cs="Calibri"/>
          <w:bCs/>
          <w:kern w:val="2"/>
          <w:sz w:val="20"/>
          <w:szCs w:val="20"/>
          <w:lang w:eastAsia="zh-CN" w:bidi="hi-IN"/>
        </w:rPr>
      </w:pPr>
      <w:r w:rsidRPr="002801E2">
        <w:rPr>
          <w:rFonts w:ascii="Verdana" w:eastAsia="NSimSun" w:hAnsi="Verdana" w:cs="Calibri"/>
          <w:bCs/>
          <w:kern w:val="2"/>
          <w:sz w:val="20"/>
          <w:szCs w:val="20"/>
          <w:lang w:eastAsia="zh-CN" w:bidi="hi-IN"/>
        </w:rPr>
        <w:t>Źródło: Eurostat</w:t>
      </w:r>
    </w:p>
    <w:p w14:paraId="68554FE3" w14:textId="33E14481" w:rsidR="006655D5" w:rsidRPr="00AC55C9" w:rsidRDefault="00B64A7A" w:rsidP="002801E2">
      <w:pPr>
        <w:suppressAutoHyphens/>
        <w:spacing w:before="100" w:beforeAutospacing="1" w:after="0" w:line="360" w:lineRule="auto"/>
        <w:rPr>
          <w:rFonts w:ascii="Verdana" w:eastAsia="NSimSun" w:hAnsi="Verdana" w:cs="Calibri"/>
          <w:kern w:val="2"/>
          <w:sz w:val="20"/>
          <w:szCs w:val="20"/>
          <w:lang w:eastAsia="zh-CN" w:bidi="hi-IN"/>
        </w:rPr>
      </w:pPr>
      <w:r w:rsidRPr="00AC55C9">
        <w:rPr>
          <w:rFonts w:ascii="Verdana" w:eastAsia="NSimSun" w:hAnsi="Verdana" w:cs="Calibri"/>
          <w:kern w:val="2"/>
          <w:sz w:val="20"/>
          <w:szCs w:val="20"/>
          <w:lang w:eastAsia="zh-CN" w:bidi="hi-IN"/>
        </w:rPr>
        <w:t>f</w:t>
      </w:r>
      <w:r w:rsidR="006655D5" w:rsidRPr="00AC55C9">
        <w:rPr>
          <w:rFonts w:ascii="Verdana" w:eastAsia="NSimSun" w:hAnsi="Verdana" w:cs="Calibri"/>
          <w:kern w:val="2"/>
          <w:sz w:val="20"/>
          <w:szCs w:val="20"/>
          <w:lang w:eastAsia="zh-CN" w:bidi="hi-IN"/>
        </w:rPr>
        <w:t>) Niskie bezrobocie</w:t>
      </w:r>
    </w:p>
    <w:p w14:paraId="2BE6B5A5" w14:textId="298B2118" w:rsidR="006655D5" w:rsidRPr="002801E2" w:rsidRDefault="006655D5" w:rsidP="002801E2">
      <w:pPr>
        <w:suppressAutoHyphens/>
        <w:spacing w:after="0" w:line="360" w:lineRule="auto"/>
        <w:rPr>
          <w:rFonts w:ascii="Verdana" w:eastAsia="Times New Roman" w:hAnsi="Verdana" w:cs="Calibri"/>
          <w:color w:val="000000"/>
          <w:kern w:val="2"/>
          <w:sz w:val="20"/>
          <w:szCs w:val="20"/>
          <w:lang w:eastAsia="pl-PL" w:bidi="hi-IN"/>
        </w:rPr>
      </w:pPr>
      <w:r w:rsidRPr="002801E2">
        <w:rPr>
          <w:rFonts w:ascii="Verdana" w:eastAsia="Times New Roman" w:hAnsi="Verdana" w:cs="Calibri"/>
          <w:color w:val="000000"/>
          <w:kern w:val="2"/>
          <w:sz w:val="20"/>
          <w:szCs w:val="20"/>
          <w:lang w:eastAsia="pl-PL" w:bidi="hi-IN"/>
        </w:rPr>
        <w:t xml:space="preserve">W marcu 2024 </w:t>
      </w:r>
      <w:r w:rsidR="009A5ECE" w:rsidRPr="002801E2">
        <w:rPr>
          <w:rFonts w:ascii="Verdana" w:eastAsia="Times New Roman" w:hAnsi="Verdana" w:cs="Calibri"/>
          <w:color w:val="000000"/>
          <w:kern w:val="2"/>
          <w:sz w:val="20"/>
          <w:szCs w:val="20"/>
          <w:lang w:eastAsia="pl-PL" w:bidi="hi-IN"/>
        </w:rPr>
        <w:t>r</w:t>
      </w:r>
      <w:r w:rsidR="00707900" w:rsidRPr="002801E2">
        <w:rPr>
          <w:rFonts w:ascii="Verdana" w:eastAsia="Times New Roman" w:hAnsi="Verdana" w:cs="Calibri"/>
          <w:color w:val="000000"/>
          <w:kern w:val="2"/>
          <w:sz w:val="20"/>
          <w:szCs w:val="20"/>
          <w:lang w:eastAsia="pl-PL" w:bidi="hi-IN"/>
        </w:rPr>
        <w:t>oku</w:t>
      </w:r>
      <w:r w:rsidR="009A5ECE" w:rsidRPr="002801E2">
        <w:rPr>
          <w:rFonts w:ascii="Verdana" w:eastAsia="Times New Roman" w:hAnsi="Verdana" w:cs="Calibri"/>
          <w:color w:val="000000"/>
          <w:kern w:val="2"/>
          <w:sz w:val="20"/>
          <w:szCs w:val="20"/>
          <w:lang w:eastAsia="pl-PL" w:bidi="hi-IN"/>
        </w:rPr>
        <w:t xml:space="preserve"> </w:t>
      </w:r>
      <w:r w:rsidRPr="002801E2">
        <w:rPr>
          <w:rFonts w:ascii="Verdana" w:eastAsia="Times New Roman" w:hAnsi="Verdana" w:cs="Calibri"/>
          <w:color w:val="000000"/>
          <w:kern w:val="2"/>
          <w:sz w:val="20"/>
          <w:szCs w:val="20"/>
          <w:lang w:eastAsia="pl-PL" w:bidi="hi-IN"/>
        </w:rPr>
        <w:t xml:space="preserve">stopa bezrobocia we Wrocławiu </w:t>
      </w:r>
      <w:r w:rsidR="009A5ECE" w:rsidRPr="002801E2">
        <w:rPr>
          <w:rFonts w:ascii="Verdana" w:eastAsia="Times New Roman" w:hAnsi="Verdana" w:cs="Calibri"/>
          <w:color w:val="000000"/>
          <w:kern w:val="2"/>
          <w:sz w:val="20"/>
          <w:szCs w:val="20"/>
          <w:lang w:eastAsia="pl-PL" w:bidi="hi-IN"/>
        </w:rPr>
        <w:t xml:space="preserve">wynosiła </w:t>
      </w:r>
      <w:r w:rsidRPr="002801E2">
        <w:rPr>
          <w:rFonts w:ascii="Verdana" w:eastAsia="Times New Roman" w:hAnsi="Verdana" w:cs="Calibri"/>
          <w:color w:val="000000"/>
          <w:kern w:val="2"/>
          <w:sz w:val="20"/>
          <w:szCs w:val="20"/>
          <w:lang w:eastAsia="pl-PL" w:bidi="hi-IN"/>
        </w:rPr>
        <w:t>1,7</w:t>
      </w:r>
      <w:r w:rsidR="009A5ECE" w:rsidRPr="002801E2">
        <w:rPr>
          <w:rFonts w:ascii="Verdana" w:eastAsia="Times New Roman" w:hAnsi="Verdana" w:cs="Calibri"/>
          <w:color w:val="000000"/>
          <w:kern w:val="2"/>
          <w:sz w:val="20"/>
          <w:szCs w:val="20"/>
          <w:lang w:eastAsia="pl-PL" w:bidi="hi-IN"/>
        </w:rPr>
        <w:t>%</w:t>
      </w:r>
      <w:r w:rsidRPr="002801E2">
        <w:rPr>
          <w:rFonts w:ascii="Verdana" w:eastAsia="Times New Roman" w:hAnsi="Verdana" w:cs="Calibri"/>
          <w:color w:val="000000"/>
          <w:kern w:val="2"/>
          <w:sz w:val="20"/>
          <w:szCs w:val="20"/>
          <w:lang w:eastAsia="pl-PL" w:bidi="hi-IN"/>
        </w:rPr>
        <w:t xml:space="preserve">. Wrocławski rynek pracy jest trzecim największym w Polsce pod względem liczby pracujących. Z kolei pod </w:t>
      </w:r>
      <w:r w:rsidRPr="002801E2">
        <w:rPr>
          <w:rFonts w:ascii="Verdana" w:eastAsia="Times New Roman" w:hAnsi="Verdana" w:cs="Calibri"/>
          <w:color w:val="000000"/>
          <w:kern w:val="2"/>
          <w:sz w:val="20"/>
          <w:szCs w:val="20"/>
          <w:lang w:eastAsia="pl-PL" w:bidi="hi-IN"/>
        </w:rPr>
        <w:lastRenderedPageBreak/>
        <w:t xml:space="preserve">względem liczby </w:t>
      </w:r>
      <w:r w:rsidR="00EF7389" w:rsidRPr="002801E2">
        <w:rPr>
          <w:rFonts w:ascii="Verdana" w:eastAsia="Times New Roman" w:hAnsi="Verdana" w:cs="Calibri"/>
          <w:color w:val="000000"/>
          <w:kern w:val="2"/>
          <w:sz w:val="20"/>
          <w:szCs w:val="20"/>
          <w:lang w:eastAsia="pl-PL" w:bidi="hi-IN"/>
        </w:rPr>
        <w:t xml:space="preserve">podmiotów gospodarczych </w:t>
      </w:r>
      <w:r w:rsidRPr="002801E2">
        <w:rPr>
          <w:rFonts w:ascii="Verdana" w:eastAsia="Times New Roman" w:hAnsi="Verdana" w:cs="Calibri"/>
          <w:color w:val="000000"/>
          <w:kern w:val="2"/>
          <w:sz w:val="20"/>
          <w:szCs w:val="20"/>
          <w:lang w:eastAsia="pl-PL" w:bidi="hi-IN"/>
        </w:rPr>
        <w:t xml:space="preserve">wg REGON i spółek prawa handlowego Wrocław zajmuje trzecią pozycję w Polsce po Warszawie i Krakowie. </w:t>
      </w:r>
    </w:p>
    <w:p w14:paraId="61BBD616" w14:textId="3B0A976F" w:rsidR="006655D5" w:rsidRPr="002801E2" w:rsidRDefault="006655D5" w:rsidP="002801E2">
      <w:pPr>
        <w:suppressAutoHyphens/>
        <w:spacing w:before="100" w:beforeAutospacing="1" w:after="0" w:line="360" w:lineRule="auto"/>
        <w:rPr>
          <w:rFonts w:ascii="Verdana" w:eastAsia="NSimSun" w:hAnsi="Verdana" w:cs="Calibri"/>
          <w:bCs/>
          <w:kern w:val="2"/>
          <w:sz w:val="20"/>
          <w:szCs w:val="20"/>
          <w:lang w:eastAsia="zh-CN" w:bidi="hi-IN"/>
        </w:rPr>
      </w:pPr>
      <w:r w:rsidRPr="002801E2">
        <w:rPr>
          <w:rFonts w:ascii="Verdana" w:eastAsia="NSimSun" w:hAnsi="Verdana" w:cs="Calibri"/>
          <w:bCs/>
          <w:kern w:val="2"/>
          <w:sz w:val="20"/>
          <w:szCs w:val="20"/>
          <w:lang w:eastAsia="zh-CN" w:bidi="hi-IN"/>
        </w:rPr>
        <w:t>Stopa bezrobocia rejestrowanego we Wrocławiu na tle woj</w:t>
      </w:r>
      <w:r w:rsidR="009A5ECE" w:rsidRPr="002801E2">
        <w:rPr>
          <w:rFonts w:ascii="Verdana" w:eastAsia="NSimSun" w:hAnsi="Verdana" w:cs="Calibri"/>
          <w:bCs/>
          <w:kern w:val="2"/>
          <w:sz w:val="20"/>
          <w:szCs w:val="20"/>
          <w:lang w:eastAsia="zh-CN" w:bidi="hi-IN"/>
        </w:rPr>
        <w:t>ewództwa</w:t>
      </w:r>
      <w:r w:rsidRPr="002801E2">
        <w:rPr>
          <w:rFonts w:ascii="Verdana" w:eastAsia="NSimSun" w:hAnsi="Verdana" w:cs="Calibri"/>
          <w:bCs/>
          <w:kern w:val="2"/>
          <w:sz w:val="20"/>
          <w:szCs w:val="20"/>
          <w:lang w:eastAsia="zh-CN" w:bidi="hi-IN"/>
        </w:rPr>
        <w:t xml:space="preserve"> dolnośląskiego i kraju w latach </w:t>
      </w:r>
      <w:r w:rsidR="00322EAD" w:rsidRPr="002801E2">
        <w:rPr>
          <w:rFonts w:ascii="Verdana" w:eastAsia="NSimSun" w:hAnsi="Verdana" w:cs="Calibri"/>
          <w:bCs/>
          <w:kern w:val="2"/>
          <w:sz w:val="20"/>
          <w:szCs w:val="20"/>
          <w:lang w:eastAsia="zh-CN" w:bidi="hi-IN"/>
        </w:rPr>
        <w:t>(</w:t>
      </w:r>
      <w:r w:rsidRPr="002801E2">
        <w:rPr>
          <w:rFonts w:ascii="Verdana" w:eastAsia="NSimSun" w:hAnsi="Verdana" w:cs="Calibri"/>
          <w:bCs/>
          <w:kern w:val="2"/>
          <w:sz w:val="20"/>
          <w:szCs w:val="20"/>
          <w:lang w:eastAsia="zh-CN" w:bidi="hi-IN"/>
        </w:rPr>
        <w:t>w %</w:t>
      </w:r>
      <w:r w:rsidR="00322EAD" w:rsidRPr="002801E2">
        <w:rPr>
          <w:rFonts w:ascii="Verdana" w:eastAsia="NSimSun" w:hAnsi="Verdana" w:cs="Calibri"/>
          <w:bCs/>
          <w:kern w:val="2"/>
          <w:sz w:val="20"/>
          <w:szCs w:val="20"/>
          <w:lang w:eastAsia="zh-CN" w:bidi="hi-IN"/>
        </w:rPr>
        <w:t>)</w:t>
      </w:r>
      <w:r w:rsidRPr="002801E2">
        <w:rPr>
          <w:rFonts w:ascii="Verdana" w:eastAsia="NSimSun" w:hAnsi="Verdana" w:cs="Calibri"/>
          <w:bCs/>
          <w:kern w:val="2"/>
          <w:sz w:val="20"/>
          <w:szCs w:val="20"/>
          <w:lang w:eastAsia="zh-CN" w:bidi="hi-IN"/>
        </w:rPr>
        <w:t>, stan na koniec roku</w:t>
      </w:r>
    </w:p>
    <w:tbl>
      <w:tblPr>
        <w:tblStyle w:val="Tabela-Siatka"/>
        <w:tblW w:w="0" w:type="auto"/>
        <w:tblLayout w:type="fixed"/>
        <w:tblLook w:val="04A0" w:firstRow="1" w:lastRow="0" w:firstColumn="1" w:lastColumn="0" w:noHBand="0" w:noVBand="1"/>
      </w:tblPr>
      <w:tblGrid>
        <w:gridCol w:w="1914"/>
        <w:gridCol w:w="771"/>
        <w:gridCol w:w="771"/>
        <w:gridCol w:w="772"/>
        <w:gridCol w:w="771"/>
        <w:gridCol w:w="772"/>
        <w:gridCol w:w="771"/>
        <w:gridCol w:w="771"/>
        <w:gridCol w:w="772"/>
        <w:gridCol w:w="771"/>
        <w:gridCol w:w="772"/>
      </w:tblGrid>
      <w:tr w:rsidR="00B36400" w:rsidRPr="002801E2" w14:paraId="23D649F1" w14:textId="77777777" w:rsidTr="0088471E">
        <w:trPr>
          <w:trHeight w:val="300"/>
        </w:trPr>
        <w:tc>
          <w:tcPr>
            <w:tcW w:w="1914" w:type="dxa"/>
            <w:noWrap/>
            <w:vAlign w:val="center"/>
            <w:hideMark/>
          </w:tcPr>
          <w:p w14:paraId="14B6062A"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Wyszczególnienie</w:t>
            </w:r>
          </w:p>
        </w:tc>
        <w:tc>
          <w:tcPr>
            <w:tcW w:w="771" w:type="dxa"/>
            <w:noWrap/>
            <w:vAlign w:val="center"/>
            <w:hideMark/>
          </w:tcPr>
          <w:p w14:paraId="26172C5C" w14:textId="77777777" w:rsidR="00B36400" w:rsidRPr="00AC55C9" w:rsidRDefault="00B36400" w:rsidP="002801E2">
            <w:pPr>
              <w:spacing w:line="360" w:lineRule="auto"/>
              <w:rPr>
                <w:rFonts w:ascii="Verdana" w:eastAsia="Times New Roman" w:hAnsi="Verdana" w:cs="Calibri"/>
                <w:color w:val="000000"/>
                <w:sz w:val="18"/>
                <w:szCs w:val="18"/>
                <w:lang w:eastAsia="pl-PL"/>
              </w:rPr>
            </w:pPr>
            <w:r w:rsidRPr="00AC55C9">
              <w:rPr>
                <w:rFonts w:ascii="Verdana" w:eastAsia="Times New Roman" w:hAnsi="Verdana" w:cs="Calibri"/>
                <w:color w:val="000000"/>
                <w:sz w:val="18"/>
                <w:szCs w:val="18"/>
                <w:lang w:eastAsia="pl-PL"/>
              </w:rPr>
              <w:t>2015 r.</w:t>
            </w:r>
          </w:p>
        </w:tc>
        <w:tc>
          <w:tcPr>
            <w:tcW w:w="771" w:type="dxa"/>
            <w:noWrap/>
            <w:vAlign w:val="center"/>
            <w:hideMark/>
          </w:tcPr>
          <w:p w14:paraId="620D9A9D" w14:textId="77777777" w:rsidR="00B36400" w:rsidRPr="00AC55C9" w:rsidRDefault="00B36400" w:rsidP="002801E2">
            <w:pPr>
              <w:spacing w:line="360" w:lineRule="auto"/>
              <w:rPr>
                <w:rFonts w:ascii="Verdana" w:eastAsia="Times New Roman" w:hAnsi="Verdana" w:cs="Calibri"/>
                <w:color w:val="000000"/>
                <w:sz w:val="18"/>
                <w:szCs w:val="18"/>
                <w:lang w:eastAsia="pl-PL"/>
              </w:rPr>
            </w:pPr>
            <w:r w:rsidRPr="00AC55C9">
              <w:rPr>
                <w:rFonts w:ascii="Verdana" w:eastAsia="Times New Roman" w:hAnsi="Verdana" w:cs="Calibri"/>
                <w:color w:val="000000"/>
                <w:sz w:val="18"/>
                <w:szCs w:val="18"/>
                <w:lang w:eastAsia="pl-PL"/>
              </w:rPr>
              <w:t>2016 r.</w:t>
            </w:r>
          </w:p>
        </w:tc>
        <w:tc>
          <w:tcPr>
            <w:tcW w:w="772" w:type="dxa"/>
            <w:noWrap/>
            <w:vAlign w:val="center"/>
            <w:hideMark/>
          </w:tcPr>
          <w:p w14:paraId="3EF16708" w14:textId="77777777" w:rsidR="00B36400" w:rsidRPr="00AC55C9" w:rsidRDefault="00B36400" w:rsidP="002801E2">
            <w:pPr>
              <w:spacing w:line="360" w:lineRule="auto"/>
              <w:rPr>
                <w:rFonts w:ascii="Verdana" w:eastAsia="Times New Roman" w:hAnsi="Verdana" w:cs="Calibri"/>
                <w:color w:val="000000"/>
                <w:sz w:val="18"/>
                <w:szCs w:val="18"/>
                <w:lang w:eastAsia="pl-PL"/>
              </w:rPr>
            </w:pPr>
            <w:r w:rsidRPr="00AC55C9">
              <w:rPr>
                <w:rFonts w:ascii="Verdana" w:eastAsia="Times New Roman" w:hAnsi="Verdana" w:cs="Calibri"/>
                <w:color w:val="000000"/>
                <w:sz w:val="18"/>
                <w:szCs w:val="18"/>
                <w:lang w:eastAsia="pl-PL"/>
              </w:rPr>
              <w:t xml:space="preserve">2017 r. </w:t>
            </w:r>
          </w:p>
        </w:tc>
        <w:tc>
          <w:tcPr>
            <w:tcW w:w="771" w:type="dxa"/>
            <w:noWrap/>
            <w:vAlign w:val="center"/>
            <w:hideMark/>
          </w:tcPr>
          <w:p w14:paraId="4E0A6A42" w14:textId="77777777" w:rsidR="00B36400" w:rsidRPr="00AC55C9" w:rsidRDefault="00B36400" w:rsidP="002801E2">
            <w:pPr>
              <w:spacing w:line="360" w:lineRule="auto"/>
              <w:rPr>
                <w:rFonts w:ascii="Verdana" w:eastAsia="Times New Roman" w:hAnsi="Verdana" w:cs="Calibri"/>
                <w:color w:val="000000"/>
                <w:sz w:val="18"/>
                <w:szCs w:val="18"/>
                <w:lang w:eastAsia="pl-PL"/>
              </w:rPr>
            </w:pPr>
            <w:r w:rsidRPr="00AC55C9">
              <w:rPr>
                <w:rFonts w:ascii="Verdana" w:eastAsia="Times New Roman" w:hAnsi="Verdana" w:cs="Calibri"/>
                <w:color w:val="000000"/>
                <w:sz w:val="18"/>
                <w:szCs w:val="18"/>
                <w:lang w:eastAsia="pl-PL"/>
              </w:rPr>
              <w:t>2018 r.</w:t>
            </w:r>
          </w:p>
        </w:tc>
        <w:tc>
          <w:tcPr>
            <w:tcW w:w="772" w:type="dxa"/>
            <w:noWrap/>
            <w:vAlign w:val="center"/>
            <w:hideMark/>
          </w:tcPr>
          <w:p w14:paraId="009B4357" w14:textId="77777777" w:rsidR="00B36400" w:rsidRPr="00AC55C9" w:rsidRDefault="00B36400" w:rsidP="002801E2">
            <w:pPr>
              <w:spacing w:line="360" w:lineRule="auto"/>
              <w:rPr>
                <w:rFonts w:ascii="Verdana" w:eastAsia="Times New Roman" w:hAnsi="Verdana" w:cs="Calibri"/>
                <w:color w:val="000000"/>
                <w:sz w:val="18"/>
                <w:szCs w:val="18"/>
                <w:lang w:eastAsia="pl-PL"/>
              </w:rPr>
            </w:pPr>
            <w:r w:rsidRPr="00AC55C9">
              <w:rPr>
                <w:rFonts w:ascii="Verdana" w:eastAsia="Times New Roman" w:hAnsi="Verdana" w:cs="Calibri"/>
                <w:color w:val="000000"/>
                <w:sz w:val="18"/>
                <w:szCs w:val="18"/>
                <w:lang w:eastAsia="pl-PL"/>
              </w:rPr>
              <w:t>2019 r.</w:t>
            </w:r>
          </w:p>
        </w:tc>
        <w:tc>
          <w:tcPr>
            <w:tcW w:w="771" w:type="dxa"/>
            <w:noWrap/>
            <w:vAlign w:val="center"/>
            <w:hideMark/>
          </w:tcPr>
          <w:p w14:paraId="5F732085" w14:textId="77777777" w:rsidR="00B36400" w:rsidRPr="00AC55C9" w:rsidRDefault="00B36400" w:rsidP="002801E2">
            <w:pPr>
              <w:spacing w:line="360" w:lineRule="auto"/>
              <w:rPr>
                <w:rFonts w:ascii="Verdana" w:eastAsia="Times New Roman" w:hAnsi="Verdana" w:cs="Calibri"/>
                <w:color w:val="000000"/>
                <w:sz w:val="18"/>
                <w:szCs w:val="18"/>
                <w:lang w:eastAsia="pl-PL"/>
              </w:rPr>
            </w:pPr>
            <w:r w:rsidRPr="00AC55C9">
              <w:rPr>
                <w:rFonts w:ascii="Verdana" w:eastAsia="Times New Roman" w:hAnsi="Verdana" w:cs="Calibri"/>
                <w:color w:val="000000"/>
                <w:sz w:val="18"/>
                <w:szCs w:val="18"/>
                <w:lang w:eastAsia="pl-PL"/>
              </w:rPr>
              <w:t>2020 r.</w:t>
            </w:r>
          </w:p>
        </w:tc>
        <w:tc>
          <w:tcPr>
            <w:tcW w:w="771" w:type="dxa"/>
            <w:noWrap/>
            <w:vAlign w:val="center"/>
            <w:hideMark/>
          </w:tcPr>
          <w:p w14:paraId="5EB365D5" w14:textId="77777777" w:rsidR="00B36400" w:rsidRPr="00AC55C9" w:rsidRDefault="00B36400" w:rsidP="002801E2">
            <w:pPr>
              <w:spacing w:line="360" w:lineRule="auto"/>
              <w:rPr>
                <w:rFonts w:ascii="Verdana" w:eastAsia="Times New Roman" w:hAnsi="Verdana" w:cs="Calibri"/>
                <w:color w:val="000000"/>
                <w:sz w:val="18"/>
                <w:szCs w:val="18"/>
                <w:lang w:eastAsia="pl-PL"/>
              </w:rPr>
            </w:pPr>
            <w:r w:rsidRPr="00AC55C9">
              <w:rPr>
                <w:rFonts w:ascii="Verdana" w:eastAsia="Times New Roman" w:hAnsi="Verdana" w:cs="Calibri"/>
                <w:color w:val="000000"/>
                <w:sz w:val="18"/>
                <w:szCs w:val="18"/>
                <w:lang w:eastAsia="pl-PL"/>
              </w:rPr>
              <w:t>2021 r.</w:t>
            </w:r>
          </w:p>
        </w:tc>
        <w:tc>
          <w:tcPr>
            <w:tcW w:w="772" w:type="dxa"/>
            <w:noWrap/>
            <w:vAlign w:val="center"/>
            <w:hideMark/>
          </w:tcPr>
          <w:p w14:paraId="235687AE" w14:textId="77777777" w:rsidR="00B36400" w:rsidRPr="00AC55C9" w:rsidRDefault="00B36400" w:rsidP="002801E2">
            <w:pPr>
              <w:spacing w:line="360" w:lineRule="auto"/>
              <w:rPr>
                <w:rFonts w:ascii="Verdana" w:eastAsia="Times New Roman" w:hAnsi="Verdana" w:cs="Calibri"/>
                <w:color w:val="000000"/>
                <w:sz w:val="18"/>
                <w:szCs w:val="18"/>
                <w:lang w:eastAsia="pl-PL"/>
              </w:rPr>
            </w:pPr>
            <w:r w:rsidRPr="00AC55C9">
              <w:rPr>
                <w:rFonts w:ascii="Verdana" w:eastAsia="Times New Roman" w:hAnsi="Verdana" w:cs="Calibri"/>
                <w:color w:val="000000"/>
                <w:sz w:val="18"/>
                <w:szCs w:val="18"/>
                <w:lang w:eastAsia="pl-PL"/>
              </w:rPr>
              <w:t>2022 r.</w:t>
            </w:r>
          </w:p>
        </w:tc>
        <w:tc>
          <w:tcPr>
            <w:tcW w:w="771" w:type="dxa"/>
            <w:noWrap/>
            <w:vAlign w:val="center"/>
            <w:hideMark/>
          </w:tcPr>
          <w:p w14:paraId="499FD5E2" w14:textId="77777777" w:rsidR="00B36400" w:rsidRPr="00AC55C9" w:rsidRDefault="00B36400" w:rsidP="002801E2">
            <w:pPr>
              <w:spacing w:line="360" w:lineRule="auto"/>
              <w:rPr>
                <w:rFonts w:ascii="Verdana" w:eastAsia="Times New Roman" w:hAnsi="Verdana" w:cs="Calibri"/>
                <w:color w:val="000000"/>
                <w:sz w:val="18"/>
                <w:szCs w:val="18"/>
                <w:lang w:eastAsia="pl-PL"/>
              </w:rPr>
            </w:pPr>
            <w:r w:rsidRPr="00AC55C9">
              <w:rPr>
                <w:rFonts w:ascii="Verdana" w:eastAsia="Times New Roman" w:hAnsi="Verdana" w:cs="Calibri"/>
                <w:color w:val="000000"/>
                <w:sz w:val="18"/>
                <w:szCs w:val="18"/>
                <w:lang w:eastAsia="pl-PL"/>
              </w:rPr>
              <w:t>2023 r.</w:t>
            </w:r>
          </w:p>
        </w:tc>
        <w:tc>
          <w:tcPr>
            <w:tcW w:w="772" w:type="dxa"/>
            <w:noWrap/>
            <w:vAlign w:val="center"/>
            <w:hideMark/>
          </w:tcPr>
          <w:p w14:paraId="13DD175F" w14:textId="77777777" w:rsidR="00B36400" w:rsidRPr="00AC55C9" w:rsidRDefault="00B36400" w:rsidP="002801E2">
            <w:pPr>
              <w:spacing w:line="360" w:lineRule="auto"/>
              <w:rPr>
                <w:rFonts w:ascii="Verdana" w:eastAsia="Times New Roman" w:hAnsi="Verdana" w:cs="Calibri"/>
                <w:color w:val="000000"/>
                <w:sz w:val="18"/>
                <w:szCs w:val="18"/>
                <w:lang w:eastAsia="pl-PL"/>
              </w:rPr>
            </w:pPr>
            <w:r w:rsidRPr="00AC55C9">
              <w:rPr>
                <w:rFonts w:ascii="Verdana" w:eastAsia="Times New Roman" w:hAnsi="Verdana" w:cs="Calibri"/>
                <w:color w:val="000000"/>
                <w:sz w:val="18"/>
                <w:szCs w:val="18"/>
                <w:lang w:eastAsia="pl-PL"/>
              </w:rPr>
              <w:t>2024 r.</w:t>
            </w:r>
          </w:p>
        </w:tc>
      </w:tr>
      <w:tr w:rsidR="00B36400" w:rsidRPr="002801E2" w14:paraId="3F13DC3C" w14:textId="77777777" w:rsidTr="0088471E">
        <w:trPr>
          <w:trHeight w:val="300"/>
        </w:trPr>
        <w:tc>
          <w:tcPr>
            <w:tcW w:w="1914" w:type="dxa"/>
            <w:noWrap/>
            <w:hideMark/>
          </w:tcPr>
          <w:p w14:paraId="6EDF5F64"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Polska</w:t>
            </w:r>
          </w:p>
        </w:tc>
        <w:tc>
          <w:tcPr>
            <w:tcW w:w="771" w:type="dxa"/>
            <w:noWrap/>
            <w:hideMark/>
          </w:tcPr>
          <w:p w14:paraId="0A5B6C0D"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9,7</w:t>
            </w:r>
          </w:p>
        </w:tc>
        <w:tc>
          <w:tcPr>
            <w:tcW w:w="771" w:type="dxa"/>
            <w:noWrap/>
            <w:hideMark/>
          </w:tcPr>
          <w:p w14:paraId="704CF7C6"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8,2</w:t>
            </w:r>
          </w:p>
        </w:tc>
        <w:tc>
          <w:tcPr>
            <w:tcW w:w="772" w:type="dxa"/>
            <w:noWrap/>
            <w:hideMark/>
          </w:tcPr>
          <w:p w14:paraId="53CA6AF4"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6,6</w:t>
            </w:r>
          </w:p>
        </w:tc>
        <w:tc>
          <w:tcPr>
            <w:tcW w:w="771" w:type="dxa"/>
            <w:noWrap/>
            <w:hideMark/>
          </w:tcPr>
          <w:p w14:paraId="1775EE95"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5,8</w:t>
            </w:r>
          </w:p>
        </w:tc>
        <w:tc>
          <w:tcPr>
            <w:tcW w:w="772" w:type="dxa"/>
            <w:noWrap/>
            <w:hideMark/>
          </w:tcPr>
          <w:p w14:paraId="224E78BD"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5,2</w:t>
            </w:r>
          </w:p>
        </w:tc>
        <w:tc>
          <w:tcPr>
            <w:tcW w:w="771" w:type="dxa"/>
            <w:noWrap/>
            <w:hideMark/>
          </w:tcPr>
          <w:p w14:paraId="377A9D63"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6,3</w:t>
            </w:r>
          </w:p>
        </w:tc>
        <w:tc>
          <w:tcPr>
            <w:tcW w:w="771" w:type="dxa"/>
            <w:noWrap/>
            <w:hideMark/>
          </w:tcPr>
          <w:p w14:paraId="75F4B7AD"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5,8</w:t>
            </w:r>
          </w:p>
        </w:tc>
        <w:tc>
          <w:tcPr>
            <w:tcW w:w="772" w:type="dxa"/>
            <w:noWrap/>
            <w:hideMark/>
          </w:tcPr>
          <w:p w14:paraId="48376A73"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5,2</w:t>
            </w:r>
          </w:p>
        </w:tc>
        <w:tc>
          <w:tcPr>
            <w:tcW w:w="771" w:type="dxa"/>
            <w:noWrap/>
            <w:hideMark/>
          </w:tcPr>
          <w:p w14:paraId="10FB8856"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5,1</w:t>
            </w:r>
          </w:p>
        </w:tc>
        <w:tc>
          <w:tcPr>
            <w:tcW w:w="772" w:type="dxa"/>
            <w:noWrap/>
            <w:hideMark/>
          </w:tcPr>
          <w:p w14:paraId="1CA9F475"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5,1</w:t>
            </w:r>
          </w:p>
        </w:tc>
      </w:tr>
      <w:tr w:rsidR="00B36400" w:rsidRPr="002801E2" w14:paraId="11BFC827" w14:textId="77777777" w:rsidTr="0088471E">
        <w:trPr>
          <w:trHeight w:val="300"/>
        </w:trPr>
        <w:tc>
          <w:tcPr>
            <w:tcW w:w="1914" w:type="dxa"/>
            <w:noWrap/>
            <w:hideMark/>
          </w:tcPr>
          <w:p w14:paraId="77F4B852"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Dolnośląskie</w:t>
            </w:r>
          </w:p>
        </w:tc>
        <w:tc>
          <w:tcPr>
            <w:tcW w:w="771" w:type="dxa"/>
            <w:noWrap/>
            <w:hideMark/>
          </w:tcPr>
          <w:p w14:paraId="0250096B"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8,5</w:t>
            </w:r>
          </w:p>
        </w:tc>
        <w:tc>
          <w:tcPr>
            <w:tcW w:w="771" w:type="dxa"/>
            <w:noWrap/>
            <w:hideMark/>
          </w:tcPr>
          <w:p w14:paraId="53860970"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7,2</w:t>
            </w:r>
          </w:p>
        </w:tc>
        <w:tc>
          <w:tcPr>
            <w:tcW w:w="772" w:type="dxa"/>
            <w:noWrap/>
            <w:hideMark/>
          </w:tcPr>
          <w:p w14:paraId="5824F70A"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5,7</w:t>
            </w:r>
          </w:p>
        </w:tc>
        <w:tc>
          <w:tcPr>
            <w:tcW w:w="771" w:type="dxa"/>
            <w:noWrap/>
            <w:hideMark/>
          </w:tcPr>
          <w:p w14:paraId="1D2613F3"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5,2</w:t>
            </w:r>
          </w:p>
        </w:tc>
        <w:tc>
          <w:tcPr>
            <w:tcW w:w="772" w:type="dxa"/>
            <w:noWrap/>
            <w:hideMark/>
          </w:tcPr>
          <w:p w14:paraId="58D81888"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4,6</w:t>
            </w:r>
          </w:p>
        </w:tc>
        <w:tc>
          <w:tcPr>
            <w:tcW w:w="771" w:type="dxa"/>
            <w:noWrap/>
            <w:hideMark/>
          </w:tcPr>
          <w:p w14:paraId="75320FA4"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5,6</w:t>
            </w:r>
          </w:p>
        </w:tc>
        <w:tc>
          <w:tcPr>
            <w:tcW w:w="771" w:type="dxa"/>
            <w:noWrap/>
            <w:hideMark/>
          </w:tcPr>
          <w:p w14:paraId="1C8EF88C"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4,9</w:t>
            </w:r>
          </w:p>
        </w:tc>
        <w:tc>
          <w:tcPr>
            <w:tcW w:w="772" w:type="dxa"/>
            <w:noWrap/>
            <w:hideMark/>
          </w:tcPr>
          <w:p w14:paraId="33E1D0FA"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4,5</w:t>
            </w:r>
          </w:p>
        </w:tc>
        <w:tc>
          <w:tcPr>
            <w:tcW w:w="771" w:type="dxa"/>
            <w:noWrap/>
            <w:hideMark/>
          </w:tcPr>
          <w:p w14:paraId="791AD08C"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4,4</w:t>
            </w:r>
          </w:p>
        </w:tc>
        <w:tc>
          <w:tcPr>
            <w:tcW w:w="772" w:type="dxa"/>
            <w:noWrap/>
            <w:hideMark/>
          </w:tcPr>
          <w:p w14:paraId="14BF80E0"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4,6</w:t>
            </w:r>
          </w:p>
        </w:tc>
      </w:tr>
      <w:tr w:rsidR="00B36400" w:rsidRPr="002801E2" w14:paraId="187CFF22" w14:textId="77777777" w:rsidTr="0088471E">
        <w:trPr>
          <w:trHeight w:val="300"/>
        </w:trPr>
        <w:tc>
          <w:tcPr>
            <w:tcW w:w="1914" w:type="dxa"/>
            <w:noWrap/>
            <w:hideMark/>
          </w:tcPr>
          <w:p w14:paraId="056E2B2E"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Wrocław</w:t>
            </w:r>
          </w:p>
        </w:tc>
        <w:tc>
          <w:tcPr>
            <w:tcW w:w="771" w:type="dxa"/>
            <w:noWrap/>
            <w:hideMark/>
          </w:tcPr>
          <w:p w14:paraId="6E7B4139"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3,3</w:t>
            </w:r>
          </w:p>
        </w:tc>
        <w:tc>
          <w:tcPr>
            <w:tcW w:w="771" w:type="dxa"/>
            <w:noWrap/>
            <w:hideMark/>
          </w:tcPr>
          <w:p w14:paraId="09822CC9"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2,7</w:t>
            </w:r>
          </w:p>
        </w:tc>
        <w:tc>
          <w:tcPr>
            <w:tcW w:w="772" w:type="dxa"/>
            <w:noWrap/>
            <w:hideMark/>
          </w:tcPr>
          <w:p w14:paraId="61FCBEE9"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2,1</w:t>
            </w:r>
          </w:p>
        </w:tc>
        <w:tc>
          <w:tcPr>
            <w:tcW w:w="771" w:type="dxa"/>
            <w:noWrap/>
            <w:hideMark/>
          </w:tcPr>
          <w:p w14:paraId="3834CAB6"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1,9</w:t>
            </w:r>
          </w:p>
        </w:tc>
        <w:tc>
          <w:tcPr>
            <w:tcW w:w="772" w:type="dxa"/>
            <w:noWrap/>
            <w:hideMark/>
          </w:tcPr>
          <w:p w14:paraId="5C516854"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1,6</w:t>
            </w:r>
          </w:p>
        </w:tc>
        <w:tc>
          <w:tcPr>
            <w:tcW w:w="771" w:type="dxa"/>
            <w:noWrap/>
            <w:hideMark/>
          </w:tcPr>
          <w:p w14:paraId="3A1C51E8"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2,4</w:t>
            </w:r>
          </w:p>
        </w:tc>
        <w:tc>
          <w:tcPr>
            <w:tcW w:w="771" w:type="dxa"/>
            <w:noWrap/>
            <w:hideMark/>
          </w:tcPr>
          <w:p w14:paraId="6B7F00A1"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1,9</w:t>
            </w:r>
          </w:p>
        </w:tc>
        <w:tc>
          <w:tcPr>
            <w:tcW w:w="772" w:type="dxa"/>
            <w:noWrap/>
            <w:hideMark/>
          </w:tcPr>
          <w:p w14:paraId="0248080B"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1,6</w:t>
            </w:r>
          </w:p>
        </w:tc>
        <w:tc>
          <w:tcPr>
            <w:tcW w:w="771" w:type="dxa"/>
            <w:noWrap/>
            <w:hideMark/>
          </w:tcPr>
          <w:p w14:paraId="206942AC"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1,6</w:t>
            </w:r>
          </w:p>
        </w:tc>
        <w:tc>
          <w:tcPr>
            <w:tcW w:w="772" w:type="dxa"/>
            <w:noWrap/>
            <w:hideMark/>
          </w:tcPr>
          <w:p w14:paraId="012F8E91"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1,7</w:t>
            </w:r>
          </w:p>
        </w:tc>
      </w:tr>
    </w:tbl>
    <w:p w14:paraId="6B7F5757" w14:textId="77777777" w:rsidR="006655D5" w:rsidRPr="002801E2" w:rsidRDefault="006655D5" w:rsidP="002801E2">
      <w:pPr>
        <w:suppressAutoHyphens/>
        <w:spacing w:before="100" w:beforeAutospacing="1"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Źródło: GUS</w:t>
      </w:r>
    </w:p>
    <w:p w14:paraId="1F3CA3DA" w14:textId="6A1B26B3" w:rsidR="006655D5" w:rsidRPr="002801E2" w:rsidRDefault="006655D5" w:rsidP="002801E2">
      <w:pPr>
        <w:suppressAutoHyphens/>
        <w:spacing w:before="100" w:beforeAutospacing="1" w:after="0" w:line="360" w:lineRule="auto"/>
        <w:rPr>
          <w:rFonts w:ascii="Verdana" w:eastAsia="NSimSun" w:hAnsi="Verdana" w:cs="Calibri"/>
          <w:bCs/>
          <w:kern w:val="2"/>
          <w:sz w:val="20"/>
          <w:szCs w:val="20"/>
          <w:lang w:eastAsia="zh-CN" w:bidi="hi-IN"/>
        </w:rPr>
      </w:pPr>
      <w:r w:rsidRPr="002801E2">
        <w:rPr>
          <w:rFonts w:ascii="Verdana" w:eastAsia="NSimSun" w:hAnsi="Verdana" w:cs="Calibri"/>
          <w:bCs/>
          <w:kern w:val="2"/>
          <w:sz w:val="20"/>
          <w:szCs w:val="20"/>
          <w:lang w:eastAsia="zh-CN" w:bidi="hi-IN"/>
        </w:rPr>
        <w:t>Liczba pracujących ogółem w największych miastach Polski w latach 2015, 2021</w:t>
      </w:r>
      <w:r w:rsidR="00322EAD" w:rsidRPr="002801E2">
        <w:rPr>
          <w:rFonts w:ascii="Verdana" w:eastAsia="NSimSun" w:hAnsi="Verdana" w:cs="Calibri"/>
          <w:bCs/>
          <w:kern w:val="2"/>
          <w:sz w:val="20"/>
          <w:szCs w:val="20"/>
          <w:lang w:eastAsia="zh-CN" w:bidi="hi-IN"/>
        </w:rPr>
        <w:t>–</w:t>
      </w:r>
      <w:r w:rsidRPr="002801E2">
        <w:rPr>
          <w:rFonts w:ascii="Verdana" w:eastAsia="NSimSun" w:hAnsi="Verdana" w:cs="Calibri"/>
          <w:bCs/>
          <w:kern w:val="2"/>
          <w:sz w:val="20"/>
          <w:szCs w:val="20"/>
          <w:lang w:eastAsia="zh-CN" w:bidi="hi-IN"/>
        </w:rPr>
        <w:t>2023</w:t>
      </w:r>
      <w:r w:rsidR="00D90BF8" w:rsidRPr="002801E2">
        <w:rPr>
          <w:rFonts w:ascii="Verdana" w:eastAsia="NSimSun" w:hAnsi="Verdana" w:cs="Calibri"/>
          <w:kern w:val="2"/>
          <w:sz w:val="20"/>
          <w:szCs w:val="20"/>
          <w:lang w:eastAsia="zh-CN" w:bidi="hi-IN"/>
        </w:rPr>
        <w:t>* </w:t>
      </w:r>
    </w:p>
    <w:tbl>
      <w:tblPr>
        <w:tblStyle w:val="Siatkatabelijasna"/>
        <w:tblW w:w="9351" w:type="dxa"/>
        <w:tblLayout w:type="fixed"/>
        <w:tblLook w:val="04A0" w:firstRow="1" w:lastRow="0" w:firstColumn="1" w:lastColumn="0" w:noHBand="0" w:noVBand="1"/>
      </w:tblPr>
      <w:tblGrid>
        <w:gridCol w:w="1900"/>
        <w:gridCol w:w="1862"/>
        <w:gridCol w:w="1863"/>
        <w:gridCol w:w="1863"/>
        <w:gridCol w:w="1863"/>
      </w:tblGrid>
      <w:tr w:rsidR="00B36400" w:rsidRPr="002801E2" w14:paraId="084937CF" w14:textId="77777777" w:rsidTr="00CC76DC">
        <w:trPr>
          <w:trHeight w:val="478"/>
        </w:trPr>
        <w:tc>
          <w:tcPr>
            <w:tcW w:w="1900" w:type="dxa"/>
            <w:hideMark/>
          </w:tcPr>
          <w:p w14:paraId="79A7A046" w14:textId="77777777" w:rsidR="00B36400" w:rsidRPr="002801E2" w:rsidRDefault="00B3640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Wyszczególnienie</w:t>
            </w:r>
          </w:p>
        </w:tc>
        <w:tc>
          <w:tcPr>
            <w:tcW w:w="1862" w:type="dxa"/>
            <w:hideMark/>
          </w:tcPr>
          <w:p w14:paraId="2EBC99AA" w14:textId="77777777" w:rsidR="00B36400" w:rsidRPr="002801E2" w:rsidRDefault="00B36400" w:rsidP="002801E2">
            <w:pPr>
              <w:spacing w:line="360" w:lineRule="auto"/>
              <w:jc w:val="center"/>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Pracujący 2015 r. </w:t>
            </w:r>
          </w:p>
        </w:tc>
        <w:tc>
          <w:tcPr>
            <w:tcW w:w="1863" w:type="dxa"/>
            <w:hideMark/>
          </w:tcPr>
          <w:p w14:paraId="145FC888" w14:textId="77777777" w:rsidR="00B36400" w:rsidRPr="002801E2" w:rsidRDefault="00B36400" w:rsidP="002801E2">
            <w:pPr>
              <w:spacing w:line="360" w:lineRule="auto"/>
              <w:jc w:val="center"/>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Pracujący 2021 r.</w:t>
            </w:r>
          </w:p>
        </w:tc>
        <w:tc>
          <w:tcPr>
            <w:tcW w:w="1863" w:type="dxa"/>
            <w:noWrap/>
            <w:hideMark/>
          </w:tcPr>
          <w:p w14:paraId="399CBE9B"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Pracujący 2022 r.</w:t>
            </w:r>
          </w:p>
        </w:tc>
        <w:tc>
          <w:tcPr>
            <w:tcW w:w="1863" w:type="dxa"/>
            <w:noWrap/>
            <w:hideMark/>
          </w:tcPr>
          <w:p w14:paraId="4D4918CC"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Pracujący 2023 r.</w:t>
            </w:r>
          </w:p>
        </w:tc>
      </w:tr>
      <w:tr w:rsidR="00B36400" w:rsidRPr="002801E2" w14:paraId="287F8464" w14:textId="77777777" w:rsidTr="00CC76DC">
        <w:trPr>
          <w:trHeight w:val="300"/>
        </w:trPr>
        <w:tc>
          <w:tcPr>
            <w:tcW w:w="1900" w:type="dxa"/>
            <w:noWrap/>
            <w:hideMark/>
          </w:tcPr>
          <w:p w14:paraId="7BEEB0AD" w14:textId="77777777" w:rsidR="00B36400" w:rsidRPr="002801E2" w:rsidRDefault="00B36400"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 xml:space="preserve">Wrocław </w:t>
            </w:r>
          </w:p>
        </w:tc>
        <w:tc>
          <w:tcPr>
            <w:tcW w:w="1862" w:type="dxa"/>
            <w:noWrap/>
            <w:hideMark/>
          </w:tcPr>
          <w:p w14:paraId="0EFCCAB2"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259 083</w:t>
            </w:r>
          </w:p>
        </w:tc>
        <w:tc>
          <w:tcPr>
            <w:tcW w:w="1863" w:type="dxa"/>
            <w:noWrap/>
            <w:hideMark/>
          </w:tcPr>
          <w:p w14:paraId="12F8CD3B"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292 360</w:t>
            </w:r>
          </w:p>
        </w:tc>
        <w:tc>
          <w:tcPr>
            <w:tcW w:w="1863" w:type="dxa"/>
            <w:noWrap/>
            <w:hideMark/>
          </w:tcPr>
          <w:p w14:paraId="6DE61D9B"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331 282</w:t>
            </w:r>
          </w:p>
        </w:tc>
        <w:tc>
          <w:tcPr>
            <w:tcW w:w="1863" w:type="dxa"/>
            <w:noWrap/>
            <w:hideMark/>
          </w:tcPr>
          <w:p w14:paraId="300AC6F5"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429 841</w:t>
            </w:r>
          </w:p>
        </w:tc>
      </w:tr>
      <w:tr w:rsidR="00B36400" w:rsidRPr="002801E2" w14:paraId="2E1A4AB4" w14:textId="77777777" w:rsidTr="00CC76DC">
        <w:trPr>
          <w:trHeight w:val="300"/>
        </w:trPr>
        <w:tc>
          <w:tcPr>
            <w:tcW w:w="1900" w:type="dxa"/>
            <w:noWrap/>
            <w:hideMark/>
          </w:tcPr>
          <w:p w14:paraId="3F06AC92" w14:textId="77777777" w:rsidR="00B36400" w:rsidRPr="002801E2" w:rsidRDefault="00B36400"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 xml:space="preserve">Łódź </w:t>
            </w:r>
          </w:p>
        </w:tc>
        <w:tc>
          <w:tcPr>
            <w:tcW w:w="1862" w:type="dxa"/>
            <w:noWrap/>
            <w:hideMark/>
          </w:tcPr>
          <w:p w14:paraId="7E173860"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229 964</w:t>
            </w:r>
          </w:p>
        </w:tc>
        <w:tc>
          <w:tcPr>
            <w:tcW w:w="1863" w:type="dxa"/>
            <w:noWrap/>
            <w:hideMark/>
          </w:tcPr>
          <w:p w14:paraId="5BDAA4D2"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248 861</w:t>
            </w:r>
          </w:p>
        </w:tc>
        <w:tc>
          <w:tcPr>
            <w:tcW w:w="1863" w:type="dxa"/>
            <w:noWrap/>
            <w:hideMark/>
          </w:tcPr>
          <w:p w14:paraId="6DF2067F"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285 864</w:t>
            </w:r>
          </w:p>
        </w:tc>
        <w:tc>
          <w:tcPr>
            <w:tcW w:w="1863" w:type="dxa"/>
            <w:noWrap/>
            <w:hideMark/>
          </w:tcPr>
          <w:p w14:paraId="78F019CA"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322 720</w:t>
            </w:r>
          </w:p>
        </w:tc>
      </w:tr>
      <w:tr w:rsidR="00B36400" w:rsidRPr="002801E2" w14:paraId="0924E30F" w14:textId="77777777" w:rsidTr="00CC76DC">
        <w:trPr>
          <w:trHeight w:val="300"/>
        </w:trPr>
        <w:tc>
          <w:tcPr>
            <w:tcW w:w="1900" w:type="dxa"/>
            <w:noWrap/>
            <w:hideMark/>
          </w:tcPr>
          <w:p w14:paraId="41B099A8" w14:textId="77777777" w:rsidR="00B36400" w:rsidRPr="002801E2" w:rsidRDefault="00B36400"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 xml:space="preserve">Kraków </w:t>
            </w:r>
          </w:p>
        </w:tc>
        <w:tc>
          <w:tcPr>
            <w:tcW w:w="1862" w:type="dxa"/>
            <w:noWrap/>
            <w:hideMark/>
          </w:tcPr>
          <w:p w14:paraId="2F0399B3"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312 109</w:t>
            </w:r>
          </w:p>
        </w:tc>
        <w:tc>
          <w:tcPr>
            <w:tcW w:w="1863" w:type="dxa"/>
            <w:noWrap/>
            <w:hideMark/>
          </w:tcPr>
          <w:p w14:paraId="382C2F6F"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381 064</w:t>
            </w:r>
          </w:p>
        </w:tc>
        <w:tc>
          <w:tcPr>
            <w:tcW w:w="1863" w:type="dxa"/>
            <w:noWrap/>
            <w:hideMark/>
          </w:tcPr>
          <w:p w14:paraId="12249323"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389 925</w:t>
            </w:r>
          </w:p>
        </w:tc>
        <w:tc>
          <w:tcPr>
            <w:tcW w:w="1863" w:type="dxa"/>
            <w:noWrap/>
            <w:hideMark/>
          </w:tcPr>
          <w:p w14:paraId="202D6914"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523 437</w:t>
            </w:r>
          </w:p>
        </w:tc>
      </w:tr>
      <w:tr w:rsidR="00B36400" w:rsidRPr="002801E2" w14:paraId="04F31AF7" w14:textId="77777777" w:rsidTr="00CC76DC">
        <w:trPr>
          <w:trHeight w:val="300"/>
        </w:trPr>
        <w:tc>
          <w:tcPr>
            <w:tcW w:w="1900" w:type="dxa"/>
            <w:noWrap/>
            <w:hideMark/>
          </w:tcPr>
          <w:p w14:paraId="6727722A" w14:textId="77777777" w:rsidR="00B36400" w:rsidRPr="002801E2" w:rsidRDefault="00B36400"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Warszawa</w:t>
            </w:r>
          </w:p>
        </w:tc>
        <w:tc>
          <w:tcPr>
            <w:tcW w:w="1862" w:type="dxa"/>
            <w:noWrap/>
            <w:hideMark/>
          </w:tcPr>
          <w:p w14:paraId="6F53AC8B"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848 321</w:t>
            </w:r>
          </w:p>
        </w:tc>
        <w:tc>
          <w:tcPr>
            <w:tcW w:w="1863" w:type="dxa"/>
            <w:noWrap/>
            <w:hideMark/>
          </w:tcPr>
          <w:p w14:paraId="780F30ED"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1 009 353</w:t>
            </w:r>
          </w:p>
        </w:tc>
        <w:tc>
          <w:tcPr>
            <w:tcW w:w="1863" w:type="dxa"/>
            <w:noWrap/>
            <w:hideMark/>
          </w:tcPr>
          <w:p w14:paraId="79D4EB9B"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904 745</w:t>
            </w:r>
          </w:p>
        </w:tc>
        <w:tc>
          <w:tcPr>
            <w:tcW w:w="1863" w:type="dxa"/>
            <w:noWrap/>
            <w:hideMark/>
          </w:tcPr>
          <w:p w14:paraId="785F8EB8"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1 962 994</w:t>
            </w:r>
          </w:p>
        </w:tc>
      </w:tr>
      <w:tr w:rsidR="00B36400" w:rsidRPr="002801E2" w14:paraId="07E990C5" w14:textId="77777777" w:rsidTr="00CC76DC">
        <w:trPr>
          <w:trHeight w:val="140"/>
        </w:trPr>
        <w:tc>
          <w:tcPr>
            <w:tcW w:w="1900" w:type="dxa"/>
            <w:noWrap/>
            <w:hideMark/>
          </w:tcPr>
          <w:p w14:paraId="7D5E1B6A" w14:textId="77777777" w:rsidR="00B36400" w:rsidRPr="002801E2" w:rsidRDefault="00B36400"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 xml:space="preserve">Poznań </w:t>
            </w:r>
          </w:p>
        </w:tc>
        <w:tc>
          <w:tcPr>
            <w:tcW w:w="1862" w:type="dxa"/>
            <w:noWrap/>
            <w:hideMark/>
          </w:tcPr>
          <w:p w14:paraId="1E4EBFB9"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234 666</w:t>
            </w:r>
          </w:p>
        </w:tc>
        <w:tc>
          <w:tcPr>
            <w:tcW w:w="1863" w:type="dxa"/>
            <w:noWrap/>
            <w:hideMark/>
          </w:tcPr>
          <w:p w14:paraId="4E1DECC1"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251 460</w:t>
            </w:r>
          </w:p>
        </w:tc>
        <w:tc>
          <w:tcPr>
            <w:tcW w:w="1863" w:type="dxa"/>
            <w:noWrap/>
            <w:hideMark/>
          </w:tcPr>
          <w:p w14:paraId="6D108C11"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261 308</w:t>
            </w:r>
          </w:p>
        </w:tc>
        <w:tc>
          <w:tcPr>
            <w:tcW w:w="1863" w:type="dxa"/>
            <w:noWrap/>
            <w:hideMark/>
          </w:tcPr>
          <w:p w14:paraId="2EDA4DDB" w14:textId="77777777" w:rsidR="00B36400" w:rsidRPr="002801E2" w:rsidRDefault="00B36400"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372 392</w:t>
            </w:r>
          </w:p>
        </w:tc>
      </w:tr>
    </w:tbl>
    <w:p w14:paraId="2109BC52" w14:textId="77777777" w:rsidR="006655D5" w:rsidRPr="002801E2" w:rsidRDefault="006655D5" w:rsidP="002801E2">
      <w:pPr>
        <w:suppressAutoHyphens/>
        <w:spacing w:before="100" w:beforeAutospacing="1"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Źródło: GUS</w:t>
      </w:r>
    </w:p>
    <w:p w14:paraId="0D8A4A9E" w14:textId="2B4DBCFF" w:rsidR="006655D5" w:rsidRPr="002801E2" w:rsidRDefault="006655D5"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t>
      </w:r>
      <w:r w:rsidR="00322EAD" w:rsidRPr="002801E2">
        <w:rPr>
          <w:rFonts w:ascii="Verdana" w:eastAsia="NSimSun" w:hAnsi="Verdana" w:cs="Calibri"/>
          <w:kern w:val="2"/>
          <w:sz w:val="20"/>
          <w:szCs w:val="20"/>
          <w:lang w:eastAsia="zh-CN" w:bidi="hi-IN"/>
        </w:rPr>
        <w:t> </w:t>
      </w:r>
      <w:r w:rsidRPr="002801E2">
        <w:rPr>
          <w:rFonts w:ascii="Verdana" w:eastAsia="NSimSun" w:hAnsi="Verdana" w:cs="Calibri"/>
          <w:kern w:val="2"/>
          <w:sz w:val="20"/>
          <w:szCs w:val="20"/>
          <w:lang w:eastAsia="zh-CN" w:bidi="hi-IN"/>
        </w:rPr>
        <w:t>Do 2022 r</w:t>
      </w:r>
      <w:r w:rsidR="00707900" w:rsidRPr="002801E2">
        <w:rPr>
          <w:rFonts w:ascii="Verdana" w:eastAsia="NSimSun" w:hAnsi="Verdana" w:cs="Calibri"/>
          <w:kern w:val="2"/>
          <w:sz w:val="20"/>
          <w:szCs w:val="20"/>
          <w:lang w:eastAsia="zh-CN" w:bidi="hi-IN"/>
        </w:rPr>
        <w:t>oku</w:t>
      </w:r>
      <w:r w:rsidRPr="002801E2">
        <w:rPr>
          <w:rFonts w:ascii="Verdana" w:eastAsia="NSimSun" w:hAnsi="Verdana" w:cs="Calibri"/>
          <w:kern w:val="2"/>
          <w:sz w:val="20"/>
          <w:szCs w:val="20"/>
          <w:lang w:eastAsia="zh-CN" w:bidi="hi-IN"/>
        </w:rPr>
        <w:t xml:space="preserve"> pracujący według faktycznego miejsca pracy, od 2023 r</w:t>
      </w:r>
      <w:r w:rsidR="00707900" w:rsidRPr="002801E2">
        <w:rPr>
          <w:rFonts w:ascii="Verdana" w:eastAsia="NSimSun" w:hAnsi="Verdana" w:cs="Calibri"/>
          <w:kern w:val="2"/>
          <w:sz w:val="20"/>
          <w:szCs w:val="20"/>
          <w:lang w:eastAsia="zh-CN" w:bidi="hi-IN"/>
        </w:rPr>
        <w:t>oku</w:t>
      </w:r>
      <w:r w:rsidRPr="002801E2">
        <w:rPr>
          <w:rFonts w:ascii="Verdana" w:eastAsia="NSimSun" w:hAnsi="Verdana" w:cs="Calibri"/>
          <w:kern w:val="2"/>
          <w:sz w:val="20"/>
          <w:szCs w:val="20"/>
          <w:lang w:eastAsia="zh-CN" w:bidi="hi-IN"/>
        </w:rPr>
        <w:t xml:space="preserve"> według siedziby pracy głównej.</w:t>
      </w:r>
    </w:p>
    <w:p w14:paraId="0D5D450D" w14:textId="2F550306" w:rsidR="006655D5" w:rsidRPr="002801E2" w:rsidRDefault="006655D5"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Liczba spółek handlowych w największych miastach Polski w latach 2022</w:t>
      </w:r>
      <w:r w:rsidR="00322EAD"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2023</w:t>
      </w:r>
    </w:p>
    <w:tbl>
      <w:tblPr>
        <w:tblStyle w:val="Tabela-Siatka2"/>
        <w:tblW w:w="0" w:type="auto"/>
        <w:tblLayout w:type="fixed"/>
        <w:tblLook w:val="04A0" w:firstRow="1" w:lastRow="0" w:firstColumn="1" w:lastColumn="0" w:noHBand="0" w:noVBand="1"/>
      </w:tblPr>
      <w:tblGrid>
        <w:gridCol w:w="2320"/>
        <w:gridCol w:w="2948"/>
        <w:gridCol w:w="2949"/>
      </w:tblGrid>
      <w:tr w:rsidR="00B36400" w:rsidRPr="002801E2" w14:paraId="64970B17" w14:textId="77777777" w:rsidTr="00B6791C">
        <w:trPr>
          <w:trHeight w:val="498"/>
          <w:tblHeader/>
        </w:trPr>
        <w:tc>
          <w:tcPr>
            <w:tcW w:w="2320" w:type="dxa"/>
            <w:hideMark/>
          </w:tcPr>
          <w:p w14:paraId="0FD4CB55" w14:textId="77777777" w:rsidR="00B36400" w:rsidRPr="002801E2" w:rsidRDefault="00B36400" w:rsidP="002801E2">
            <w:pPr>
              <w:spacing w:line="360" w:lineRule="auto"/>
              <w:rPr>
                <w:rFonts w:ascii="Verdana" w:hAnsi="Verdana" w:cs="Calibri"/>
                <w:sz w:val="20"/>
                <w:szCs w:val="20"/>
              </w:rPr>
            </w:pPr>
            <w:r w:rsidRPr="002801E2">
              <w:rPr>
                <w:rFonts w:ascii="Verdana" w:hAnsi="Verdana" w:cs="Calibri"/>
                <w:sz w:val="20"/>
                <w:szCs w:val="20"/>
              </w:rPr>
              <w:t>Wyszczególnienie</w:t>
            </w:r>
          </w:p>
        </w:tc>
        <w:tc>
          <w:tcPr>
            <w:tcW w:w="2948" w:type="dxa"/>
            <w:noWrap/>
            <w:hideMark/>
          </w:tcPr>
          <w:p w14:paraId="718923F6" w14:textId="77777777" w:rsidR="00B36400" w:rsidRPr="002801E2" w:rsidRDefault="00B36400" w:rsidP="002801E2">
            <w:pPr>
              <w:spacing w:line="360" w:lineRule="auto"/>
              <w:jc w:val="center"/>
              <w:rPr>
                <w:rFonts w:ascii="Verdana" w:hAnsi="Verdana" w:cs="Calibri"/>
                <w:sz w:val="20"/>
                <w:szCs w:val="20"/>
              </w:rPr>
            </w:pPr>
            <w:r w:rsidRPr="002801E2">
              <w:rPr>
                <w:rFonts w:ascii="Verdana" w:hAnsi="Verdana" w:cs="Calibri"/>
                <w:sz w:val="20"/>
                <w:szCs w:val="20"/>
              </w:rPr>
              <w:t>Spółki handlowe  2022 r.</w:t>
            </w:r>
          </w:p>
        </w:tc>
        <w:tc>
          <w:tcPr>
            <w:tcW w:w="2949" w:type="dxa"/>
            <w:noWrap/>
            <w:hideMark/>
          </w:tcPr>
          <w:p w14:paraId="35359B64" w14:textId="77777777" w:rsidR="00B36400" w:rsidRPr="002801E2" w:rsidRDefault="00B36400" w:rsidP="002801E2">
            <w:pPr>
              <w:spacing w:line="360" w:lineRule="auto"/>
              <w:jc w:val="center"/>
              <w:rPr>
                <w:rFonts w:ascii="Verdana" w:hAnsi="Verdana" w:cs="Calibri"/>
                <w:sz w:val="20"/>
                <w:szCs w:val="20"/>
              </w:rPr>
            </w:pPr>
            <w:r w:rsidRPr="002801E2">
              <w:rPr>
                <w:rFonts w:ascii="Verdana" w:hAnsi="Verdana" w:cs="Calibri"/>
                <w:sz w:val="20"/>
                <w:szCs w:val="20"/>
              </w:rPr>
              <w:t>Spółki handlowe 2023 r.</w:t>
            </w:r>
          </w:p>
        </w:tc>
      </w:tr>
      <w:tr w:rsidR="00B36400" w:rsidRPr="002801E2" w14:paraId="4FE92F64" w14:textId="77777777" w:rsidTr="00B6791C">
        <w:trPr>
          <w:trHeight w:val="219"/>
          <w:tblHeader/>
        </w:trPr>
        <w:tc>
          <w:tcPr>
            <w:tcW w:w="2320" w:type="dxa"/>
            <w:noWrap/>
            <w:vAlign w:val="bottom"/>
            <w:hideMark/>
          </w:tcPr>
          <w:p w14:paraId="1191614D" w14:textId="77777777" w:rsidR="00B36400" w:rsidRPr="002801E2" w:rsidRDefault="00B36400" w:rsidP="002801E2">
            <w:pPr>
              <w:spacing w:line="360" w:lineRule="auto"/>
              <w:rPr>
                <w:rFonts w:ascii="Verdana" w:hAnsi="Verdana" w:cs="Calibri"/>
                <w:sz w:val="20"/>
                <w:szCs w:val="20"/>
              </w:rPr>
            </w:pPr>
            <w:r w:rsidRPr="002801E2">
              <w:rPr>
                <w:rFonts w:ascii="Verdana" w:hAnsi="Verdana" w:cs="Calibri"/>
                <w:sz w:val="20"/>
                <w:szCs w:val="20"/>
              </w:rPr>
              <w:t>Warszawa</w:t>
            </w:r>
          </w:p>
        </w:tc>
        <w:tc>
          <w:tcPr>
            <w:tcW w:w="2948" w:type="dxa"/>
            <w:noWrap/>
            <w:vAlign w:val="bottom"/>
            <w:hideMark/>
          </w:tcPr>
          <w:p w14:paraId="114E88B0" w14:textId="77777777" w:rsidR="00B36400" w:rsidRPr="002801E2" w:rsidRDefault="00B36400" w:rsidP="002801E2">
            <w:pPr>
              <w:spacing w:line="360" w:lineRule="auto"/>
              <w:jc w:val="center"/>
              <w:rPr>
                <w:rFonts w:ascii="Verdana" w:hAnsi="Verdana" w:cs="Calibri"/>
                <w:sz w:val="20"/>
                <w:szCs w:val="20"/>
              </w:rPr>
            </w:pPr>
            <w:r w:rsidRPr="002801E2">
              <w:rPr>
                <w:rFonts w:ascii="Verdana" w:hAnsi="Verdana" w:cs="Calibri"/>
                <w:sz w:val="20"/>
                <w:szCs w:val="20"/>
              </w:rPr>
              <w:t>167965</w:t>
            </w:r>
          </w:p>
        </w:tc>
        <w:tc>
          <w:tcPr>
            <w:tcW w:w="2949" w:type="dxa"/>
            <w:noWrap/>
            <w:vAlign w:val="bottom"/>
            <w:hideMark/>
          </w:tcPr>
          <w:p w14:paraId="0CDE86E1" w14:textId="77777777" w:rsidR="00B36400" w:rsidRPr="002801E2" w:rsidRDefault="00B36400" w:rsidP="002801E2">
            <w:pPr>
              <w:spacing w:line="360" w:lineRule="auto"/>
              <w:jc w:val="center"/>
              <w:rPr>
                <w:rFonts w:ascii="Verdana" w:hAnsi="Verdana" w:cs="Calibri"/>
                <w:sz w:val="20"/>
                <w:szCs w:val="20"/>
              </w:rPr>
            </w:pPr>
            <w:r w:rsidRPr="002801E2">
              <w:rPr>
                <w:rFonts w:ascii="Verdana" w:hAnsi="Verdana" w:cs="Calibri"/>
                <w:sz w:val="20"/>
                <w:szCs w:val="20"/>
              </w:rPr>
              <w:t>177826</w:t>
            </w:r>
          </w:p>
        </w:tc>
      </w:tr>
      <w:tr w:rsidR="00B36400" w:rsidRPr="002801E2" w14:paraId="3B200AD3" w14:textId="77777777" w:rsidTr="00B6791C">
        <w:trPr>
          <w:trHeight w:val="300"/>
        </w:trPr>
        <w:tc>
          <w:tcPr>
            <w:tcW w:w="2320" w:type="dxa"/>
            <w:noWrap/>
            <w:hideMark/>
          </w:tcPr>
          <w:p w14:paraId="3FCBFE5F" w14:textId="77777777" w:rsidR="00B36400" w:rsidRPr="002801E2" w:rsidRDefault="00B36400" w:rsidP="002801E2">
            <w:pPr>
              <w:spacing w:line="360" w:lineRule="auto"/>
              <w:rPr>
                <w:rFonts w:ascii="Verdana" w:hAnsi="Verdana" w:cs="Calibri"/>
                <w:sz w:val="20"/>
                <w:szCs w:val="20"/>
              </w:rPr>
            </w:pPr>
            <w:r w:rsidRPr="002801E2">
              <w:rPr>
                <w:rFonts w:ascii="Verdana" w:hAnsi="Verdana" w:cs="Calibri"/>
                <w:sz w:val="20"/>
                <w:szCs w:val="20"/>
              </w:rPr>
              <w:t>Kraków</w:t>
            </w:r>
          </w:p>
        </w:tc>
        <w:tc>
          <w:tcPr>
            <w:tcW w:w="2948" w:type="dxa"/>
            <w:noWrap/>
            <w:hideMark/>
          </w:tcPr>
          <w:p w14:paraId="0FEA63B2" w14:textId="77777777" w:rsidR="00B36400" w:rsidRPr="002801E2" w:rsidRDefault="00B36400" w:rsidP="002801E2">
            <w:pPr>
              <w:spacing w:line="360" w:lineRule="auto"/>
              <w:jc w:val="center"/>
              <w:rPr>
                <w:rFonts w:ascii="Verdana" w:hAnsi="Verdana" w:cs="Calibri"/>
                <w:sz w:val="20"/>
                <w:szCs w:val="20"/>
              </w:rPr>
            </w:pPr>
            <w:r w:rsidRPr="002801E2">
              <w:rPr>
                <w:rFonts w:ascii="Verdana" w:hAnsi="Verdana" w:cs="Calibri"/>
                <w:sz w:val="20"/>
                <w:szCs w:val="20"/>
              </w:rPr>
              <w:t>36034</w:t>
            </w:r>
          </w:p>
        </w:tc>
        <w:tc>
          <w:tcPr>
            <w:tcW w:w="2949" w:type="dxa"/>
            <w:noWrap/>
            <w:hideMark/>
          </w:tcPr>
          <w:p w14:paraId="2DFF6DB2" w14:textId="77777777" w:rsidR="00B36400" w:rsidRPr="002801E2" w:rsidRDefault="00B36400" w:rsidP="002801E2">
            <w:pPr>
              <w:spacing w:line="360" w:lineRule="auto"/>
              <w:jc w:val="center"/>
              <w:rPr>
                <w:rFonts w:ascii="Verdana" w:hAnsi="Verdana" w:cs="Calibri"/>
                <w:sz w:val="20"/>
                <w:szCs w:val="20"/>
              </w:rPr>
            </w:pPr>
            <w:r w:rsidRPr="002801E2">
              <w:rPr>
                <w:rFonts w:ascii="Verdana" w:hAnsi="Verdana" w:cs="Calibri"/>
                <w:sz w:val="20"/>
                <w:szCs w:val="20"/>
              </w:rPr>
              <w:t>37972</w:t>
            </w:r>
          </w:p>
        </w:tc>
      </w:tr>
      <w:tr w:rsidR="00B36400" w:rsidRPr="002801E2" w14:paraId="7572BC2B" w14:textId="77777777" w:rsidTr="00B6791C">
        <w:trPr>
          <w:trHeight w:val="300"/>
        </w:trPr>
        <w:tc>
          <w:tcPr>
            <w:tcW w:w="2320" w:type="dxa"/>
            <w:noWrap/>
            <w:hideMark/>
          </w:tcPr>
          <w:p w14:paraId="574C0D3A" w14:textId="77777777" w:rsidR="00B36400" w:rsidRPr="002801E2" w:rsidRDefault="00B36400" w:rsidP="002801E2">
            <w:pPr>
              <w:spacing w:line="360" w:lineRule="auto"/>
              <w:rPr>
                <w:rFonts w:ascii="Verdana" w:hAnsi="Verdana" w:cs="Calibri"/>
                <w:sz w:val="20"/>
                <w:szCs w:val="20"/>
              </w:rPr>
            </w:pPr>
            <w:r w:rsidRPr="002801E2">
              <w:rPr>
                <w:rFonts w:ascii="Verdana" w:hAnsi="Verdana" w:cs="Calibri"/>
                <w:sz w:val="20"/>
                <w:szCs w:val="20"/>
              </w:rPr>
              <w:t>Wrocław</w:t>
            </w:r>
          </w:p>
        </w:tc>
        <w:tc>
          <w:tcPr>
            <w:tcW w:w="2948" w:type="dxa"/>
            <w:noWrap/>
            <w:hideMark/>
          </w:tcPr>
          <w:p w14:paraId="1BA45C57" w14:textId="77777777" w:rsidR="00B36400" w:rsidRPr="002801E2" w:rsidRDefault="00B36400" w:rsidP="002801E2">
            <w:pPr>
              <w:spacing w:line="360" w:lineRule="auto"/>
              <w:jc w:val="center"/>
              <w:rPr>
                <w:rFonts w:ascii="Verdana" w:hAnsi="Verdana" w:cs="Calibri"/>
                <w:sz w:val="20"/>
                <w:szCs w:val="20"/>
              </w:rPr>
            </w:pPr>
            <w:r w:rsidRPr="002801E2">
              <w:rPr>
                <w:rFonts w:ascii="Verdana" w:hAnsi="Verdana" w:cs="Calibri"/>
                <w:sz w:val="20"/>
                <w:szCs w:val="20"/>
              </w:rPr>
              <w:t>33051</w:t>
            </w:r>
          </w:p>
        </w:tc>
        <w:tc>
          <w:tcPr>
            <w:tcW w:w="2949" w:type="dxa"/>
            <w:noWrap/>
            <w:hideMark/>
          </w:tcPr>
          <w:p w14:paraId="0B772929" w14:textId="77777777" w:rsidR="00B36400" w:rsidRPr="002801E2" w:rsidRDefault="00B36400" w:rsidP="002801E2">
            <w:pPr>
              <w:spacing w:line="360" w:lineRule="auto"/>
              <w:jc w:val="center"/>
              <w:rPr>
                <w:rFonts w:ascii="Verdana" w:hAnsi="Verdana" w:cs="Calibri"/>
                <w:sz w:val="20"/>
                <w:szCs w:val="20"/>
              </w:rPr>
            </w:pPr>
            <w:r w:rsidRPr="002801E2">
              <w:rPr>
                <w:rFonts w:ascii="Verdana" w:hAnsi="Verdana" w:cs="Calibri"/>
                <w:sz w:val="20"/>
                <w:szCs w:val="20"/>
              </w:rPr>
              <w:t>34783</w:t>
            </w:r>
          </w:p>
        </w:tc>
      </w:tr>
      <w:tr w:rsidR="00B36400" w:rsidRPr="002801E2" w14:paraId="63118022" w14:textId="77777777" w:rsidTr="00B6791C">
        <w:trPr>
          <w:trHeight w:val="300"/>
        </w:trPr>
        <w:tc>
          <w:tcPr>
            <w:tcW w:w="2320" w:type="dxa"/>
            <w:noWrap/>
            <w:hideMark/>
          </w:tcPr>
          <w:p w14:paraId="4DA9B941" w14:textId="77777777" w:rsidR="00B36400" w:rsidRPr="002801E2" w:rsidRDefault="00B36400" w:rsidP="002801E2">
            <w:pPr>
              <w:spacing w:line="360" w:lineRule="auto"/>
              <w:rPr>
                <w:rFonts w:ascii="Verdana" w:hAnsi="Verdana" w:cs="Calibri"/>
                <w:sz w:val="20"/>
                <w:szCs w:val="20"/>
              </w:rPr>
            </w:pPr>
            <w:r w:rsidRPr="002801E2">
              <w:rPr>
                <w:rFonts w:ascii="Verdana" w:hAnsi="Verdana" w:cs="Calibri"/>
                <w:sz w:val="20"/>
                <w:szCs w:val="20"/>
              </w:rPr>
              <w:t>Poznań</w:t>
            </w:r>
          </w:p>
        </w:tc>
        <w:tc>
          <w:tcPr>
            <w:tcW w:w="2948" w:type="dxa"/>
            <w:noWrap/>
            <w:hideMark/>
          </w:tcPr>
          <w:p w14:paraId="0334C15E" w14:textId="77777777" w:rsidR="00B36400" w:rsidRPr="002801E2" w:rsidRDefault="00B36400" w:rsidP="002801E2">
            <w:pPr>
              <w:spacing w:line="360" w:lineRule="auto"/>
              <w:jc w:val="center"/>
              <w:rPr>
                <w:rFonts w:ascii="Verdana" w:hAnsi="Verdana" w:cs="Calibri"/>
                <w:sz w:val="20"/>
                <w:szCs w:val="20"/>
              </w:rPr>
            </w:pPr>
            <w:r w:rsidRPr="002801E2">
              <w:rPr>
                <w:rFonts w:ascii="Verdana" w:hAnsi="Verdana" w:cs="Calibri"/>
                <w:sz w:val="20"/>
                <w:szCs w:val="20"/>
              </w:rPr>
              <w:t>30673</w:t>
            </w:r>
          </w:p>
        </w:tc>
        <w:tc>
          <w:tcPr>
            <w:tcW w:w="2949" w:type="dxa"/>
            <w:noWrap/>
            <w:hideMark/>
          </w:tcPr>
          <w:p w14:paraId="19EAE2F5" w14:textId="77777777" w:rsidR="00B36400" w:rsidRPr="002801E2" w:rsidRDefault="00B36400" w:rsidP="002801E2">
            <w:pPr>
              <w:spacing w:line="360" w:lineRule="auto"/>
              <w:jc w:val="center"/>
              <w:rPr>
                <w:rFonts w:ascii="Verdana" w:hAnsi="Verdana" w:cs="Calibri"/>
                <w:sz w:val="20"/>
                <w:szCs w:val="20"/>
              </w:rPr>
            </w:pPr>
            <w:r w:rsidRPr="002801E2">
              <w:rPr>
                <w:rFonts w:ascii="Verdana" w:hAnsi="Verdana" w:cs="Calibri"/>
                <w:sz w:val="20"/>
                <w:szCs w:val="20"/>
              </w:rPr>
              <w:t>31147</w:t>
            </w:r>
          </w:p>
        </w:tc>
      </w:tr>
      <w:tr w:rsidR="00B36400" w:rsidRPr="002801E2" w14:paraId="56E256F6" w14:textId="77777777" w:rsidTr="00B6791C">
        <w:trPr>
          <w:trHeight w:val="300"/>
        </w:trPr>
        <w:tc>
          <w:tcPr>
            <w:tcW w:w="2320" w:type="dxa"/>
            <w:noWrap/>
            <w:hideMark/>
          </w:tcPr>
          <w:p w14:paraId="316D92DC" w14:textId="77777777" w:rsidR="00B36400" w:rsidRPr="002801E2" w:rsidRDefault="00B36400" w:rsidP="002801E2">
            <w:pPr>
              <w:spacing w:line="360" w:lineRule="auto"/>
              <w:rPr>
                <w:rFonts w:ascii="Verdana" w:hAnsi="Verdana" w:cs="Calibri"/>
                <w:sz w:val="20"/>
                <w:szCs w:val="20"/>
              </w:rPr>
            </w:pPr>
            <w:r w:rsidRPr="002801E2">
              <w:rPr>
                <w:rFonts w:ascii="Verdana" w:hAnsi="Verdana" w:cs="Calibri"/>
                <w:sz w:val="20"/>
                <w:szCs w:val="20"/>
              </w:rPr>
              <w:t>Łódź</w:t>
            </w:r>
          </w:p>
        </w:tc>
        <w:tc>
          <w:tcPr>
            <w:tcW w:w="2948" w:type="dxa"/>
            <w:noWrap/>
            <w:hideMark/>
          </w:tcPr>
          <w:p w14:paraId="53A7DB16" w14:textId="77777777" w:rsidR="00B36400" w:rsidRPr="002801E2" w:rsidRDefault="00B36400" w:rsidP="002801E2">
            <w:pPr>
              <w:spacing w:line="360" w:lineRule="auto"/>
              <w:jc w:val="center"/>
              <w:rPr>
                <w:rFonts w:ascii="Verdana" w:hAnsi="Verdana" w:cs="Calibri"/>
                <w:sz w:val="20"/>
                <w:szCs w:val="20"/>
              </w:rPr>
            </w:pPr>
            <w:r w:rsidRPr="002801E2">
              <w:rPr>
                <w:rFonts w:ascii="Verdana" w:hAnsi="Verdana" w:cs="Calibri"/>
                <w:sz w:val="20"/>
                <w:szCs w:val="20"/>
              </w:rPr>
              <w:t>15291</w:t>
            </w:r>
          </w:p>
        </w:tc>
        <w:tc>
          <w:tcPr>
            <w:tcW w:w="2949" w:type="dxa"/>
            <w:noWrap/>
            <w:hideMark/>
          </w:tcPr>
          <w:p w14:paraId="698CBAAC" w14:textId="77777777" w:rsidR="00B36400" w:rsidRPr="002801E2" w:rsidRDefault="00B36400" w:rsidP="002801E2">
            <w:pPr>
              <w:spacing w:line="360" w:lineRule="auto"/>
              <w:jc w:val="center"/>
              <w:rPr>
                <w:rFonts w:ascii="Verdana" w:hAnsi="Verdana" w:cs="Calibri"/>
                <w:sz w:val="20"/>
                <w:szCs w:val="20"/>
              </w:rPr>
            </w:pPr>
            <w:r w:rsidRPr="002801E2">
              <w:rPr>
                <w:rFonts w:ascii="Verdana" w:hAnsi="Verdana" w:cs="Calibri"/>
                <w:sz w:val="20"/>
                <w:szCs w:val="20"/>
              </w:rPr>
              <w:t>16123</w:t>
            </w:r>
          </w:p>
        </w:tc>
      </w:tr>
      <w:tr w:rsidR="00B36400" w:rsidRPr="002801E2" w14:paraId="765A2CE5" w14:textId="77777777" w:rsidTr="00B6791C">
        <w:trPr>
          <w:trHeight w:val="300"/>
        </w:trPr>
        <w:tc>
          <w:tcPr>
            <w:tcW w:w="2320" w:type="dxa"/>
            <w:noWrap/>
            <w:hideMark/>
          </w:tcPr>
          <w:p w14:paraId="442F0C95" w14:textId="77777777" w:rsidR="00B36400" w:rsidRPr="002801E2" w:rsidRDefault="00B36400" w:rsidP="002801E2">
            <w:pPr>
              <w:spacing w:line="360" w:lineRule="auto"/>
              <w:rPr>
                <w:rFonts w:ascii="Verdana" w:hAnsi="Verdana" w:cs="Calibri"/>
                <w:sz w:val="20"/>
                <w:szCs w:val="20"/>
              </w:rPr>
            </w:pPr>
            <w:r w:rsidRPr="002801E2">
              <w:rPr>
                <w:rFonts w:ascii="Verdana" w:hAnsi="Verdana" w:cs="Calibri"/>
                <w:sz w:val="20"/>
                <w:szCs w:val="20"/>
              </w:rPr>
              <w:t>Gdańsk</w:t>
            </w:r>
          </w:p>
        </w:tc>
        <w:tc>
          <w:tcPr>
            <w:tcW w:w="2948" w:type="dxa"/>
            <w:noWrap/>
            <w:hideMark/>
          </w:tcPr>
          <w:p w14:paraId="5C029B93" w14:textId="77777777" w:rsidR="00B36400" w:rsidRPr="002801E2" w:rsidRDefault="00B36400" w:rsidP="002801E2">
            <w:pPr>
              <w:spacing w:line="360" w:lineRule="auto"/>
              <w:jc w:val="center"/>
              <w:rPr>
                <w:rFonts w:ascii="Verdana" w:hAnsi="Verdana" w:cs="Calibri"/>
                <w:sz w:val="20"/>
                <w:szCs w:val="20"/>
              </w:rPr>
            </w:pPr>
            <w:r w:rsidRPr="002801E2">
              <w:rPr>
                <w:rFonts w:ascii="Verdana" w:hAnsi="Verdana" w:cs="Calibri"/>
                <w:sz w:val="20"/>
                <w:szCs w:val="20"/>
              </w:rPr>
              <w:t>14082</w:t>
            </w:r>
          </w:p>
        </w:tc>
        <w:tc>
          <w:tcPr>
            <w:tcW w:w="2949" w:type="dxa"/>
            <w:noWrap/>
            <w:hideMark/>
          </w:tcPr>
          <w:p w14:paraId="6B17425F" w14:textId="77777777" w:rsidR="00B36400" w:rsidRPr="002801E2" w:rsidRDefault="00B36400" w:rsidP="002801E2">
            <w:pPr>
              <w:spacing w:line="360" w:lineRule="auto"/>
              <w:jc w:val="center"/>
              <w:rPr>
                <w:rFonts w:ascii="Verdana" w:hAnsi="Verdana" w:cs="Calibri"/>
                <w:sz w:val="20"/>
                <w:szCs w:val="20"/>
              </w:rPr>
            </w:pPr>
            <w:r w:rsidRPr="002801E2">
              <w:rPr>
                <w:rFonts w:ascii="Verdana" w:hAnsi="Verdana" w:cs="Calibri"/>
                <w:sz w:val="20"/>
                <w:szCs w:val="20"/>
              </w:rPr>
              <w:t>15012</w:t>
            </w:r>
          </w:p>
        </w:tc>
      </w:tr>
      <w:tr w:rsidR="00B36400" w:rsidRPr="002801E2" w14:paraId="7059AF85" w14:textId="77777777" w:rsidTr="00B6791C">
        <w:trPr>
          <w:trHeight w:val="300"/>
        </w:trPr>
        <w:tc>
          <w:tcPr>
            <w:tcW w:w="2320" w:type="dxa"/>
            <w:noWrap/>
            <w:hideMark/>
          </w:tcPr>
          <w:p w14:paraId="7C794D17" w14:textId="77777777" w:rsidR="00B36400" w:rsidRPr="002801E2" w:rsidRDefault="00B36400" w:rsidP="002801E2">
            <w:pPr>
              <w:spacing w:line="360" w:lineRule="auto"/>
              <w:rPr>
                <w:rFonts w:ascii="Verdana" w:hAnsi="Verdana" w:cs="Calibri"/>
                <w:sz w:val="20"/>
                <w:szCs w:val="20"/>
              </w:rPr>
            </w:pPr>
            <w:r w:rsidRPr="002801E2">
              <w:rPr>
                <w:rFonts w:ascii="Verdana" w:hAnsi="Verdana" w:cs="Calibri"/>
                <w:sz w:val="20"/>
                <w:szCs w:val="20"/>
              </w:rPr>
              <w:t>Katowice</w:t>
            </w:r>
          </w:p>
        </w:tc>
        <w:tc>
          <w:tcPr>
            <w:tcW w:w="2948" w:type="dxa"/>
            <w:noWrap/>
            <w:hideMark/>
          </w:tcPr>
          <w:p w14:paraId="548F6DF4" w14:textId="77777777" w:rsidR="00B36400" w:rsidRPr="002801E2" w:rsidRDefault="00B36400" w:rsidP="002801E2">
            <w:pPr>
              <w:spacing w:line="360" w:lineRule="auto"/>
              <w:jc w:val="center"/>
              <w:rPr>
                <w:rFonts w:ascii="Verdana" w:hAnsi="Verdana" w:cs="Calibri"/>
                <w:sz w:val="20"/>
                <w:szCs w:val="20"/>
              </w:rPr>
            </w:pPr>
            <w:r w:rsidRPr="002801E2">
              <w:rPr>
                <w:rFonts w:ascii="Verdana" w:hAnsi="Verdana" w:cs="Calibri"/>
                <w:sz w:val="20"/>
                <w:szCs w:val="20"/>
              </w:rPr>
              <w:t>13979</w:t>
            </w:r>
          </w:p>
        </w:tc>
        <w:tc>
          <w:tcPr>
            <w:tcW w:w="2949" w:type="dxa"/>
            <w:noWrap/>
            <w:hideMark/>
          </w:tcPr>
          <w:p w14:paraId="1D7A1A8F" w14:textId="77777777" w:rsidR="00B36400" w:rsidRPr="002801E2" w:rsidRDefault="00B36400" w:rsidP="002801E2">
            <w:pPr>
              <w:spacing w:line="360" w:lineRule="auto"/>
              <w:jc w:val="center"/>
              <w:rPr>
                <w:rFonts w:ascii="Verdana" w:hAnsi="Verdana" w:cs="Calibri"/>
                <w:sz w:val="20"/>
                <w:szCs w:val="20"/>
              </w:rPr>
            </w:pPr>
            <w:r w:rsidRPr="002801E2">
              <w:rPr>
                <w:rFonts w:ascii="Verdana" w:hAnsi="Verdana" w:cs="Calibri"/>
                <w:sz w:val="20"/>
                <w:szCs w:val="20"/>
              </w:rPr>
              <w:t>14558</w:t>
            </w:r>
          </w:p>
        </w:tc>
      </w:tr>
      <w:tr w:rsidR="00B36400" w:rsidRPr="002801E2" w14:paraId="63C86AF3" w14:textId="77777777" w:rsidTr="00B6791C">
        <w:trPr>
          <w:trHeight w:val="300"/>
        </w:trPr>
        <w:tc>
          <w:tcPr>
            <w:tcW w:w="2320" w:type="dxa"/>
            <w:noWrap/>
            <w:hideMark/>
          </w:tcPr>
          <w:p w14:paraId="3BAF7DC6" w14:textId="77777777" w:rsidR="00B36400" w:rsidRPr="002801E2" w:rsidRDefault="00B36400" w:rsidP="002801E2">
            <w:pPr>
              <w:spacing w:line="360" w:lineRule="auto"/>
              <w:rPr>
                <w:rFonts w:ascii="Verdana" w:hAnsi="Verdana" w:cs="Calibri"/>
                <w:sz w:val="20"/>
                <w:szCs w:val="20"/>
              </w:rPr>
            </w:pPr>
            <w:r w:rsidRPr="002801E2">
              <w:rPr>
                <w:rFonts w:ascii="Verdana" w:hAnsi="Verdana" w:cs="Calibri"/>
                <w:sz w:val="20"/>
                <w:szCs w:val="20"/>
              </w:rPr>
              <w:t>Szczecin</w:t>
            </w:r>
          </w:p>
        </w:tc>
        <w:tc>
          <w:tcPr>
            <w:tcW w:w="2948" w:type="dxa"/>
            <w:noWrap/>
            <w:hideMark/>
          </w:tcPr>
          <w:p w14:paraId="5678E387" w14:textId="77777777" w:rsidR="00B36400" w:rsidRPr="002801E2" w:rsidRDefault="00B36400" w:rsidP="002801E2">
            <w:pPr>
              <w:spacing w:line="360" w:lineRule="auto"/>
              <w:jc w:val="center"/>
              <w:rPr>
                <w:rFonts w:ascii="Verdana" w:hAnsi="Verdana" w:cs="Calibri"/>
                <w:sz w:val="20"/>
                <w:szCs w:val="20"/>
              </w:rPr>
            </w:pPr>
            <w:r w:rsidRPr="002801E2">
              <w:rPr>
                <w:rFonts w:ascii="Verdana" w:hAnsi="Verdana" w:cs="Calibri"/>
                <w:sz w:val="20"/>
                <w:szCs w:val="20"/>
              </w:rPr>
              <w:t>10778</w:t>
            </w:r>
          </w:p>
        </w:tc>
        <w:tc>
          <w:tcPr>
            <w:tcW w:w="2949" w:type="dxa"/>
            <w:noWrap/>
            <w:hideMark/>
          </w:tcPr>
          <w:p w14:paraId="76BDA0A2" w14:textId="77777777" w:rsidR="00B36400" w:rsidRPr="002801E2" w:rsidRDefault="00B36400" w:rsidP="002801E2">
            <w:pPr>
              <w:spacing w:line="360" w:lineRule="auto"/>
              <w:jc w:val="center"/>
              <w:rPr>
                <w:rFonts w:ascii="Verdana" w:hAnsi="Verdana" w:cs="Calibri"/>
                <w:sz w:val="20"/>
                <w:szCs w:val="20"/>
              </w:rPr>
            </w:pPr>
            <w:r w:rsidRPr="002801E2">
              <w:rPr>
                <w:rFonts w:ascii="Verdana" w:hAnsi="Verdana" w:cs="Calibri"/>
                <w:sz w:val="20"/>
                <w:szCs w:val="20"/>
              </w:rPr>
              <w:t>11005</w:t>
            </w:r>
          </w:p>
        </w:tc>
      </w:tr>
      <w:tr w:rsidR="00B36400" w:rsidRPr="002801E2" w14:paraId="4E257072" w14:textId="77777777" w:rsidTr="00B6791C">
        <w:trPr>
          <w:trHeight w:val="300"/>
        </w:trPr>
        <w:tc>
          <w:tcPr>
            <w:tcW w:w="2320" w:type="dxa"/>
            <w:noWrap/>
            <w:hideMark/>
          </w:tcPr>
          <w:p w14:paraId="7B0DF061" w14:textId="77777777" w:rsidR="00B36400" w:rsidRPr="002801E2" w:rsidRDefault="00B36400" w:rsidP="002801E2">
            <w:pPr>
              <w:spacing w:line="360" w:lineRule="auto"/>
              <w:rPr>
                <w:rFonts w:ascii="Verdana" w:hAnsi="Verdana" w:cstheme="minorHAnsi"/>
                <w:sz w:val="20"/>
                <w:szCs w:val="20"/>
              </w:rPr>
            </w:pPr>
            <w:r w:rsidRPr="002801E2">
              <w:rPr>
                <w:rFonts w:ascii="Verdana" w:hAnsi="Verdana" w:cstheme="minorHAnsi"/>
                <w:sz w:val="20"/>
                <w:szCs w:val="20"/>
              </w:rPr>
              <w:t>Lublin</w:t>
            </w:r>
          </w:p>
        </w:tc>
        <w:tc>
          <w:tcPr>
            <w:tcW w:w="2948" w:type="dxa"/>
            <w:noWrap/>
            <w:hideMark/>
          </w:tcPr>
          <w:p w14:paraId="60CBB492" w14:textId="77777777" w:rsidR="00B36400" w:rsidRPr="002801E2" w:rsidRDefault="00B36400" w:rsidP="002801E2">
            <w:pPr>
              <w:spacing w:line="360" w:lineRule="auto"/>
              <w:jc w:val="center"/>
              <w:rPr>
                <w:rFonts w:ascii="Verdana" w:hAnsi="Verdana" w:cstheme="minorHAnsi"/>
                <w:sz w:val="20"/>
                <w:szCs w:val="20"/>
              </w:rPr>
            </w:pPr>
            <w:r w:rsidRPr="002801E2">
              <w:rPr>
                <w:rFonts w:ascii="Verdana" w:hAnsi="Verdana" w:cstheme="minorHAnsi"/>
                <w:sz w:val="20"/>
                <w:szCs w:val="20"/>
              </w:rPr>
              <w:t>9130</w:t>
            </w:r>
          </w:p>
        </w:tc>
        <w:tc>
          <w:tcPr>
            <w:tcW w:w="2949" w:type="dxa"/>
            <w:noWrap/>
            <w:hideMark/>
          </w:tcPr>
          <w:p w14:paraId="01DB1E48" w14:textId="77777777" w:rsidR="00B36400" w:rsidRPr="002801E2" w:rsidRDefault="00B36400" w:rsidP="002801E2">
            <w:pPr>
              <w:spacing w:line="360" w:lineRule="auto"/>
              <w:jc w:val="center"/>
              <w:rPr>
                <w:rFonts w:ascii="Verdana" w:hAnsi="Verdana" w:cstheme="minorHAnsi"/>
                <w:sz w:val="20"/>
                <w:szCs w:val="20"/>
              </w:rPr>
            </w:pPr>
            <w:r w:rsidRPr="002801E2">
              <w:rPr>
                <w:rFonts w:ascii="Verdana" w:hAnsi="Verdana" w:cstheme="minorHAnsi"/>
                <w:sz w:val="20"/>
                <w:szCs w:val="20"/>
              </w:rPr>
              <w:t>9794</w:t>
            </w:r>
          </w:p>
        </w:tc>
      </w:tr>
      <w:tr w:rsidR="00B36400" w:rsidRPr="002801E2" w14:paraId="1911ACA4" w14:textId="77777777" w:rsidTr="00B6791C">
        <w:trPr>
          <w:trHeight w:val="300"/>
        </w:trPr>
        <w:tc>
          <w:tcPr>
            <w:tcW w:w="2320" w:type="dxa"/>
            <w:noWrap/>
            <w:hideMark/>
          </w:tcPr>
          <w:p w14:paraId="0D57996A" w14:textId="77777777" w:rsidR="00B36400" w:rsidRPr="002801E2" w:rsidRDefault="00B36400" w:rsidP="002801E2">
            <w:pPr>
              <w:spacing w:line="360" w:lineRule="auto"/>
              <w:rPr>
                <w:rFonts w:ascii="Verdana" w:hAnsi="Verdana" w:cstheme="minorHAnsi"/>
                <w:sz w:val="20"/>
                <w:szCs w:val="20"/>
              </w:rPr>
            </w:pPr>
            <w:r w:rsidRPr="002801E2">
              <w:rPr>
                <w:rFonts w:ascii="Verdana" w:hAnsi="Verdana" w:cstheme="minorHAnsi"/>
                <w:sz w:val="20"/>
                <w:szCs w:val="20"/>
              </w:rPr>
              <w:lastRenderedPageBreak/>
              <w:t>Gdynia</w:t>
            </w:r>
          </w:p>
        </w:tc>
        <w:tc>
          <w:tcPr>
            <w:tcW w:w="2948" w:type="dxa"/>
            <w:noWrap/>
            <w:hideMark/>
          </w:tcPr>
          <w:p w14:paraId="74A5335F" w14:textId="77777777" w:rsidR="00B36400" w:rsidRPr="002801E2" w:rsidRDefault="00B36400" w:rsidP="002801E2">
            <w:pPr>
              <w:spacing w:line="360" w:lineRule="auto"/>
              <w:jc w:val="center"/>
              <w:rPr>
                <w:rFonts w:ascii="Verdana" w:hAnsi="Verdana" w:cstheme="minorHAnsi"/>
                <w:sz w:val="20"/>
                <w:szCs w:val="20"/>
              </w:rPr>
            </w:pPr>
            <w:r w:rsidRPr="002801E2">
              <w:rPr>
                <w:rFonts w:ascii="Verdana" w:hAnsi="Verdana" w:cstheme="minorHAnsi"/>
                <w:sz w:val="20"/>
                <w:szCs w:val="20"/>
              </w:rPr>
              <w:t>8071</w:t>
            </w:r>
          </w:p>
        </w:tc>
        <w:tc>
          <w:tcPr>
            <w:tcW w:w="2949" w:type="dxa"/>
            <w:noWrap/>
            <w:hideMark/>
          </w:tcPr>
          <w:p w14:paraId="00B0C8BD" w14:textId="77777777" w:rsidR="00B36400" w:rsidRPr="002801E2" w:rsidRDefault="00B36400" w:rsidP="002801E2">
            <w:pPr>
              <w:spacing w:line="360" w:lineRule="auto"/>
              <w:jc w:val="center"/>
              <w:rPr>
                <w:rFonts w:ascii="Verdana" w:hAnsi="Verdana" w:cstheme="minorHAnsi"/>
                <w:sz w:val="20"/>
                <w:szCs w:val="20"/>
              </w:rPr>
            </w:pPr>
            <w:r w:rsidRPr="002801E2">
              <w:rPr>
                <w:rFonts w:ascii="Verdana" w:hAnsi="Verdana" w:cstheme="minorHAnsi"/>
                <w:sz w:val="20"/>
                <w:szCs w:val="20"/>
              </w:rPr>
              <w:t>8364</w:t>
            </w:r>
          </w:p>
        </w:tc>
      </w:tr>
    </w:tbl>
    <w:p w14:paraId="71876D93" w14:textId="39BA7286" w:rsidR="006655D5" w:rsidRPr="002801E2" w:rsidRDefault="006655D5" w:rsidP="002801E2">
      <w:pPr>
        <w:suppressAutoHyphens/>
        <w:spacing w:before="100" w:beforeAutospacing="1"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Źródło: GUS</w:t>
      </w:r>
    </w:p>
    <w:p w14:paraId="1B986D5A" w14:textId="640DD6C9" w:rsidR="006655D5" w:rsidRPr="002801E2" w:rsidRDefault="00B64A7A" w:rsidP="002801E2">
      <w:pPr>
        <w:suppressAutoHyphens/>
        <w:spacing w:after="120" w:line="360" w:lineRule="auto"/>
        <w:rPr>
          <w:rFonts w:ascii="Verdana" w:eastAsia="NSimSun" w:hAnsi="Verdana" w:cs="Calibri"/>
          <w:b/>
          <w:kern w:val="2"/>
          <w:sz w:val="20"/>
          <w:szCs w:val="20"/>
          <w:lang w:eastAsia="zh-CN" w:bidi="hi-IN"/>
        </w:rPr>
      </w:pPr>
      <w:r w:rsidRPr="00AC55C9">
        <w:rPr>
          <w:rFonts w:ascii="Verdana" w:eastAsia="NSimSun" w:hAnsi="Verdana" w:cs="Calibri"/>
          <w:kern w:val="2"/>
          <w:sz w:val="20"/>
          <w:szCs w:val="20"/>
          <w:lang w:eastAsia="zh-CN" w:bidi="hi-IN"/>
        </w:rPr>
        <w:t>g</w:t>
      </w:r>
      <w:r w:rsidR="006655D5" w:rsidRPr="00AC55C9">
        <w:rPr>
          <w:rFonts w:ascii="Verdana" w:eastAsia="NSimSun" w:hAnsi="Verdana" w:cs="Calibri"/>
          <w:kern w:val="2"/>
          <w:sz w:val="20"/>
          <w:szCs w:val="20"/>
          <w:lang w:eastAsia="zh-CN" w:bidi="hi-IN"/>
        </w:rPr>
        <w:t>) Potrzebujemy przystępnych cenowo mieszkań. Dotychczasowe inwestycje publiczne</w:t>
      </w:r>
      <w:r w:rsidR="006655D5" w:rsidRPr="002801E2">
        <w:rPr>
          <w:rFonts w:ascii="Verdana" w:eastAsia="NSimSun" w:hAnsi="Verdana" w:cs="Calibri"/>
          <w:kern w:val="2"/>
          <w:sz w:val="20"/>
          <w:szCs w:val="20"/>
          <w:lang w:eastAsia="zh-CN" w:bidi="hi-IN"/>
        </w:rPr>
        <w:t xml:space="preserve"> w rozwój osiedli mieszkaniowych są niewystarczające. </w:t>
      </w:r>
    </w:p>
    <w:p w14:paraId="5E479E5C" w14:textId="1625380A" w:rsidR="006655D5" w:rsidRPr="002801E2" w:rsidRDefault="006655D5" w:rsidP="002801E2">
      <w:pPr>
        <w:suppressAutoHyphens/>
        <w:spacing w:before="120" w:after="0" w:line="360" w:lineRule="auto"/>
        <w:rPr>
          <w:rFonts w:ascii="Verdana" w:eastAsia="Times New Roman" w:hAnsi="Verdana" w:cs="Calibri"/>
          <w:kern w:val="2"/>
          <w:sz w:val="20"/>
          <w:szCs w:val="20"/>
          <w:lang w:eastAsia="pl-PL" w:bidi="hi-IN"/>
        </w:rPr>
      </w:pPr>
      <w:r w:rsidRPr="002801E2">
        <w:rPr>
          <w:rFonts w:ascii="Verdana" w:eastAsia="Times New Roman" w:hAnsi="Verdana" w:cs="Calibri"/>
          <w:kern w:val="2"/>
          <w:sz w:val="20"/>
          <w:szCs w:val="20"/>
          <w:lang w:eastAsia="pl-PL" w:bidi="hi-IN"/>
        </w:rPr>
        <w:t>Średnia cena za 1 m</w:t>
      </w:r>
      <w:r w:rsidRPr="002801E2">
        <w:rPr>
          <w:rFonts w:ascii="Verdana" w:eastAsia="Times New Roman" w:hAnsi="Verdana" w:cs="Calibri"/>
          <w:kern w:val="2"/>
          <w:sz w:val="20"/>
          <w:szCs w:val="20"/>
          <w:vertAlign w:val="superscript"/>
          <w:lang w:eastAsia="pl-PL" w:bidi="hi-IN"/>
        </w:rPr>
        <w:t>2</w:t>
      </w:r>
      <w:r w:rsidRPr="002801E2">
        <w:rPr>
          <w:rFonts w:ascii="Verdana" w:eastAsia="Times New Roman" w:hAnsi="Verdana" w:cs="Calibri"/>
          <w:kern w:val="2"/>
          <w:sz w:val="20"/>
          <w:szCs w:val="20"/>
          <w:lang w:eastAsia="pl-PL" w:bidi="hi-IN"/>
        </w:rPr>
        <w:t xml:space="preserve"> lokali mieszkalnych sprzedanych w ramach transakcji rynkowych oraz przeciętne miesięczne wynagrodzenie brutto w latach 2010–2023 we Wrocławiu </w:t>
      </w:r>
      <w:r w:rsidR="00322EAD" w:rsidRPr="002801E2">
        <w:rPr>
          <w:rFonts w:ascii="Verdana" w:eastAsia="Times New Roman" w:hAnsi="Verdana" w:cs="Calibri"/>
          <w:kern w:val="2"/>
          <w:sz w:val="20"/>
          <w:szCs w:val="20"/>
          <w:lang w:eastAsia="pl-PL" w:bidi="hi-IN"/>
        </w:rPr>
        <w:t>(</w:t>
      </w:r>
      <w:r w:rsidRPr="002801E2">
        <w:rPr>
          <w:rFonts w:ascii="Verdana" w:eastAsia="Times New Roman" w:hAnsi="Verdana" w:cs="Calibri"/>
          <w:kern w:val="2"/>
          <w:sz w:val="20"/>
          <w:szCs w:val="20"/>
          <w:lang w:eastAsia="pl-PL" w:bidi="hi-IN"/>
        </w:rPr>
        <w:t>w zł</w:t>
      </w:r>
      <w:r w:rsidR="00707900" w:rsidRPr="002801E2">
        <w:rPr>
          <w:rFonts w:ascii="Verdana" w:eastAsia="Times New Roman" w:hAnsi="Verdana" w:cs="Calibri"/>
          <w:kern w:val="2"/>
          <w:sz w:val="20"/>
          <w:szCs w:val="20"/>
          <w:lang w:eastAsia="pl-PL" w:bidi="hi-IN"/>
        </w:rPr>
        <w:t>otych</w:t>
      </w:r>
      <w:r w:rsidR="00322EAD" w:rsidRPr="002801E2">
        <w:rPr>
          <w:rFonts w:ascii="Verdana" w:eastAsia="Times New Roman" w:hAnsi="Verdana" w:cs="Calibri"/>
          <w:kern w:val="2"/>
          <w:sz w:val="20"/>
          <w:szCs w:val="20"/>
          <w:lang w:eastAsia="pl-PL" w:bidi="hi-IN"/>
        </w:rPr>
        <w:t>)</w:t>
      </w:r>
    </w:p>
    <w:tbl>
      <w:tblPr>
        <w:tblStyle w:val="Tabela-Siatka3"/>
        <w:tblW w:w="0" w:type="auto"/>
        <w:tblLook w:val="04A0" w:firstRow="1" w:lastRow="0" w:firstColumn="1" w:lastColumn="0" w:noHBand="0" w:noVBand="1"/>
      </w:tblPr>
      <w:tblGrid>
        <w:gridCol w:w="1959"/>
        <w:gridCol w:w="1531"/>
        <w:gridCol w:w="1958"/>
        <w:gridCol w:w="1958"/>
        <w:gridCol w:w="1656"/>
      </w:tblGrid>
      <w:tr w:rsidR="00B36400" w:rsidRPr="002801E2" w14:paraId="47FD7D73" w14:textId="77777777" w:rsidTr="00875B98">
        <w:trPr>
          <w:trHeight w:val="1500"/>
        </w:trPr>
        <w:tc>
          <w:tcPr>
            <w:tcW w:w="1980" w:type="dxa"/>
            <w:noWrap/>
            <w:vAlign w:val="bottom"/>
            <w:hideMark/>
          </w:tcPr>
          <w:p w14:paraId="6C6DCE90" w14:textId="25A2F67B" w:rsidR="00B36400" w:rsidRPr="002801E2" w:rsidRDefault="00875B98" w:rsidP="002801E2">
            <w:pPr>
              <w:spacing w:line="360" w:lineRule="auto"/>
              <w:rPr>
                <w:rFonts w:ascii="Verdana" w:hAnsi="Verdana" w:cs="Calibri"/>
                <w:bCs/>
                <w:sz w:val="20"/>
                <w:szCs w:val="20"/>
              </w:rPr>
            </w:pPr>
            <w:r w:rsidRPr="002801E2">
              <w:rPr>
                <w:rFonts w:ascii="Verdana" w:hAnsi="Verdana" w:cs="Calibri"/>
                <w:bCs/>
                <w:sz w:val="20"/>
                <w:szCs w:val="20"/>
              </w:rPr>
              <w:t>Wyszczególnienie</w:t>
            </w:r>
          </w:p>
        </w:tc>
        <w:tc>
          <w:tcPr>
            <w:tcW w:w="1546" w:type="dxa"/>
            <w:vAlign w:val="center"/>
            <w:hideMark/>
          </w:tcPr>
          <w:p w14:paraId="4B9A6BA4" w14:textId="77777777" w:rsidR="00B36400" w:rsidRPr="002801E2" w:rsidRDefault="00B36400" w:rsidP="002801E2">
            <w:pPr>
              <w:spacing w:line="360" w:lineRule="auto"/>
              <w:jc w:val="center"/>
              <w:rPr>
                <w:rFonts w:ascii="Verdana" w:hAnsi="Verdana" w:cs="Calibri"/>
                <w:bCs/>
                <w:spacing w:val="-4"/>
                <w:sz w:val="20"/>
                <w:szCs w:val="20"/>
              </w:rPr>
            </w:pPr>
            <w:r w:rsidRPr="002801E2">
              <w:rPr>
                <w:rFonts w:ascii="Verdana" w:hAnsi="Verdana" w:cs="Calibri"/>
                <w:bCs/>
                <w:spacing w:val="-4"/>
                <w:sz w:val="20"/>
                <w:szCs w:val="20"/>
              </w:rPr>
              <w:t>Średnia cena za 1 m</w:t>
            </w:r>
            <w:r w:rsidRPr="002801E2">
              <w:rPr>
                <w:rFonts w:ascii="Verdana" w:hAnsi="Verdana" w:cs="Calibri"/>
                <w:bCs/>
                <w:spacing w:val="-4"/>
                <w:sz w:val="20"/>
                <w:szCs w:val="20"/>
                <w:vertAlign w:val="superscript"/>
              </w:rPr>
              <w:t>2</w:t>
            </w:r>
            <w:r w:rsidRPr="002801E2">
              <w:rPr>
                <w:rFonts w:ascii="Verdana" w:hAnsi="Verdana" w:cs="Calibri"/>
                <w:bCs/>
                <w:spacing w:val="-4"/>
                <w:sz w:val="20"/>
                <w:szCs w:val="20"/>
              </w:rPr>
              <w:t xml:space="preserve"> lokali mieszkalnych sprzedanych w ramach transakcji rynkowych </w:t>
            </w:r>
          </w:p>
        </w:tc>
        <w:tc>
          <w:tcPr>
            <w:tcW w:w="1978" w:type="dxa"/>
            <w:vAlign w:val="center"/>
            <w:hideMark/>
          </w:tcPr>
          <w:p w14:paraId="7E2050C2" w14:textId="77777777" w:rsidR="00B36400" w:rsidRPr="002801E2" w:rsidRDefault="00B36400" w:rsidP="002801E2">
            <w:pPr>
              <w:spacing w:line="360" w:lineRule="auto"/>
              <w:jc w:val="center"/>
              <w:rPr>
                <w:rFonts w:ascii="Verdana" w:hAnsi="Verdana" w:cs="Calibri"/>
                <w:bCs/>
                <w:spacing w:val="-4"/>
                <w:sz w:val="20"/>
                <w:szCs w:val="20"/>
              </w:rPr>
            </w:pPr>
            <w:r w:rsidRPr="002801E2">
              <w:rPr>
                <w:rFonts w:ascii="Verdana" w:hAnsi="Verdana" w:cs="Calibri"/>
                <w:bCs/>
                <w:spacing w:val="-4"/>
                <w:sz w:val="20"/>
                <w:szCs w:val="20"/>
              </w:rPr>
              <w:t>Średnia cena za 1 m</w:t>
            </w:r>
            <w:r w:rsidRPr="002801E2">
              <w:rPr>
                <w:rFonts w:ascii="Verdana" w:hAnsi="Verdana" w:cs="Calibri"/>
                <w:bCs/>
                <w:spacing w:val="-4"/>
                <w:sz w:val="20"/>
                <w:szCs w:val="20"/>
                <w:vertAlign w:val="superscript"/>
              </w:rPr>
              <w:t>2</w:t>
            </w:r>
            <w:r w:rsidRPr="002801E2">
              <w:rPr>
                <w:rFonts w:ascii="Verdana" w:hAnsi="Verdana" w:cs="Calibri"/>
                <w:bCs/>
                <w:spacing w:val="-4"/>
                <w:sz w:val="20"/>
                <w:szCs w:val="20"/>
              </w:rPr>
              <w:t xml:space="preserve"> lokali mieszkalnych sprzedanych w ramach transakcji rynkowych - rynek pierwotny</w:t>
            </w:r>
            <w:r w:rsidRPr="002801E2">
              <w:rPr>
                <w:rFonts w:ascii="Verdana" w:hAnsi="Verdana" w:cs="Calibri"/>
                <w:bCs/>
                <w:sz w:val="20"/>
                <w:szCs w:val="20"/>
              </w:rPr>
              <w:t xml:space="preserve"> </w:t>
            </w:r>
          </w:p>
        </w:tc>
        <w:tc>
          <w:tcPr>
            <w:tcW w:w="1978" w:type="dxa"/>
            <w:vAlign w:val="center"/>
            <w:hideMark/>
          </w:tcPr>
          <w:p w14:paraId="38C72F0B" w14:textId="77777777" w:rsidR="00B36400" w:rsidRPr="002801E2" w:rsidRDefault="00B36400" w:rsidP="002801E2">
            <w:pPr>
              <w:spacing w:line="360" w:lineRule="auto"/>
              <w:jc w:val="center"/>
              <w:rPr>
                <w:rFonts w:ascii="Verdana" w:hAnsi="Verdana" w:cs="Calibri"/>
                <w:bCs/>
                <w:spacing w:val="-4"/>
                <w:sz w:val="20"/>
                <w:szCs w:val="20"/>
              </w:rPr>
            </w:pPr>
            <w:r w:rsidRPr="002801E2">
              <w:rPr>
                <w:rFonts w:ascii="Verdana" w:hAnsi="Verdana" w:cs="Calibri"/>
                <w:bCs/>
                <w:spacing w:val="-4"/>
                <w:sz w:val="20"/>
                <w:szCs w:val="20"/>
              </w:rPr>
              <w:t>Średnia cena za 1 m</w:t>
            </w:r>
            <w:r w:rsidRPr="002801E2">
              <w:rPr>
                <w:rFonts w:ascii="Verdana" w:hAnsi="Verdana" w:cs="Calibri"/>
                <w:bCs/>
                <w:spacing w:val="-4"/>
                <w:sz w:val="20"/>
                <w:szCs w:val="20"/>
                <w:vertAlign w:val="superscript"/>
              </w:rPr>
              <w:t>2</w:t>
            </w:r>
            <w:r w:rsidRPr="002801E2">
              <w:rPr>
                <w:rFonts w:ascii="Verdana" w:hAnsi="Verdana" w:cs="Calibri"/>
                <w:bCs/>
                <w:spacing w:val="-4"/>
                <w:sz w:val="20"/>
                <w:szCs w:val="20"/>
              </w:rPr>
              <w:t xml:space="preserve"> lokali mieszkalnych sprzedanych w ramach transakcji rynkowych - rynek wtórny</w:t>
            </w:r>
            <w:r w:rsidRPr="002801E2">
              <w:rPr>
                <w:rFonts w:ascii="Verdana" w:hAnsi="Verdana" w:cs="Calibri"/>
                <w:bCs/>
                <w:sz w:val="20"/>
                <w:szCs w:val="20"/>
              </w:rPr>
              <w:t xml:space="preserve"> </w:t>
            </w:r>
          </w:p>
        </w:tc>
        <w:tc>
          <w:tcPr>
            <w:tcW w:w="1580" w:type="dxa"/>
            <w:vAlign w:val="center"/>
            <w:hideMark/>
          </w:tcPr>
          <w:p w14:paraId="4C64898B" w14:textId="77777777" w:rsidR="00B36400" w:rsidRPr="002801E2" w:rsidRDefault="00B36400" w:rsidP="002801E2">
            <w:pPr>
              <w:spacing w:line="360" w:lineRule="auto"/>
              <w:jc w:val="center"/>
              <w:rPr>
                <w:rFonts w:ascii="Verdana" w:hAnsi="Verdana" w:cs="Calibri"/>
                <w:bCs/>
                <w:spacing w:val="-4"/>
                <w:sz w:val="20"/>
                <w:szCs w:val="20"/>
              </w:rPr>
            </w:pPr>
            <w:r w:rsidRPr="002801E2">
              <w:rPr>
                <w:rFonts w:ascii="Verdana" w:hAnsi="Verdana" w:cs="Calibri"/>
                <w:bCs/>
                <w:spacing w:val="-4"/>
                <w:sz w:val="20"/>
                <w:szCs w:val="20"/>
              </w:rPr>
              <w:t>Przeciętne miesięczne wynagrodzenie brutto</w:t>
            </w:r>
            <w:r w:rsidRPr="002801E2">
              <w:rPr>
                <w:rFonts w:ascii="Verdana" w:hAnsi="Verdana" w:cs="Calibri"/>
                <w:bCs/>
                <w:sz w:val="20"/>
                <w:szCs w:val="20"/>
              </w:rPr>
              <w:t xml:space="preserve"> </w:t>
            </w:r>
          </w:p>
        </w:tc>
      </w:tr>
      <w:tr w:rsidR="00B36400" w:rsidRPr="002801E2" w14:paraId="7CE8807E" w14:textId="77777777" w:rsidTr="00875B98">
        <w:trPr>
          <w:trHeight w:val="300"/>
        </w:trPr>
        <w:tc>
          <w:tcPr>
            <w:tcW w:w="1980" w:type="dxa"/>
            <w:hideMark/>
          </w:tcPr>
          <w:p w14:paraId="62C28A74" w14:textId="77777777" w:rsidR="00B36400" w:rsidRPr="002801E2" w:rsidRDefault="00B36400" w:rsidP="002801E2">
            <w:pPr>
              <w:spacing w:line="360" w:lineRule="auto"/>
              <w:rPr>
                <w:rFonts w:ascii="Verdana" w:hAnsi="Verdana" w:cs="Calibri"/>
                <w:bCs/>
                <w:sz w:val="20"/>
                <w:szCs w:val="20"/>
              </w:rPr>
            </w:pPr>
            <w:r w:rsidRPr="002801E2">
              <w:rPr>
                <w:rFonts w:ascii="Verdana" w:hAnsi="Verdana" w:cs="Calibri"/>
                <w:bCs/>
                <w:sz w:val="20"/>
                <w:szCs w:val="20"/>
              </w:rPr>
              <w:t>2010</w:t>
            </w:r>
          </w:p>
        </w:tc>
        <w:tc>
          <w:tcPr>
            <w:tcW w:w="1546" w:type="dxa"/>
            <w:noWrap/>
            <w:hideMark/>
          </w:tcPr>
          <w:p w14:paraId="5C4670A3"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5 531</w:t>
            </w:r>
          </w:p>
        </w:tc>
        <w:tc>
          <w:tcPr>
            <w:tcW w:w="1978" w:type="dxa"/>
            <w:noWrap/>
            <w:hideMark/>
          </w:tcPr>
          <w:p w14:paraId="155BF7A8"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6 006</w:t>
            </w:r>
          </w:p>
        </w:tc>
        <w:tc>
          <w:tcPr>
            <w:tcW w:w="1978" w:type="dxa"/>
            <w:noWrap/>
            <w:hideMark/>
          </w:tcPr>
          <w:p w14:paraId="0438A4BA"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5 135</w:t>
            </w:r>
          </w:p>
        </w:tc>
        <w:tc>
          <w:tcPr>
            <w:tcW w:w="1580" w:type="dxa"/>
            <w:noWrap/>
            <w:hideMark/>
          </w:tcPr>
          <w:p w14:paraId="0C142BFF"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3 675,85</w:t>
            </w:r>
          </w:p>
        </w:tc>
      </w:tr>
      <w:tr w:rsidR="00B36400" w:rsidRPr="002801E2" w14:paraId="659BD1E3" w14:textId="77777777" w:rsidTr="00875B98">
        <w:trPr>
          <w:trHeight w:val="300"/>
        </w:trPr>
        <w:tc>
          <w:tcPr>
            <w:tcW w:w="1980" w:type="dxa"/>
            <w:hideMark/>
          </w:tcPr>
          <w:p w14:paraId="7E965E13" w14:textId="77777777" w:rsidR="00B36400" w:rsidRPr="002801E2" w:rsidRDefault="00B36400" w:rsidP="002801E2">
            <w:pPr>
              <w:spacing w:line="360" w:lineRule="auto"/>
              <w:rPr>
                <w:rFonts w:ascii="Verdana" w:hAnsi="Verdana" w:cs="Calibri"/>
                <w:bCs/>
                <w:sz w:val="20"/>
                <w:szCs w:val="20"/>
              </w:rPr>
            </w:pPr>
            <w:r w:rsidRPr="002801E2">
              <w:rPr>
                <w:rFonts w:ascii="Verdana" w:hAnsi="Verdana" w:cs="Calibri"/>
                <w:bCs/>
                <w:sz w:val="20"/>
                <w:szCs w:val="20"/>
              </w:rPr>
              <w:t>2011</w:t>
            </w:r>
          </w:p>
        </w:tc>
        <w:tc>
          <w:tcPr>
            <w:tcW w:w="1546" w:type="dxa"/>
            <w:noWrap/>
            <w:hideMark/>
          </w:tcPr>
          <w:p w14:paraId="69A40C4A"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5 599</w:t>
            </w:r>
          </w:p>
        </w:tc>
        <w:tc>
          <w:tcPr>
            <w:tcW w:w="1978" w:type="dxa"/>
            <w:noWrap/>
            <w:hideMark/>
          </w:tcPr>
          <w:p w14:paraId="557869CB"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6 359</w:t>
            </w:r>
          </w:p>
        </w:tc>
        <w:tc>
          <w:tcPr>
            <w:tcW w:w="1978" w:type="dxa"/>
            <w:noWrap/>
            <w:hideMark/>
          </w:tcPr>
          <w:p w14:paraId="077F74B4"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5 099</w:t>
            </w:r>
          </w:p>
        </w:tc>
        <w:tc>
          <w:tcPr>
            <w:tcW w:w="1580" w:type="dxa"/>
            <w:noWrap/>
            <w:hideMark/>
          </w:tcPr>
          <w:p w14:paraId="3FACDCB5"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3 827,68</w:t>
            </w:r>
          </w:p>
        </w:tc>
      </w:tr>
      <w:tr w:rsidR="00B36400" w:rsidRPr="002801E2" w14:paraId="383E8B78" w14:textId="77777777" w:rsidTr="00875B98">
        <w:trPr>
          <w:trHeight w:val="300"/>
        </w:trPr>
        <w:tc>
          <w:tcPr>
            <w:tcW w:w="1980" w:type="dxa"/>
            <w:hideMark/>
          </w:tcPr>
          <w:p w14:paraId="25CFCBE8" w14:textId="77777777" w:rsidR="00B36400" w:rsidRPr="002801E2" w:rsidRDefault="00B36400" w:rsidP="002801E2">
            <w:pPr>
              <w:spacing w:line="360" w:lineRule="auto"/>
              <w:rPr>
                <w:rFonts w:ascii="Verdana" w:hAnsi="Verdana" w:cs="Calibri"/>
                <w:bCs/>
                <w:sz w:val="20"/>
                <w:szCs w:val="20"/>
              </w:rPr>
            </w:pPr>
            <w:r w:rsidRPr="002801E2">
              <w:rPr>
                <w:rFonts w:ascii="Verdana" w:hAnsi="Verdana" w:cs="Calibri"/>
                <w:bCs/>
                <w:sz w:val="20"/>
                <w:szCs w:val="20"/>
              </w:rPr>
              <w:t>2012</w:t>
            </w:r>
          </w:p>
        </w:tc>
        <w:tc>
          <w:tcPr>
            <w:tcW w:w="1546" w:type="dxa"/>
            <w:noWrap/>
            <w:hideMark/>
          </w:tcPr>
          <w:p w14:paraId="2FCE3FF9"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5 269</w:t>
            </w:r>
          </w:p>
        </w:tc>
        <w:tc>
          <w:tcPr>
            <w:tcW w:w="1978" w:type="dxa"/>
            <w:noWrap/>
            <w:hideMark/>
          </w:tcPr>
          <w:p w14:paraId="1679123F"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5 811</w:t>
            </w:r>
          </w:p>
        </w:tc>
        <w:tc>
          <w:tcPr>
            <w:tcW w:w="1978" w:type="dxa"/>
            <w:noWrap/>
            <w:hideMark/>
          </w:tcPr>
          <w:p w14:paraId="3DBDA5BF"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4 755</w:t>
            </w:r>
          </w:p>
        </w:tc>
        <w:tc>
          <w:tcPr>
            <w:tcW w:w="1580" w:type="dxa"/>
            <w:noWrap/>
            <w:hideMark/>
          </w:tcPr>
          <w:p w14:paraId="2F8C6655"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3 923,93</w:t>
            </w:r>
          </w:p>
        </w:tc>
      </w:tr>
      <w:tr w:rsidR="00B36400" w:rsidRPr="002801E2" w14:paraId="3D1369E7" w14:textId="77777777" w:rsidTr="00875B98">
        <w:trPr>
          <w:trHeight w:val="300"/>
        </w:trPr>
        <w:tc>
          <w:tcPr>
            <w:tcW w:w="1980" w:type="dxa"/>
            <w:hideMark/>
          </w:tcPr>
          <w:p w14:paraId="52794419" w14:textId="77777777" w:rsidR="00B36400" w:rsidRPr="002801E2" w:rsidRDefault="00B36400" w:rsidP="002801E2">
            <w:pPr>
              <w:spacing w:line="360" w:lineRule="auto"/>
              <w:rPr>
                <w:rFonts w:ascii="Verdana" w:hAnsi="Verdana" w:cs="Calibri"/>
                <w:bCs/>
                <w:sz w:val="20"/>
                <w:szCs w:val="20"/>
              </w:rPr>
            </w:pPr>
            <w:r w:rsidRPr="002801E2">
              <w:rPr>
                <w:rFonts w:ascii="Verdana" w:hAnsi="Verdana" w:cs="Calibri"/>
                <w:bCs/>
                <w:sz w:val="20"/>
                <w:szCs w:val="20"/>
              </w:rPr>
              <w:t>2013</w:t>
            </w:r>
          </w:p>
        </w:tc>
        <w:tc>
          <w:tcPr>
            <w:tcW w:w="1546" w:type="dxa"/>
            <w:noWrap/>
            <w:hideMark/>
          </w:tcPr>
          <w:p w14:paraId="11365431"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5 484</w:t>
            </w:r>
          </w:p>
        </w:tc>
        <w:tc>
          <w:tcPr>
            <w:tcW w:w="1978" w:type="dxa"/>
            <w:noWrap/>
            <w:hideMark/>
          </w:tcPr>
          <w:p w14:paraId="6C489EDC"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6 232</w:t>
            </w:r>
          </w:p>
        </w:tc>
        <w:tc>
          <w:tcPr>
            <w:tcW w:w="1978" w:type="dxa"/>
            <w:noWrap/>
            <w:hideMark/>
          </w:tcPr>
          <w:p w14:paraId="39034D91"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4 593</w:t>
            </w:r>
          </w:p>
        </w:tc>
        <w:tc>
          <w:tcPr>
            <w:tcW w:w="1580" w:type="dxa"/>
            <w:noWrap/>
            <w:hideMark/>
          </w:tcPr>
          <w:p w14:paraId="4EC38007"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4 129,56</w:t>
            </w:r>
          </w:p>
        </w:tc>
      </w:tr>
      <w:tr w:rsidR="00B36400" w:rsidRPr="002801E2" w14:paraId="47A0EF13" w14:textId="77777777" w:rsidTr="00875B98">
        <w:trPr>
          <w:trHeight w:val="300"/>
        </w:trPr>
        <w:tc>
          <w:tcPr>
            <w:tcW w:w="1980" w:type="dxa"/>
            <w:hideMark/>
          </w:tcPr>
          <w:p w14:paraId="2CD2A932" w14:textId="77777777" w:rsidR="00B36400" w:rsidRPr="002801E2" w:rsidRDefault="00B36400" w:rsidP="002801E2">
            <w:pPr>
              <w:spacing w:line="360" w:lineRule="auto"/>
              <w:rPr>
                <w:rFonts w:ascii="Verdana" w:hAnsi="Verdana" w:cs="Calibri"/>
                <w:bCs/>
                <w:sz w:val="20"/>
                <w:szCs w:val="20"/>
              </w:rPr>
            </w:pPr>
            <w:r w:rsidRPr="002801E2">
              <w:rPr>
                <w:rFonts w:ascii="Verdana" w:hAnsi="Verdana" w:cs="Calibri"/>
                <w:bCs/>
                <w:sz w:val="20"/>
                <w:szCs w:val="20"/>
              </w:rPr>
              <w:t>2014</w:t>
            </w:r>
          </w:p>
        </w:tc>
        <w:tc>
          <w:tcPr>
            <w:tcW w:w="1546" w:type="dxa"/>
            <w:noWrap/>
            <w:hideMark/>
          </w:tcPr>
          <w:p w14:paraId="28B1BAAF"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5 283</w:t>
            </w:r>
          </w:p>
        </w:tc>
        <w:tc>
          <w:tcPr>
            <w:tcW w:w="1978" w:type="dxa"/>
            <w:noWrap/>
            <w:hideMark/>
          </w:tcPr>
          <w:p w14:paraId="4553850B"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5 810</w:t>
            </w:r>
          </w:p>
        </w:tc>
        <w:tc>
          <w:tcPr>
            <w:tcW w:w="1978" w:type="dxa"/>
            <w:noWrap/>
            <w:hideMark/>
          </w:tcPr>
          <w:p w14:paraId="3023DD0D"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4 640</w:t>
            </w:r>
          </w:p>
        </w:tc>
        <w:tc>
          <w:tcPr>
            <w:tcW w:w="1580" w:type="dxa"/>
            <w:noWrap/>
            <w:hideMark/>
          </w:tcPr>
          <w:p w14:paraId="6AE3FE55"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4 337,99</w:t>
            </w:r>
          </w:p>
        </w:tc>
      </w:tr>
      <w:tr w:rsidR="00B36400" w:rsidRPr="002801E2" w14:paraId="7451FC0E" w14:textId="77777777" w:rsidTr="00875B98">
        <w:trPr>
          <w:trHeight w:val="300"/>
        </w:trPr>
        <w:tc>
          <w:tcPr>
            <w:tcW w:w="1980" w:type="dxa"/>
            <w:hideMark/>
          </w:tcPr>
          <w:p w14:paraId="040090D6" w14:textId="77777777" w:rsidR="00B36400" w:rsidRPr="002801E2" w:rsidRDefault="00B36400" w:rsidP="002801E2">
            <w:pPr>
              <w:spacing w:line="360" w:lineRule="auto"/>
              <w:rPr>
                <w:rFonts w:ascii="Verdana" w:hAnsi="Verdana" w:cs="Calibri"/>
                <w:bCs/>
                <w:sz w:val="20"/>
                <w:szCs w:val="20"/>
              </w:rPr>
            </w:pPr>
            <w:r w:rsidRPr="002801E2">
              <w:rPr>
                <w:rFonts w:ascii="Verdana" w:hAnsi="Verdana" w:cs="Calibri"/>
                <w:bCs/>
                <w:sz w:val="20"/>
                <w:szCs w:val="20"/>
              </w:rPr>
              <w:t>2015</w:t>
            </w:r>
          </w:p>
        </w:tc>
        <w:tc>
          <w:tcPr>
            <w:tcW w:w="1546" w:type="dxa"/>
            <w:noWrap/>
            <w:hideMark/>
          </w:tcPr>
          <w:p w14:paraId="24C1088F"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5 265</w:t>
            </w:r>
          </w:p>
        </w:tc>
        <w:tc>
          <w:tcPr>
            <w:tcW w:w="1978" w:type="dxa"/>
            <w:noWrap/>
            <w:hideMark/>
          </w:tcPr>
          <w:p w14:paraId="1C720CE0"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5 866</w:t>
            </w:r>
          </w:p>
        </w:tc>
        <w:tc>
          <w:tcPr>
            <w:tcW w:w="1978" w:type="dxa"/>
            <w:noWrap/>
            <w:hideMark/>
          </w:tcPr>
          <w:p w14:paraId="5E64A652"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4 675</w:t>
            </w:r>
          </w:p>
        </w:tc>
        <w:tc>
          <w:tcPr>
            <w:tcW w:w="1580" w:type="dxa"/>
            <w:noWrap/>
            <w:hideMark/>
          </w:tcPr>
          <w:p w14:paraId="564D736D"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4 569,88</w:t>
            </w:r>
          </w:p>
        </w:tc>
      </w:tr>
      <w:tr w:rsidR="00B36400" w:rsidRPr="002801E2" w14:paraId="7DF71C14" w14:textId="77777777" w:rsidTr="00875B98">
        <w:trPr>
          <w:trHeight w:val="300"/>
        </w:trPr>
        <w:tc>
          <w:tcPr>
            <w:tcW w:w="1980" w:type="dxa"/>
            <w:hideMark/>
          </w:tcPr>
          <w:p w14:paraId="083F8EAA" w14:textId="77777777" w:rsidR="00B36400" w:rsidRPr="002801E2" w:rsidRDefault="00B36400" w:rsidP="002801E2">
            <w:pPr>
              <w:spacing w:line="360" w:lineRule="auto"/>
              <w:rPr>
                <w:rFonts w:ascii="Verdana" w:hAnsi="Verdana" w:cs="Calibri"/>
                <w:bCs/>
                <w:sz w:val="20"/>
                <w:szCs w:val="20"/>
              </w:rPr>
            </w:pPr>
            <w:r w:rsidRPr="002801E2">
              <w:rPr>
                <w:rFonts w:ascii="Verdana" w:hAnsi="Verdana" w:cs="Calibri"/>
                <w:bCs/>
                <w:sz w:val="20"/>
                <w:szCs w:val="20"/>
              </w:rPr>
              <w:t>2016</w:t>
            </w:r>
          </w:p>
        </w:tc>
        <w:tc>
          <w:tcPr>
            <w:tcW w:w="1546" w:type="dxa"/>
            <w:noWrap/>
            <w:hideMark/>
          </w:tcPr>
          <w:p w14:paraId="0950C0B1"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5 434</w:t>
            </w:r>
          </w:p>
        </w:tc>
        <w:tc>
          <w:tcPr>
            <w:tcW w:w="1978" w:type="dxa"/>
            <w:noWrap/>
            <w:hideMark/>
          </w:tcPr>
          <w:p w14:paraId="79FCEADD"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5 928</w:t>
            </w:r>
          </w:p>
        </w:tc>
        <w:tc>
          <w:tcPr>
            <w:tcW w:w="1978" w:type="dxa"/>
            <w:noWrap/>
            <w:hideMark/>
          </w:tcPr>
          <w:p w14:paraId="76CB12B3"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4 846</w:t>
            </w:r>
          </w:p>
        </w:tc>
        <w:tc>
          <w:tcPr>
            <w:tcW w:w="1580" w:type="dxa"/>
            <w:noWrap/>
            <w:hideMark/>
          </w:tcPr>
          <w:p w14:paraId="679944F3"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4 800,54</w:t>
            </w:r>
          </w:p>
        </w:tc>
      </w:tr>
      <w:tr w:rsidR="00B36400" w:rsidRPr="002801E2" w14:paraId="46499C0E" w14:textId="77777777" w:rsidTr="00875B98">
        <w:trPr>
          <w:trHeight w:val="300"/>
        </w:trPr>
        <w:tc>
          <w:tcPr>
            <w:tcW w:w="1980" w:type="dxa"/>
            <w:hideMark/>
          </w:tcPr>
          <w:p w14:paraId="0BFD2A7F" w14:textId="77777777" w:rsidR="00B36400" w:rsidRPr="002801E2" w:rsidRDefault="00B36400" w:rsidP="002801E2">
            <w:pPr>
              <w:spacing w:line="360" w:lineRule="auto"/>
              <w:rPr>
                <w:rFonts w:ascii="Verdana" w:hAnsi="Verdana" w:cs="Calibri"/>
                <w:bCs/>
                <w:sz w:val="20"/>
                <w:szCs w:val="20"/>
              </w:rPr>
            </w:pPr>
            <w:r w:rsidRPr="002801E2">
              <w:rPr>
                <w:rFonts w:ascii="Verdana" w:hAnsi="Verdana" w:cs="Calibri"/>
                <w:bCs/>
                <w:sz w:val="20"/>
                <w:szCs w:val="20"/>
              </w:rPr>
              <w:t>2017</w:t>
            </w:r>
          </w:p>
        </w:tc>
        <w:tc>
          <w:tcPr>
            <w:tcW w:w="1546" w:type="dxa"/>
            <w:noWrap/>
            <w:hideMark/>
          </w:tcPr>
          <w:p w14:paraId="0A540E1A"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5 550</w:t>
            </w:r>
          </w:p>
        </w:tc>
        <w:tc>
          <w:tcPr>
            <w:tcW w:w="1978" w:type="dxa"/>
            <w:noWrap/>
            <w:hideMark/>
          </w:tcPr>
          <w:p w14:paraId="55ADA541"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5 921</w:t>
            </w:r>
          </w:p>
        </w:tc>
        <w:tc>
          <w:tcPr>
            <w:tcW w:w="1978" w:type="dxa"/>
            <w:noWrap/>
            <w:hideMark/>
          </w:tcPr>
          <w:p w14:paraId="01A99618"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5 115</w:t>
            </w:r>
          </w:p>
        </w:tc>
        <w:tc>
          <w:tcPr>
            <w:tcW w:w="1580" w:type="dxa"/>
            <w:noWrap/>
            <w:hideMark/>
          </w:tcPr>
          <w:p w14:paraId="61EFC446"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5 070,35</w:t>
            </w:r>
          </w:p>
        </w:tc>
      </w:tr>
      <w:tr w:rsidR="00B36400" w:rsidRPr="002801E2" w14:paraId="1848D145" w14:textId="77777777" w:rsidTr="00875B98">
        <w:trPr>
          <w:trHeight w:val="300"/>
        </w:trPr>
        <w:tc>
          <w:tcPr>
            <w:tcW w:w="1980" w:type="dxa"/>
            <w:hideMark/>
          </w:tcPr>
          <w:p w14:paraId="10F4963D" w14:textId="77777777" w:rsidR="00B36400" w:rsidRPr="002801E2" w:rsidRDefault="00B36400" w:rsidP="002801E2">
            <w:pPr>
              <w:spacing w:line="360" w:lineRule="auto"/>
              <w:rPr>
                <w:rFonts w:ascii="Verdana" w:hAnsi="Verdana" w:cs="Calibri"/>
                <w:bCs/>
                <w:sz w:val="20"/>
                <w:szCs w:val="20"/>
              </w:rPr>
            </w:pPr>
            <w:r w:rsidRPr="002801E2">
              <w:rPr>
                <w:rFonts w:ascii="Verdana" w:hAnsi="Verdana" w:cs="Calibri"/>
                <w:bCs/>
                <w:sz w:val="20"/>
                <w:szCs w:val="20"/>
              </w:rPr>
              <w:t>2018</w:t>
            </w:r>
          </w:p>
        </w:tc>
        <w:tc>
          <w:tcPr>
            <w:tcW w:w="1546" w:type="dxa"/>
            <w:noWrap/>
            <w:hideMark/>
          </w:tcPr>
          <w:p w14:paraId="12344AC6"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5 857</w:t>
            </w:r>
          </w:p>
        </w:tc>
        <w:tc>
          <w:tcPr>
            <w:tcW w:w="1978" w:type="dxa"/>
            <w:noWrap/>
            <w:hideMark/>
          </w:tcPr>
          <w:p w14:paraId="7B2552A3"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6 115</w:t>
            </w:r>
          </w:p>
        </w:tc>
        <w:tc>
          <w:tcPr>
            <w:tcW w:w="1978" w:type="dxa"/>
            <w:noWrap/>
            <w:hideMark/>
          </w:tcPr>
          <w:p w14:paraId="61E026B5"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5 558</w:t>
            </w:r>
          </w:p>
        </w:tc>
        <w:tc>
          <w:tcPr>
            <w:tcW w:w="1580" w:type="dxa"/>
            <w:noWrap/>
            <w:hideMark/>
          </w:tcPr>
          <w:p w14:paraId="6F39D261"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5 338,47</w:t>
            </w:r>
          </w:p>
        </w:tc>
      </w:tr>
      <w:tr w:rsidR="00B36400" w:rsidRPr="002801E2" w14:paraId="3BE33F9D" w14:textId="77777777" w:rsidTr="00875B98">
        <w:trPr>
          <w:trHeight w:val="300"/>
        </w:trPr>
        <w:tc>
          <w:tcPr>
            <w:tcW w:w="1980" w:type="dxa"/>
            <w:hideMark/>
          </w:tcPr>
          <w:p w14:paraId="3C910BA0" w14:textId="77777777" w:rsidR="00B36400" w:rsidRPr="002801E2" w:rsidRDefault="00B36400" w:rsidP="002801E2">
            <w:pPr>
              <w:spacing w:line="360" w:lineRule="auto"/>
              <w:rPr>
                <w:rFonts w:ascii="Verdana" w:hAnsi="Verdana" w:cs="Calibri"/>
                <w:bCs/>
                <w:sz w:val="20"/>
                <w:szCs w:val="20"/>
              </w:rPr>
            </w:pPr>
            <w:r w:rsidRPr="002801E2">
              <w:rPr>
                <w:rFonts w:ascii="Verdana" w:hAnsi="Verdana" w:cs="Calibri"/>
                <w:bCs/>
                <w:sz w:val="20"/>
                <w:szCs w:val="20"/>
              </w:rPr>
              <w:t>2019</w:t>
            </w:r>
          </w:p>
        </w:tc>
        <w:tc>
          <w:tcPr>
            <w:tcW w:w="1546" w:type="dxa"/>
            <w:noWrap/>
            <w:hideMark/>
          </w:tcPr>
          <w:p w14:paraId="2377BE83"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6 292</w:t>
            </w:r>
          </w:p>
        </w:tc>
        <w:tc>
          <w:tcPr>
            <w:tcW w:w="1978" w:type="dxa"/>
            <w:noWrap/>
            <w:hideMark/>
          </w:tcPr>
          <w:p w14:paraId="43D462B5"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6 430</w:t>
            </w:r>
          </w:p>
        </w:tc>
        <w:tc>
          <w:tcPr>
            <w:tcW w:w="1978" w:type="dxa"/>
            <w:noWrap/>
            <w:hideMark/>
          </w:tcPr>
          <w:p w14:paraId="45DB9FA8"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6 153</w:t>
            </w:r>
          </w:p>
        </w:tc>
        <w:tc>
          <w:tcPr>
            <w:tcW w:w="1580" w:type="dxa"/>
            <w:noWrap/>
            <w:hideMark/>
          </w:tcPr>
          <w:p w14:paraId="1588CB12"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5 757,54</w:t>
            </w:r>
          </w:p>
        </w:tc>
      </w:tr>
      <w:tr w:rsidR="00B36400" w:rsidRPr="002801E2" w14:paraId="2BEF5C78" w14:textId="77777777" w:rsidTr="00875B98">
        <w:trPr>
          <w:trHeight w:val="300"/>
        </w:trPr>
        <w:tc>
          <w:tcPr>
            <w:tcW w:w="1980" w:type="dxa"/>
            <w:hideMark/>
          </w:tcPr>
          <w:p w14:paraId="180C4E38" w14:textId="77777777" w:rsidR="00B36400" w:rsidRPr="002801E2" w:rsidRDefault="00B36400" w:rsidP="002801E2">
            <w:pPr>
              <w:spacing w:line="360" w:lineRule="auto"/>
              <w:rPr>
                <w:rFonts w:ascii="Verdana" w:hAnsi="Verdana" w:cs="Calibri"/>
                <w:bCs/>
                <w:sz w:val="20"/>
                <w:szCs w:val="20"/>
              </w:rPr>
            </w:pPr>
            <w:r w:rsidRPr="002801E2">
              <w:rPr>
                <w:rFonts w:ascii="Verdana" w:hAnsi="Verdana" w:cs="Calibri"/>
                <w:bCs/>
                <w:sz w:val="20"/>
                <w:szCs w:val="20"/>
              </w:rPr>
              <w:t>2020</w:t>
            </w:r>
          </w:p>
        </w:tc>
        <w:tc>
          <w:tcPr>
            <w:tcW w:w="1546" w:type="dxa"/>
            <w:noWrap/>
            <w:hideMark/>
          </w:tcPr>
          <w:p w14:paraId="2B216834"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7 144</w:t>
            </w:r>
          </w:p>
        </w:tc>
        <w:tc>
          <w:tcPr>
            <w:tcW w:w="1978" w:type="dxa"/>
            <w:noWrap/>
            <w:hideMark/>
          </w:tcPr>
          <w:p w14:paraId="3BA74CA9"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6 920</w:t>
            </w:r>
          </w:p>
        </w:tc>
        <w:tc>
          <w:tcPr>
            <w:tcW w:w="1978" w:type="dxa"/>
            <w:noWrap/>
            <w:hideMark/>
          </w:tcPr>
          <w:p w14:paraId="1C34CAF6"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7 359</w:t>
            </w:r>
          </w:p>
        </w:tc>
        <w:tc>
          <w:tcPr>
            <w:tcW w:w="1580" w:type="dxa"/>
            <w:noWrap/>
            <w:hideMark/>
          </w:tcPr>
          <w:p w14:paraId="305AF17F"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6 140,64</w:t>
            </w:r>
          </w:p>
        </w:tc>
      </w:tr>
      <w:tr w:rsidR="00B36400" w:rsidRPr="002801E2" w14:paraId="1F3C9883" w14:textId="77777777" w:rsidTr="00875B98">
        <w:trPr>
          <w:trHeight w:val="300"/>
        </w:trPr>
        <w:tc>
          <w:tcPr>
            <w:tcW w:w="1980" w:type="dxa"/>
            <w:hideMark/>
          </w:tcPr>
          <w:p w14:paraId="18BB3E70" w14:textId="77777777" w:rsidR="00B36400" w:rsidRPr="002801E2" w:rsidRDefault="00B36400" w:rsidP="002801E2">
            <w:pPr>
              <w:spacing w:line="360" w:lineRule="auto"/>
              <w:rPr>
                <w:rFonts w:ascii="Verdana" w:hAnsi="Verdana" w:cs="Calibri"/>
                <w:bCs/>
                <w:sz w:val="20"/>
                <w:szCs w:val="20"/>
              </w:rPr>
            </w:pPr>
            <w:r w:rsidRPr="002801E2">
              <w:rPr>
                <w:rFonts w:ascii="Verdana" w:hAnsi="Verdana" w:cs="Calibri"/>
                <w:bCs/>
                <w:sz w:val="20"/>
                <w:szCs w:val="20"/>
              </w:rPr>
              <w:t>2021</w:t>
            </w:r>
          </w:p>
        </w:tc>
        <w:tc>
          <w:tcPr>
            <w:tcW w:w="1546" w:type="dxa"/>
            <w:noWrap/>
            <w:hideMark/>
          </w:tcPr>
          <w:p w14:paraId="6257162B"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8 092</w:t>
            </w:r>
          </w:p>
        </w:tc>
        <w:tc>
          <w:tcPr>
            <w:tcW w:w="1978" w:type="dxa"/>
            <w:noWrap/>
            <w:hideMark/>
          </w:tcPr>
          <w:p w14:paraId="41FA5466"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7 923</w:t>
            </w:r>
          </w:p>
        </w:tc>
        <w:tc>
          <w:tcPr>
            <w:tcW w:w="1978" w:type="dxa"/>
            <w:noWrap/>
            <w:hideMark/>
          </w:tcPr>
          <w:p w14:paraId="3B84B2A8"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8 407</w:t>
            </w:r>
          </w:p>
        </w:tc>
        <w:tc>
          <w:tcPr>
            <w:tcW w:w="1580" w:type="dxa"/>
            <w:noWrap/>
            <w:hideMark/>
          </w:tcPr>
          <w:p w14:paraId="6CC6BC8F"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6 693,90</w:t>
            </w:r>
          </w:p>
        </w:tc>
      </w:tr>
      <w:tr w:rsidR="00B36400" w:rsidRPr="002801E2" w14:paraId="008A70F7" w14:textId="77777777" w:rsidTr="00875B98">
        <w:trPr>
          <w:trHeight w:val="300"/>
        </w:trPr>
        <w:tc>
          <w:tcPr>
            <w:tcW w:w="1980" w:type="dxa"/>
            <w:hideMark/>
          </w:tcPr>
          <w:p w14:paraId="72B3960E" w14:textId="77777777" w:rsidR="00B36400" w:rsidRPr="002801E2" w:rsidRDefault="00B36400" w:rsidP="002801E2">
            <w:pPr>
              <w:spacing w:line="360" w:lineRule="auto"/>
              <w:rPr>
                <w:rFonts w:ascii="Verdana" w:hAnsi="Verdana" w:cs="Calibri"/>
                <w:bCs/>
                <w:sz w:val="20"/>
                <w:szCs w:val="20"/>
              </w:rPr>
            </w:pPr>
            <w:r w:rsidRPr="002801E2">
              <w:rPr>
                <w:rFonts w:ascii="Verdana" w:hAnsi="Verdana" w:cs="Calibri"/>
                <w:bCs/>
                <w:sz w:val="20"/>
                <w:szCs w:val="20"/>
              </w:rPr>
              <w:t>2022</w:t>
            </w:r>
          </w:p>
        </w:tc>
        <w:tc>
          <w:tcPr>
            <w:tcW w:w="1546" w:type="dxa"/>
            <w:noWrap/>
            <w:hideMark/>
          </w:tcPr>
          <w:p w14:paraId="6E908753"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9 071</w:t>
            </w:r>
          </w:p>
        </w:tc>
        <w:tc>
          <w:tcPr>
            <w:tcW w:w="1978" w:type="dxa"/>
            <w:noWrap/>
            <w:hideMark/>
          </w:tcPr>
          <w:p w14:paraId="39A47F40"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8 745</w:t>
            </w:r>
          </w:p>
        </w:tc>
        <w:tc>
          <w:tcPr>
            <w:tcW w:w="1978" w:type="dxa"/>
            <w:noWrap/>
            <w:hideMark/>
          </w:tcPr>
          <w:p w14:paraId="76B29D14"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9 587</w:t>
            </w:r>
          </w:p>
        </w:tc>
        <w:tc>
          <w:tcPr>
            <w:tcW w:w="1580" w:type="dxa"/>
            <w:noWrap/>
            <w:hideMark/>
          </w:tcPr>
          <w:p w14:paraId="3D40F882"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7 391,95</w:t>
            </w:r>
          </w:p>
        </w:tc>
      </w:tr>
      <w:tr w:rsidR="00B36400" w:rsidRPr="002801E2" w14:paraId="609D75F6" w14:textId="77777777" w:rsidTr="00875B98">
        <w:trPr>
          <w:trHeight w:val="300"/>
        </w:trPr>
        <w:tc>
          <w:tcPr>
            <w:tcW w:w="1980" w:type="dxa"/>
            <w:hideMark/>
          </w:tcPr>
          <w:p w14:paraId="5A1C701F" w14:textId="77777777" w:rsidR="00B36400" w:rsidRPr="002801E2" w:rsidRDefault="00B36400" w:rsidP="002801E2">
            <w:pPr>
              <w:spacing w:line="360" w:lineRule="auto"/>
              <w:rPr>
                <w:rFonts w:ascii="Verdana" w:hAnsi="Verdana" w:cs="Calibri"/>
                <w:bCs/>
                <w:sz w:val="20"/>
                <w:szCs w:val="20"/>
              </w:rPr>
            </w:pPr>
            <w:r w:rsidRPr="002801E2">
              <w:rPr>
                <w:rFonts w:ascii="Verdana" w:hAnsi="Verdana" w:cs="Calibri"/>
                <w:bCs/>
                <w:sz w:val="20"/>
                <w:szCs w:val="20"/>
              </w:rPr>
              <w:t>2023</w:t>
            </w:r>
          </w:p>
        </w:tc>
        <w:tc>
          <w:tcPr>
            <w:tcW w:w="1546" w:type="dxa"/>
            <w:noWrap/>
            <w:hideMark/>
          </w:tcPr>
          <w:p w14:paraId="10063E8A"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10 151</w:t>
            </w:r>
          </w:p>
        </w:tc>
        <w:tc>
          <w:tcPr>
            <w:tcW w:w="1978" w:type="dxa"/>
            <w:noWrap/>
            <w:hideMark/>
          </w:tcPr>
          <w:p w14:paraId="5A99FAF0"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9 983</w:t>
            </w:r>
          </w:p>
        </w:tc>
        <w:tc>
          <w:tcPr>
            <w:tcW w:w="1978" w:type="dxa"/>
            <w:noWrap/>
            <w:hideMark/>
          </w:tcPr>
          <w:p w14:paraId="603CBBFA"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10 368</w:t>
            </w:r>
          </w:p>
        </w:tc>
        <w:tc>
          <w:tcPr>
            <w:tcW w:w="1580" w:type="dxa"/>
            <w:noWrap/>
            <w:hideMark/>
          </w:tcPr>
          <w:p w14:paraId="15044A27" w14:textId="77777777" w:rsidR="00B36400" w:rsidRPr="002801E2" w:rsidRDefault="00B36400" w:rsidP="002801E2">
            <w:pPr>
              <w:spacing w:line="360" w:lineRule="auto"/>
              <w:jc w:val="center"/>
              <w:rPr>
                <w:rFonts w:ascii="Verdana" w:hAnsi="Verdana" w:cs="Calibri"/>
                <w:bCs/>
                <w:sz w:val="20"/>
                <w:szCs w:val="20"/>
              </w:rPr>
            </w:pPr>
            <w:r w:rsidRPr="002801E2">
              <w:rPr>
                <w:rFonts w:ascii="Verdana" w:hAnsi="Verdana" w:cs="Calibri"/>
                <w:bCs/>
                <w:sz w:val="20"/>
                <w:szCs w:val="20"/>
              </w:rPr>
              <w:t>8 334,84</w:t>
            </w:r>
          </w:p>
        </w:tc>
      </w:tr>
    </w:tbl>
    <w:p w14:paraId="32720302" w14:textId="3BA0798A" w:rsidR="006655D5" w:rsidRPr="002801E2" w:rsidRDefault="006655D5" w:rsidP="002801E2">
      <w:pPr>
        <w:suppressAutoHyphens/>
        <w:spacing w:before="100" w:beforeAutospacing="1"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Źródło: GUS</w:t>
      </w:r>
    </w:p>
    <w:p w14:paraId="67B030B1" w14:textId="35E31EA0" w:rsidR="006655D5" w:rsidRPr="002801E2" w:rsidRDefault="00B64A7A" w:rsidP="002801E2">
      <w:pPr>
        <w:suppressAutoHyphens/>
        <w:spacing w:after="0" w:line="360" w:lineRule="auto"/>
        <w:rPr>
          <w:rFonts w:ascii="Verdana" w:eastAsia="NSimSun" w:hAnsi="Verdana" w:cs="Calibri"/>
          <w:b/>
          <w:kern w:val="2"/>
          <w:sz w:val="20"/>
          <w:szCs w:val="20"/>
          <w:lang w:eastAsia="zh-CN" w:bidi="hi-IN"/>
        </w:rPr>
      </w:pPr>
      <w:r w:rsidRPr="00AC55C9">
        <w:rPr>
          <w:rFonts w:ascii="Verdana" w:eastAsia="Times New Roman" w:hAnsi="Verdana" w:cs="Calibri"/>
          <w:kern w:val="2"/>
          <w:sz w:val="20"/>
          <w:szCs w:val="20"/>
          <w:lang w:eastAsia="pl-PL" w:bidi="hi-IN"/>
        </w:rPr>
        <w:t>h</w:t>
      </w:r>
      <w:r w:rsidR="006655D5" w:rsidRPr="00AC55C9">
        <w:rPr>
          <w:rFonts w:ascii="Verdana" w:eastAsia="Times New Roman" w:hAnsi="Verdana" w:cs="Calibri"/>
          <w:kern w:val="2"/>
          <w:sz w:val="20"/>
          <w:szCs w:val="20"/>
          <w:lang w:eastAsia="pl-PL" w:bidi="hi-IN"/>
        </w:rPr>
        <w:t>) W latach 2020</w:t>
      </w:r>
      <w:r w:rsidR="00FA559C" w:rsidRPr="00AC55C9">
        <w:rPr>
          <w:rFonts w:ascii="Verdana" w:eastAsia="Times New Roman" w:hAnsi="Verdana" w:cs="Calibri"/>
          <w:kern w:val="2"/>
          <w:sz w:val="20"/>
          <w:szCs w:val="20"/>
          <w:lang w:eastAsia="pl-PL" w:bidi="hi-IN"/>
        </w:rPr>
        <w:t>–</w:t>
      </w:r>
      <w:r w:rsidR="006655D5" w:rsidRPr="00AC55C9">
        <w:rPr>
          <w:rFonts w:ascii="Verdana" w:eastAsia="Times New Roman" w:hAnsi="Verdana" w:cs="Calibri"/>
          <w:kern w:val="2"/>
          <w:sz w:val="20"/>
          <w:szCs w:val="20"/>
          <w:lang w:eastAsia="pl-PL" w:bidi="hi-IN"/>
        </w:rPr>
        <w:t xml:space="preserve">2023 wydaliśmy na edukację ponad 7,7 </w:t>
      </w:r>
      <w:r w:rsidR="00FA559C" w:rsidRPr="00AC55C9">
        <w:rPr>
          <w:rFonts w:ascii="Verdana" w:eastAsia="Times New Roman" w:hAnsi="Verdana" w:cs="Calibri"/>
          <w:kern w:val="2"/>
          <w:sz w:val="20"/>
          <w:szCs w:val="20"/>
          <w:lang w:eastAsia="pl-PL" w:bidi="hi-IN"/>
        </w:rPr>
        <w:t>m</w:t>
      </w:r>
      <w:r w:rsidR="00707900" w:rsidRPr="00AC55C9">
        <w:rPr>
          <w:rFonts w:ascii="Verdana" w:eastAsia="Times New Roman" w:hAnsi="Verdana" w:cs="Calibri"/>
          <w:kern w:val="2"/>
          <w:sz w:val="20"/>
          <w:szCs w:val="20"/>
          <w:lang w:eastAsia="pl-PL" w:bidi="hi-IN"/>
        </w:rPr>
        <w:t>i</w:t>
      </w:r>
      <w:r w:rsidR="00FA559C" w:rsidRPr="00AC55C9">
        <w:rPr>
          <w:rFonts w:ascii="Verdana" w:eastAsia="Times New Roman" w:hAnsi="Verdana" w:cs="Calibri"/>
          <w:kern w:val="2"/>
          <w:sz w:val="20"/>
          <w:szCs w:val="20"/>
          <w:lang w:eastAsia="pl-PL" w:bidi="hi-IN"/>
        </w:rPr>
        <w:t>l</w:t>
      </w:r>
      <w:r w:rsidR="00707900" w:rsidRPr="00AC55C9">
        <w:rPr>
          <w:rFonts w:ascii="Verdana" w:eastAsia="Times New Roman" w:hAnsi="Verdana" w:cs="Calibri"/>
          <w:kern w:val="2"/>
          <w:sz w:val="20"/>
          <w:szCs w:val="20"/>
          <w:lang w:eastAsia="pl-PL" w:bidi="hi-IN"/>
        </w:rPr>
        <w:t>iar</w:t>
      </w:r>
      <w:r w:rsidR="00FA559C" w:rsidRPr="00AC55C9">
        <w:rPr>
          <w:rFonts w:ascii="Verdana" w:eastAsia="Times New Roman" w:hAnsi="Verdana" w:cs="Calibri"/>
          <w:kern w:val="2"/>
          <w:sz w:val="20"/>
          <w:szCs w:val="20"/>
          <w:lang w:eastAsia="pl-PL" w:bidi="hi-IN"/>
        </w:rPr>
        <w:t>d</w:t>
      </w:r>
      <w:r w:rsidR="00707900" w:rsidRPr="00AC55C9">
        <w:rPr>
          <w:rFonts w:ascii="Verdana" w:eastAsia="Times New Roman" w:hAnsi="Verdana" w:cs="Calibri"/>
          <w:kern w:val="2"/>
          <w:sz w:val="20"/>
          <w:szCs w:val="20"/>
          <w:lang w:eastAsia="pl-PL" w:bidi="hi-IN"/>
        </w:rPr>
        <w:t>ów</w:t>
      </w:r>
      <w:r w:rsidR="00FA559C" w:rsidRPr="00AC55C9">
        <w:rPr>
          <w:rFonts w:ascii="Verdana" w:eastAsia="Times New Roman" w:hAnsi="Verdana" w:cs="Calibri"/>
          <w:kern w:val="2"/>
          <w:sz w:val="20"/>
          <w:szCs w:val="20"/>
          <w:lang w:eastAsia="pl-PL" w:bidi="hi-IN"/>
        </w:rPr>
        <w:t xml:space="preserve"> </w:t>
      </w:r>
      <w:r w:rsidR="006655D5" w:rsidRPr="00AC55C9">
        <w:rPr>
          <w:rFonts w:ascii="Verdana" w:eastAsia="Times New Roman" w:hAnsi="Verdana" w:cs="Calibri"/>
          <w:kern w:val="2"/>
          <w:sz w:val="20"/>
          <w:szCs w:val="20"/>
          <w:lang w:eastAsia="pl-PL" w:bidi="hi-IN"/>
        </w:rPr>
        <w:t>złotych.</w:t>
      </w:r>
      <w:r w:rsidR="006655D5" w:rsidRPr="002801E2">
        <w:rPr>
          <w:rFonts w:ascii="Verdana" w:eastAsia="Times New Roman" w:hAnsi="Verdana" w:cs="Calibri"/>
          <w:kern w:val="2"/>
          <w:sz w:val="20"/>
          <w:szCs w:val="20"/>
          <w:lang w:eastAsia="pl-PL" w:bidi="hi-IN"/>
        </w:rPr>
        <w:t xml:space="preserve"> Przyznawan</w:t>
      </w:r>
      <w:r w:rsidR="00FA559C" w:rsidRPr="002801E2">
        <w:rPr>
          <w:rFonts w:ascii="Verdana" w:eastAsia="Times New Roman" w:hAnsi="Verdana" w:cs="Calibri"/>
          <w:kern w:val="2"/>
          <w:sz w:val="20"/>
          <w:szCs w:val="20"/>
          <w:lang w:eastAsia="pl-PL" w:bidi="hi-IN"/>
        </w:rPr>
        <w:t>e</w:t>
      </w:r>
      <w:r w:rsidR="006655D5" w:rsidRPr="002801E2">
        <w:rPr>
          <w:rFonts w:ascii="Verdana" w:eastAsia="Times New Roman" w:hAnsi="Verdana" w:cs="Calibri"/>
          <w:kern w:val="2"/>
          <w:sz w:val="20"/>
          <w:szCs w:val="20"/>
          <w:lang w:eastAsia="pl-PL" w:bidi="hi-IN"/>
        </w:rPr>
        <w:t xml:space="preserve"> corocznie przez rząd subwencja oświatowa i dotacja przedszkolna pokrywały połowę tych wydatków. Mimo to nie zamierzamy rezygnować z inwestowania w </w:t>
      </w:r>
      <w:r w:rsidR="006655D5" w:rsidRPr="002801E2">
        <w:rPr>
          <w:rFonts w:ascii="Verdana" w:eastAsia="Times New Roman" w:hAnsi="Verdana" w:cs="Calibri"/>
          <w:kern w:val="2"/>
          <w:sz w:val="20"/>
          <w:szCs w:val="20"/>
          <w:lang w:eastAsia="pl-PL" w:bidi="hi-IN"/>
        </w:rPr>
        <w:lastRenderedPageBreak/>
        <w:t xml:space="preserve">wychowanie </w:t>
      </w:r>
      <w:r w:rsidR="00FA559C" w:rsidRPr="002801E2">
        <w:rPr>
          <w:rFonts w:ascii="Verdana" w:eastAsia="Times New Roman" w:hAnsi="Verdana" w:cs="Calibri"/>
          <w:kern w:val="2"/>
          <w:sz w:val="20"/>
          <w:szCs w:val="20"/>
          <w:lang w:eastAsia="pl-PL" w:bidi="hi-IN"/>
        </w:rPr>
        <w:t>oraz</w:t>
      </w:r>
      <w:r w:rsidR="006655D5" w:rsidRPr="002801E2">
        <w:rPr>
          <w:rFonts w:ascii="Verdana" w:eastAsia="Times New Roman" w:hAnsi="Verdana" w:cs="Calibri"/>
          <w:kern w:val="2"/>
          <w:sz w:val="20"/>
          <w:szCs w:val="20"/>
          <w:lang w:eastAsia="pl-PL" w:bidi="hi-IN"/>
        </w:rPr>
        <w:t xml:space="preserve"> kształcenie naszych dzieci i naszej młodzieży. Chcemy mieć najlepszą edukację w Polsce.</w:t>
      </w:r>
    </w:p>
    <w:p w14:paraId="1994325D" w14:textId="77777777" w:rsidR="006655D5" w:rsidRPr="002801E2" w:rsidRDefault="006655D5" w:rsidP="00AC55C9">
      <w:pPr>
        <w:suppressAutoHyphens/>
        <w:spacing w:before="100" w:beforeAutospacing="1" w:after="0" w:line="360" w:lineRule="auto"/>
        <w:rPr>
          <w:rFonts w:ascii="Verdana" w:eastAsia="Times New Roman" w:hAnsi="Verdana" w:cs="Calibri"/>
          <w:kern w:val="2"/>
          <w:sz w:val="20"/>
          <w:szCs w:val="20"/>
          <w:lang w:eastAsia="pl-PL" w:bidi="hi-IN"/>
        </w:rPr>
      </w:pPr>
      <w:r w:rsidRPr="002801E2">
        <w:rPr>
          <w:rFonts w:ascii="Verdana" w:eastAsia="Times New Roman" w:hAnsi="Verdana" w:cs="Calibri"/>
          <w:kern w:val="2"/>
          <w:sz w:val="20"/>
          <w:szCs w:val="20"/>
          <w:lang w:eastAsia="pl-PL" w:bidi="hi-IN"/>
        </w:rPr>
        <w:t>Stopień pokrycia wydatków bieżących związanych z finansowaniem oświaty we Wrocławiu w latach 2020−2023</w:t>
      </w:r>
    </w:p>
    <w:tbl>
      <w:tblPr>
        <w:tblStyle w:val="Tabela-Siatka"/>
        <w:tblW w:w="0" w:type="auto"/>
        <w:tblLook w:val="04A0" w:firstRow="1" w:lastRow="0" w:firstColumn="1" w:lastColumn="0" w:noHBand="0" w:noVBand="1"/>
      </w:tblPr>
      <w:tblGrid>
        <w:gridCol w:w="2020"/>
        <w:gridCol w:w="3460"/>
        <w:gridCol w:w="2680"/>
      </w:tblGrid>
      <w:tr w:rsidR="00014BB5" w:rsidRPr="002801E2" w14:paraId="30638659" w14:textId="77777777" w:rsidTr="00014BB5">
        <w:trPr>
          <w:trHeight w:val="600"/>
        </w:trPr>
        <w:tc>
          <w:tcPr>
            <w:tcW w:w="2020" w:type="dxa"/>
            <w:hideMark/>
          </w:tcPr>
          <w:p w14:paraId="2EC6E850" w14:textId="77777777" w:rsidR="00014BB5" w:rsidRPr="002801E2" w:rsidRDefault="00014BB5" w:rsidP="002801E2">
            <w:pPr>
              <w:spacing w:line="360" w:lineRule="auto"/>
              <w:rPr>
                <w:rFonts w:ascii="Verdana" w:hAnsi="Verdana" w:cs="Calibri"/>
                <w:bCs/>
                <w:sz w:val="20"/>
                <w:szCs w:val="20"/>
              </w:rPr>
            </w:pPr>
            <w:r w:rsidRPr="002801E2">
              <w:rPr>
                <w:rFonts w:ascii="Verdana" w:hAnsi="Verdana" w:cs="Calibri"/>
                <w:bCs/>
                <w:sz w:val="20"/>
                <w:szCs w:val="20"/>
              </w:rPr>
              <w:t>Wyszczególnienie</w:t>
            </w:r>
          </w:p>
        </w:tc>
        <w:tc>
          <w:tcPr>
            <w:tcW w:w="3460" w:type="dxa"/>
            <w:hideMark/>
          </w:tcPr>
          <w:p w14:paraId="1FCB1071" w14:textId="77777777" w:rsidR="00014BB5" w:rsidRPr="002801E2" w:rsidRDefault="00014BB5" w:rsidP="002801E2">
            <w:pPr>
              <w:spacing w:line="360" w:lineRule="auto"/>
              <w:rPr>
                <w:rFonts w:ascii="Verdana" w:hAnsi="Verdana" w:cs="Calibri"/>
                <w:bCs/>
                <w:sz w:val="20"/>
                <w:szCs w:val="20"/>
              </w:rPr>
            </w:pPr>
            <w:r w:rsidRPr="002801E2">
              <w:rPr>
                <w:rFonts w:ascii="Verdana" w:hAnsi="Verdana" w:cs="Calibri"/>
                <w:bCs/>
                <w:sz w:val="20"/>
                <w:szCs w:val="20"/>
              </w:rPr>
              <w:t>Środki z subwencji i dotacji z budżetu państwa</w:t>
            </w:r>
          </w:p>
        </w:tc>
        <w:tc>
          <w:tcPr>
            <w:tcW w:w="2680" w:type="dxa"/>
            <w:hideMark/>
          </w:tcPr>
          <w:p w14:paraId="4C428E8D" w14:textId="77777777" w:rsidR="00014BB5" w:rsidRPr="002801E2" w:rsidRDefault="00014BB5" w:rsidP="002801E2">
            <w:pPr>
              <w:spacing w:line="360" w:lineRule="auto"/>
              <w:rPr>
                <w:rFonts w:ascii="Verdana" w:hAnsi="Verdana" w:cs="Calibri"/>
                <w:bCs/>
                <w:sz w:val="20"/>
                <w:szCs w:val="20"/>
              </w:rPr>
            </w:pPr>
            <w:r w:rsidRPr="002801E2">
              <w:rPr>
                <w:rFonts w:ascii="Verdana" w:hAnsi="Verdana" w:cs="Calibri"/>
                <w:bCs/>
                <w:sz w:val="20"/>
                <w:szCs w:val="20"/>
              </w:rPr>
              <w:t>Środki własne Miasta</w:t>
            </w:r>
          </w:p>
        </w:tc>
      </w:tr>
      <w:tr w:rsidR="00014BB5" w:rsidRPr="002801E2" w14:paraId="27289EBD" w14:textId="77777777" w:rsidTr="00014BB5">
        <w:trPr>
          <w:trHeight w:val="300"/>
        </w:trPr>
        <w:tc>
          <w:tcPr>
            <w:tcW w:w="2020" w:type="dxa"/>
            <w:hideMark/>
          </w:tcPr>
          <w:p w14:paraId="7525D6FA" w14:textId="77777777" w:rsidR="00014BB5" w:rsidRPr="002801E2" w:rsidRDefault="00014BB5" w:rsidP="002801E2">
            <w:pPr>
              <w:spacing w:line="360" w:lineRule="auto"/>
              <w:rPr>
                <w:rFonts w:ascii="Verdana" w:hAnsi="Verdana" w:cs="Calibri"/>
                <w:bCs/>
                <w:sz w:val="20"/>
                <w:szCs w:val="20"/>
              </w:rPr>
            </w:pPr>
            <w:r w:rsidRPr="002801E2">
              <w:rPr>
                <w:rFonts w:ascii="Verdana" w:hAnsi="Verdana" w:cs="Calibri"/>
                <w:bCs/>
                <w:sz w:val="20"/>
                <w:szCs w:val="20"/>
              </w:rPr>
              <w:t>2020 r.</w:t>
            </w:r>
          </w:p>
        </w:tc>
        <w:tc>
          <w:tcPr>
            <w:tcW w:w="3460" w:type="dxa"/>
            <w:noWrap/>
            <w:hideMark/>
          </w:tcPr>
          <w:p w14:paraId="47B51C12" w14:textId="77777777" w:rsidR="00014BB5" w:rsidRPr="002801E2" w:rsidRDefault="00014BB5" w:rsidP="002801E2">
            <w:pPr>
              <w:spacing w:line="360" w:lineRule="auto"/>
              <w:jc w:val="right"/>
              <w:rPr>
                <w:rFonts w:ascii="Verdana" w:hAnsi="Verdana" w:cs="Calibri"/>
                <w:bCs/>
                <w:sz w:val="20"/>
                <w:szCs w:val="20"/>
              </w:rPr>
            </w:pPr>
            <w:r w:rsidRPr="002801E2">
              <w:rPr>
                <w:rFonts w:ascii="Verdana" w:hAnsi="Verdana" w:cs="Calibri"/>
                <w:bCs/>
                <w:sz w:val="20"/>
                <w:szCs w:val="20"/>
              </w:rPr>
              <w:t>50%</w:t>
            </w:r>
          </w:p>
        </w:tc>
        <w:tc>
          <w:tcPr>
            <w:tcW w:w="2680" w:type="dxa"/>
            <w:noWrap/>
            <w:hideMark/>
          </w:tcPr>
          <w:p w14:paraId="0A02C412" w14:textId="77777777" w:rsidR="00014BB5" w:rsidRPr="002801E2" w:rsidRDefault="00014BB5" w:rsidP="002801E2">
            <w:pPr>
              <w:spacing w:line="360" w:lineRule="auto"/>
              <w:jc w:val="right"/>
              <w:rPr>
                <w:rFonts w:ascii="Verdana" w:hAnsi="Verdana" w:cs="Calibri"/>
                <w:bCs/>
                <w:sz w:val="20"/>
                <w:szCs w:val="20"/>
              </w:rPr>
            </w:pPr>
            <w:r w:rsidRPr="002801E2">
              <w:rPr>
                <w:rFonts w:ascii="Verdana" w:hAnsi="Verdana" w:cs="Calibri"/>
                <w:bCs/>
                <w:sz w:val="20"/>
                <w:szCs w:val="20"/>
              </w:rPr>
              <w:t>50%</w:t>
            </w:r>
          </w:p>
        </w:tc>
      </w:tr>
      <w:tr w:rsidR="00014BB5" w:rsidRPr="002801E2" w14:paraId="3286A836" w14:textId="77777777" w:rsidTr="00014BB5">
        <w:trPr>
          <w:trHeight w:val="300"/>
        </w:trPr>
        <w:tc>
          <w:tcPr>
            <w:tcW w:w="2020" w:type="dxa"/>
            <w:hideMark/>
          </w:tcPr>
          <w:p w14:paraId="5C5E74FA" w14:textId="77777777" w:rsidR="00014BB5" w:rsidRPr="002801E2" w:rsidRDefault="00014BB5" w:rsidP="002801E2">
            <w:pPr>
              <w:spacing w:line="360" w:lineRule="auto"/>
              <w:rPr>
                <w:rFonts w:ascii="Verdana" w:hAnsi="Verdana" w:cs="Calibri"/>
                <w:bCs/>
                <w:sz w:val="20"/>
                <w:szCs w:val="20"/>
              </w:rPr>
            </w:pPr>
            <w:r w:rsidRPr="002801E2">
              <w:rPr>
                <w:rFonts w:ascii="Verdana" w:hAnsi="Verdana" w:cs="Calibri"/>
                <w:bCs/>
                <w:sz w:val="20"/>
                <w:szCs w:val="20"/>
              </w:rPr>
              <w:t>2021 r.</w:t>
            </w:r>
          </w:p>
        </w:tc>
        <w:tc>
          <w:tcPr>
            <w:tcW w:w="3460" w:type="dxa"/>
            <w:noWrap/>
            <w:hideMark/>
          </w:tcPr>
          <w:p w14:paraId="2EBA7D21" w14:textId="77777777" w:rsidR="00014BB5" w:rsidRPr="002801E2" w:rsidRDefault="00014BB5" w:rsidP="002801E2">
            <w:pPr>
              <w:spacing w:line="360" w:lineRule="auto"/>
              <w:jc w:val="right"/>
              <w:rPr>
                <w:rFonts w:ascii="Verdana" w:hAnsi="Verdana" w:cs="Calibri"/>
                <w:bCs/>
                <w:sz w:val="20"/>
                <w:szCs w:val="20"/>
              </w:rPr>
            </w:pPr>
            <w:r w:rsidRPr="002801E2">
              <w:rPr>
                <w:rFonts w:ascii="Verdana" w:hAnsi="Verdana" w:cs="Calibri"/>
                <w:bCs/>
                <w:sz w:val="20"/>
                <w:szCs w:val="20"/>
              </w:rPr>
              <w:t>49%</w:t>
            </w:r>
          </w:p>
        </w:tc>
        <w:tc>
          <w:tcPr>
            <w:tcW w:w="2680" w:type="dxa"/>
            <w:noWrap/>
            <w:hideMark/>
          </w:tcPr>
          <w:p w14:paraId="435F1A74" w14:textId="77777777" w:rsidR="00014BB5" w:rsidRPr="002801E2" w:rsidRDefault="00014BB5" w:rsidP="002801E2">
            <w:pPr>
              <w:spacing w:line="360" w:lineRule="auto"/>
              <w:jc w:val="right"/>
              <w:rPr>
                <w:rFonts w:ascii="Verdana" w:hAnsi="Verdana" w:cs="Calibri"/>
                <w:bCs/>
                <w:sz w:val="20"/>
                <w:szCs w:val="20"/>
              </w:rPr>
            </w:pPr>
            <w:r w:rsidRPr="002801E2">
              <w:rPr>
                <w:rFonts w:ascii="Verdana" w:hAnsi="Verdana" w:cs="Calibri"/>
                <w:bCs/>
                <w:sz w:val="20"/>
                <w:szCs w:val="20"/>
              </w:rPr>
              <w:t>51%</w:t>
            </w:r>
          </w:p>
        </w:tc>
      </w:tr>
      <w:tr w:rsidR="00014BB5" w:rsidRPr="002801E2" w14:paraId="56C78E47" w14:textId="77777777" w:rsidTr="00014BB5">
        <w:trPr>
          <w:trHeight w:val="300"/>
        </w:trPr>
        <w:tc>
          <w:tcPr>
            <w:tcW w:w="2020" w:type="dxa"/>
            <w:hideMark/>
          </w:tcPr>
          <w:p w14:paraId="72EFF1D0" w14:textId="77777777" w:rsidR="00014BB5" w:rsidRPr="002801E2" w:rsidRDefault="00014BB5" w:rsidP="002801E2">
            <w:pPr>
              <w:spacing w:line="360" w:lineRule="auto"/>
              <w:rPr>
                <w:rFonts w:ascii="Verdana" w:hAnsi="Verdana" w:cs="Calibri"/>
                <w:bCs/>
                <w:sz w:val="20"/>
                <w:szCs w:val="20"/>
              </w:rPr>
            </w:pPr>
            <w:r w:rsidRPr="002801E2">
              <w:rPr>
                <w:rFonts w:ascii="Verdana" w:hAnsi="Verdana" w:cs="Calibri"/>
                <w:bCs/>
                <w:sz w:val="20"/>
                <w:szCs w:val="20"/>
              </w:rPr>
              <w:t>2022 r.</w:t>
            </w:r>
          </w:p>
        </w:tc>
        <w:tc>
          <w:tcPr>
            <w:tcW w:w="3460" w:type="dxa"/>
            <w:noWrap/>
            <w:hideMark/>
          </w:tcPr>
          <w:p w14:paraId="7A1C9C5D" w14:textId="77777777" w:rsidR="00014BB5" w:rsidRPr="002801E2" w:rsidRDefault="00014BB5" w:rsidP="002801E2">
            <w:pPr>
              <w:spacing w:line="360" w:lineRule="auto"/>
              <w:jc w:val="right"/>
              <w:rPr>
                <w:rFonts w:ascii="Verdana" w:hAnsi="Verdana" w:cs="Calibri"/>
                <w:bCs/>
                <w:sz w:val="20"/>
                <w:szCs w:val="20"/>
              </w:rPr>
            </w:pPr>
            <w:r w:rsidRPr="002801E2">
              <w:rPr>
                <w:rFonts w:ascii="Verdana" w:hAnsi="Verdana" w:cs="Calibri"/>
                <w:bCs/>
                <w:sz w:val="20"/>
                <w:szCs w:val="20"/>
              </w:rPr>
              <w:t>48%</w:t>
            </w:r>
          </w:p>
        </w:tc>
        <w:tc>
          <w:tcPr>
            <w:tcW w:w="2680" w:type="dxa"/>
            <w:noWrap/>
            <w:hideMark/>
          </w:tcPr>
          <w:p w14:paraId="36A799E4" w14:textId="77777777" w:rsidR="00014BB5" w:rsidRPr="002801E2" w:rsidRDefault="00014BB5" w:rsidP="002801E2">
            <w:pPr>
              <w:spacing w:line="360" w:lineRule="auto"/>
              <w:jc w:val="right"/>
              <w:rPr>
                <w:rFonts w:ascii="Verdana" w:hAnsi="Verdana" w:cs="Calibri"/>
                <w:bCs/>
                <w:sz w:val="20"/>
                <w:szCs w:val="20"/>
              </w:rPr>
            </w:pPr>
            <w:r w:rsidRPr="002801E2">
              <w:rPr>
                <w:rFonts w:ascii="Verdana" w:hAnsi="Verdana" w:cs="Calibri"/>
                <w:bCs/>
                <w:sz w:val="20"/>
                <w:szCs w:val="20"/>
              </w:rPr>
              <w:t>52%</w:t>
            </w:r>
          </w:p>
        </w:tc>
      </w:tr>
      <w:tr w:rsidR="00014BB5" w:rsidRPr="002801E2" w14:paraId="6B7CB037" w14:textId="77777777" w:rsidTr="00014BB5">
        <w:trPr>
          <w:trHeight w:val="300"/>
        </w:trPr>
        <w:tc>
          <w:tcPr>
            <w:tcW w:w="2020" w:type="dxa"/>
            <w:hideMark/>
          </w:tcPr>
          <w:p w14:paraId="40AA1A73" w14:textId="77777777" w:rsidR="00014BB5" w:rsidRPr="002801E2" w:rsidRDefault="00014BB5" w:rsidP="002801E2">
            <w:pPr>
              <w:spacing w:line="360" w:lineRule="auto"/>
              <w:rPr>
                <w:rFonts w:ascii="Verdana" w:hAnsi="Verdana" w:cs="Calibri"/>
                <w:bCs/>
                <w:sz w:val="20"/>
                <w:szCs w:val="20"/>
              </w:rPr>
            </w:pPr>
            <w:r w:rsidRPr="002801E2">
              <w:rPr>
                <w:rFonts w:ascii="Verdana" w:hAnsi="Verdana" w:cs="Calibri"/>
                <w:bCs/>
                <w:sz w:val="20"/>
                <w:szCs w:val="20"/>
              </w:rPr>
              <w:t>2023 r.</w:t>
            </w:r>
          </w:p>
        </w:tc>
        <w:tc>
          <w:tcPr>
            <w:tcW w:w="3460" w:type="dxa"/>
            <w:noWrap/>
            <w:hideMark/>
          </w:tcPr>
          <w:p w14:paraId="58C593C1" w14:textId="77777777" w:rsidR="00014BB5" w:rsidRPr="002801E2" w:rsidRDefault="00014BB5" w:rsidP="002801E2">
            <w:pPr>
              <w:spacing w:line="360" w:lineRule="auto"/>
              <w:jc w:val="right"/>
              <w:rPr>
                <w:rFonts w:ascii="Verdana" w:hAnsi="Verdana" w:cs="Calibri"/>
                <w:bCs/>
                <w:sz w:val="20"/>
                <w:szCs w:val="20"/>
              </w:rPr>
            </w:pPr>
            <w:r w:rsidRPr="002801E2">
              <w:rPr>
                <w:rFonts w:ascii="Verdana" w:hAnsi="Verdana" w:cs="Calibri"/>
                <w:bCs/>
                <w:sz w:val="20"/>
                <w:szCs w:val="20"/>
              </w:rPr>
              <w:t>48%</w:t>
            </w:r>
          </w:p>
        </w:tc>
        <w:tc>
          <w:tcPr>
            <w:tcW w:w="2680" w:type="dxa"/>
            <w:noWrap/>
            <w:hideMark/>
          </w:tcPr>
          <w:p w14:paraId="2EC2351F" w14:textId="77777777" w:rsidR="00014BB5" w:rsidRPr="002801E2" w:rsidRDefault="00014BB5" w:rsidP="002801E2">
            <w:pPr>
              <w:spacing w:line="360" w:lineRule="auto"/>
              <w:jc w:val="right"/>
              <w:rPr>
                <w:rFonts w:ascii="Verdana" w:hAnsi="Verdana" w:cs="Calibri"/>
                <w:bCs/>
                <w:sz w:val="20"/>
                <w:szCs w:val="20"/>
              </w:rPr>
            </w:pPr>
            <w:r w:rsidRPr="002801E2">
              <w:rPr>
                <w:rFonts w:ascii="Verdana" w:hAnsi="Verdana" w:cs="Calibri"/>
                <w:bCs/>
                <w:sz w:val="20"/>
                <w:szCs w:val="20"/>
              </w:rPr>
              <w:t>52%</w:t>
            </w:r>
          </w:p>
        </w:tc>
      </w:tr>
    </w:tbl>
    <w:p w14:paraId="35F8E0F8" w14:textId="77777777" w:rsidR="006655D5" w:rsidRPr="002801E2" w:rsidRDefault="006655D5" w:rsidP="002801E2">
      <w:pPr>
        <w:suppressAutoHyphens/>
        <w:spacing w:before="100" w:beforeAutospacing="1" w:after="100" w:afterAutospacing="1" w:line="360" w:lineRule="auto"/>
        <w:rPr>
          <w:rFonts w:ascii="Verdana" w:eastAsia="NSimSun" w:hAnsi="Verdana" w:cs="Calibri"/>
          <w:kern w:val="2"/>
          <w:sz w:val="20"/>
          <w:szCs w:val="20"/>
          <w:lang w:eastAsia="zh-CN" w:bidi="hi-IN"/>
        </w:rPr>
      </w:pPr>
      <w:bookmarkStart w:id="99" w:name="_Hlk206068013"/>
      <w:r w:rsidRPr="002801E2">
        <w:rPr>
          <w:rFonts w:ascii="Verdana" w:eastAsia="NSimSun" w:hAnsi="Verdana" w:cs="Calibri"/>
          <w:kern w:val="2"/>
          <w:sz w:val="20"/>
          <w:szCs w:val="20"/>
          <w:lang w:eastAsia="zh-CN" w:bidi="hi-IN"/>
        </w:rPr>
        <w:t>Źródło: UMW</w:t>
      </w:r>
    </w:p>
    <w:bookmarkEnd w:id="99"/>
    <w:p w14:paraId="22C72557" w14:textId="4FAAAB96" w:rsidR="006655D5" w:rsidRPr="002801E2" w:rsidRDefault="00B64A7A" w:rsidP="002801E2">
      <w:pPr>
        <w:suppressAutoHyphens/>
        <w:spacing w:before="100" w:beforeAutospacing="1" w:after="100" w:afterAutospacing="1" w:line="360" w:lineRule="auto"/>
        <w:rPr>
          <w:rFonts w:ascii="Verdana" w:eastAsia="NSimSun" w:hAnsi="Verdana" w:cs="Calibri"/>
          <w:b/>
          <w:color w:val="000000"/>
          <w:kern w:val="2"/>
          <w:sz w:val="20"/>
          <w:szCs w:val="20"/>
          <w:lang w:eastAsia="zh-CN" w:bidi="hi-IN"/>
        </w:rPr>
      </w:pPr>
      <w:r w:rsidRPr="002801E2">
        <w:rPr>
          <w:rFonts w:ascii="Verdana" w:eastAsia="Times New Roman" w:hAnsi="Verdana" w:cs="Calibri"/>
          <w:b/>
          <w:bCs/>
          <w:kern w:val="2"/>
          <w:sz w:val="20"/>
          <w:szCs w:val="20"/>
          <w:lang w:eastAsia="pl-PL" w:bidi="hi-IN"/>
        </w:rPr>
        <w:t>i</w:t>
      </w:r>
      <w:r w:rsidR="006655D5" w:rsidRPr="002801E2">
        <w:rPr>
          <w:rFonts w:ascii="Verdana" w:eastAsia="Times New Roman" w:hAnsi="Verdana" w:cs="Calibri"/>
          <w:b/>
          <w:bCs/>
          <w:kern w:val="2"/>
          <w:sz w:val="20"/>
          <w:szCs w:val="20"/>
          <w:lang w:eastAsia="pl-PL" w:bidi="hi-IN"/>
        </w:rPr>
        <w:t xml:space="preserve">) </w:t>
      </w:r>
      <w:r w:rsidR="006655D5" w:rsidRPr="002801E2">
        <w:rPr>
          <w:rFonts w:ascii="Verdana" w:eastAsia="Times New Roman" w:hAnsi="Verdana" w:cs="Calibri"/>
          <w:kern w:val="2"/>
          <w:sz w:val="20"/>
          <w:szCs w:val="20"/>
          <w:lang w:eastAsia="pl-PL" w:bidi="hi-IN"/>
        </w:rPr>
        <w:t xml:space="preserve">Jesteśmy jednym z największych </w:t>
      </w:r>
      <w:r w:rsidR="006655D5" w:rsidRPr="002801E2">
        <w:rPr>
          <w:rFonts w:ascii="Verdana" w:eastAsia="Times New Roman" w:hAnsi="Verdana" w:cs="Calibri"/>
          <w:b/>
          <w:bCs/>
          <w:kern w:val="2"/>
          <w:sz w:val="20"/>
          <w:szCs w:val="20"/>
          <w:lang w:eastAsia="pl-PL" w:bidi="hi-IN"/>
        </w:rPr>
        <w:t>ośrodków kultury</w:t>
      </w:r>
      <w:r w:rsidR="006655D5" w:rsidRPr="002801E2">
        <w:rPr>
          <w:rFonts w:ascii="Verdana" w:eastAsia="Times New Roman" w:hAnsi="Verdana" w:cs="Calibri"/>
          <w:kern w:val="2"/>
          <w:sz w:val="20"/>
          <w:szCs w:val="20"/>
          <w:lang w:eastAsia="pl-PL" w:bidi="hi-IN"/>
        </w:rPr>
        <w:t xml:space="preserve"> w Polsce. Mamy kilka silnych marek kulturalnych.</w:t>
      </w:r>
      <w:r w:rsidR="006655D5" w:rsidRPr="002801E2">
        <w:rPr>
          <w:rFonts w:ascii="Verdana" w:eastAsia="Times New Roman" w:hAnsi="Verdana" w:cs="Calibri"/>
          <w:color w:val="000000"/>
          <w:kern w:val="2"/>
          <w:sz w:val="20"/>
          <w:szCs w:val="20"/>
          <w:lang w:eastAsia="pl-PL" w:bidi="hi-IN"/>
        </w:rPr>
        <w:t xml:space="preserve"> W samym 2023 roku przeznaczyliśmy niemal 188 milionów złotych na finansowanie kultury. Chcemy, by nasza oferta była jeszcze lepsza, a wrocławska sztuka oraz jakość naszych instytucji kultury i flagowych wydarzeń były znane w Europie.</w:t>
      </w:r>
    </w:p>
    <w:p w14:paraId="3777B288" w14:textId="77777777" w:rsidR="006655D5" w:rsidRPr="002801E2" w:rsidRDefault="006655D5" w:rsidP="002801E2">
      <w:pPr>
        <w:suppressAutoHyphens/>
        <w:spacing w:after="0" w:line="360" w:lineRule="auto"/>
        <w:rPr>
          <w:rFonts w:ascii="Verdana" w:eastAsia="NSimSun" w:hAnsi="Verdana" w:cs="Calibri"/>
          <w:color w:val="000000"/>
          <w:sz w:val="20"/>
          <w:szCs w:val="20"/>
          <w:lang w:eastAsia="zh-CN"/>
        </w:rPr>
      </w:pPr>
      <w:r w:rsidRPr="002801E2">
        <w:rPr>
          <w:rFonts w:ascii="Verdana" w:eastAsia="NSimSun" w:hAnsi="Verdana" w:cs="Calibri"/>
          <w:color w:val="000000"/>
          <w:sz w:val="20"/>
          <w:szCs w:val="20"/>
          <w:lang w:eastAsia="zh-CN"/>
        </w:rPr>
        <w:t>Wysokość środków finansowych przeznaczanych na kulturę w gminie Wrocław w latach 2015–2023</w:t>
      </w:r>
    </w:p>
    <w:tbl>
      <w:tblPr>
        <w:tblStyle w:val="Tabela-Siatka"/>
        <w:tblW w:w="0" w:type="auto"/>
        <w:tblLook w:val="04A0" w:firstRow="1" w:lastRow="0" w:firstColumn="1" w:lastColumn="0" w:noHBand="0" w:noVBand="1"/>
      </w:tblPr>
      <w:tblGrid>
        <w:gridCol w:w="1964"/>
        <w:gridCol w:w="2140"/>
        <w:gridCol w:w="2140"/>
      </w:tblGrid>
      <w:tr w:rsidR="00C737DC" w:rsidRPr="002801E2" w14:paraId="51D31F53" w14:textId="77777777" w:rsidTr="00C737DC">
        <w:trPr>
          <w:trHeight w:val="570"/>
        </w:trPr>
        <w:tc>
          <w:tcPr>
            <w:tcW w:w="1920" w:type="dxa"/>
            <w:noWrap/>
            <w:hideMark/>
          </w:tcPr>
          <w:p w14:paraId="17279D4A" w14:textId="77777777" w:rsidR="00C737DC" w:rsidRPr="002801E2" w:rsidRDefault="00C737DC" w:rsidP="002801E2">
            <w:pPr>
              <w:spacing w:line="360" w:lineRule="auto"/>
              <w:rPr>
                <w:rFonts w:ascii="Verdana" w:hAnsi="Verdana" w:cs="Calibri"/>
                <w:color w:val="000000"/>
                <w:sz w:val="20"/>
                <w:szCs w:val="20"/>
              </w:rPr>
            </w:pPr>
            <w:r w:rsidRPr="002801E2">
              <w:rPr>
                <w:rFonts w:ascii="Verdana" w:hAnsi="Verdana" w:cs="Calibri"/>
                <w:color w:val="000000"/>
                <w:sz w:val="20"/>
                <w:szCs w:val="20"/>
              </w:rPr>
              <w:t>Wyszczególnienie</w:t>
            </w:r>
          </w:p>
        </w:tc>
        <w:tc>
          <w:tcPr>
            <w:tcW w:w="2140" w:type="dxa"/>
            <w:hideMark/>
          </w:tcPr>
          <w:p w14:paraId="65C9CE69" w14:textId="77777777" w:rsidR="00C737DC" w:rsidRPr="002801E2" w:rsidRDefault="00C737DC" w:rsidP="002801E2">
            <w:pPr>
              <w:spacing w:line="360" w:lineRule="auto"/>
              <w:rPr>
                <w:rFonts w:ascii="Verdana" w:hAnsi="Verdana" w:cs="Calibri"/>
                <w:color w:val="000000"/>
                <w:sz w:val="20"/>
                <w:szCs w:val="20"/>
              </w:rPr>
            </w:pPr>
            <w:r w:rsidRPr="002801E2">
              <w:rPr>
                <w:rFonts w:ascii="Verdana" w:hAnsi="Verdana" w:cs="Calibri"/>
                <w:color w:val="000000"/>
                <w:sz w:val="20"/>
                <w:szCs w:val="20"/>
              </w:rPr>
              <w:t>Dotacja bieżąca (w tym rezerwa ESK)</w:t>
            </w:r>
          </w:p>
        </w:tc>
        <w:tc>
          <w:tcPr>
            <w:tcW w:w="2140" w:type="dxa"/>
            <w:hideMark/>
          </w:tcPr>
          <w:p w14:paraId="0A008AA2" w14:textId="77777777" w:rsidR="00C737DC" w:rsidRPr="002801E2" w:rsidRDefault="00C737DC" w:rsidP="002801E2">
            <w:pPr>
              <w:spacing w:line="360" w:lineRule="auto"/>
              <w:rPr>
                <w:rFonts w:ascii="Verdana" w:hAnsi="Verdana" w:cs="Calibri"/>
                <w:color w:val="000000"/>
                <w:sz w:val="20"/>
                <w:szCs w:val="20"/>
              </w:rPr>
            </w:pPr>
            <w:r w:rsidRPr="002801E2">
              <w:rPr>
                <w:rFonts w:ascii="Verdana" w:hAnsi="Verdana" w:cs="Calibri"/>
                <w:color w:val="000000"/>
                <w:sz w:val="20"/>
                <w:szCs w:val="20"/>
              </w:rPr>
              <w:t>rezerwa ESK</w:t>
            </w:r>
          </w:p>
        </w:tc>
      </w:tr>
      <w:tr w:rsidR="00167316" w:rsidRPr="002801E2" w14:paraId="2A96F15A" w14:textId="77777777" w:rsidTr="00CF295A">
        <w:trPr>
          <w:trHeight w:val="300"/>
        </w:trPr>
        <w:tc>
          <w:tcPr>
            <w:tcW w:w="1920" w:type="dxa"/>
            <w:noWrap/>
            <w:hideMark/>
          </w:tcPr>
          <w:p w14:paraId="2B658F04" w14:textId="77777777" w:rsidR="00167316" w:rsidRPr="002801E2" w:rsidRDefault="00167316" w:rsidP="002801E2">
            <w:pPr>
              <w:spacing w:line="360" w:lineRule="auto"/>
              <w:rPr>
                <w:rFonts w:ascii="Verdana" w:hAnsi="Verdana" w:cs="Calibri"/>
                <w:color w:val="000000"/>
                <w:sz w:val="20"/>
                <w:szCs w:val="20"/>
              </w:rPr>
            </w:pPr>
            <w:r w:rsidRPr="002801E2">
              <w:rPr>
                <w:rFonts w:ascii="Verdana" w:hAnsi="Verdana" w:cs="Calibri"/>
                <w:color w:val="000000"/>
                <w:sz w:val="20"/>
                <w:szCs w:val="20"/>
              </w:rPr>
              <w:t> </w:t>
            </w:r>
          </w:p>
        </w:tc>
        <w:tc>
          <w:tcPr>
            <w:tcW w:w="2140" w:type="dxa"/>
            <w:hideMark/>
          </w:tcPr>
          <w:p w14:paraId="39B62D9D" w14:textId="77777777" w:rsidR="00167316" w:rsidRPr="002801E2" w:rsidRDefault="00167316" w:rsidP="002801E2">
            <w:pPr>
              <w:spacing w:line="360" w:lineRule="auto"/>
              <w:jc w:val="center"/>
              <w:rPr>
                <w:rFonts w:ascii="Verdana" w:hAnsi="Verdana" w:cs="Calibri"/>
                <w:color w:val="000000"/>
                <w:sz w:val="20"/>
                <w:szCs w:val="20"/>
              </w:rPr>
            </w:pPr>
            <w:r w:rsidRPr="002801E2">
              <w:rPr>
                <w:rFonts w:ascii="Verdana" w:hAnsi="Verdana" w:cs="Calibri"/>
                <w:color w:val="000000"/>
                <w:sz w:val="20"/>
                <w:szCs w:val="20"/>
              </w:rPr>
              <w:t>zł</w:t>
            </w:r>
          </w:p>
        </w:tc>
        <w:tc>
          <w:tcPr>
            <w:tcW w:w="2140" w:type="dxa"/>
          </w:tcPr>
          <w:p w14:paraId="722C5A73" w14:textId="3C0224EC" w:rsidR="00167316" w:rsidRPr="002801E2" w:rsidRDefault="00167316" w:rsidP="002801E2">
            <w:pPr>
              <w:spacing w:line="360" w:lineRule="auto"/>
              <w:jc w:val="center"/>
              <w:rPr>
                <w:rFonts w:ascii="Verdana" w:hAnsi="Verdana" w:cs="Calibri"/>
                <w:color w:val="000000"/>
                <w:sz w:val="20"/>
                <w:szCs w:val="20"/>
              </w:rPr>
            </w:pPr>
            <w:r w:rsidRPr="002801E2">
              <w:rPr>
                <w:rFonts w:ascii="Verdana" w:hAnsi="Verdana" w:cs="Calibri"/>
                <w:color w:val="000000"/>
                <w:sz w:val="20"/>
                <w:szCs w:val="20"/>
              </w:rPr>
              <w:t>zł</w:t>
            </w:r>
          </w:p>
        </w:tc>
      </w:tr>
      <w:tr w:rsidR="00C737DC" w:rsidRPr="002801E2" w14:paraId="0E7830F7" w14:textId="77777777" w:rsidTr="00C737DC">
        <w:trPr>
          <w:trHeight w:val="300"/>
        </w:trPr>
        <w:tc>
          <w:tcPr>
            <w:tcW w:w="1920" w:type="dxa"/>
            <w:noWrap/>
            <w:hideMark/>
          </w:tcPr>
          <w:p w14:paraId="7BB5E208" w14:textId="529079E2" w:rsidR="00C737DC" w:rsidRPr="002801E2" w:rsidRDefault="00C737DC" w:rsidP="002801E2">
            <w:pPr>
              <w:spacing w:line="360" w:lineRule="auto"/>
              <w:rPr>
                <w:rFonts w:ascii="Verdana" w:hAnsi="Verdana" w:cs="Calibri"/>
                <w:color w:val="000000"/>
                <w:sz w:val="20"/>
                <w:szCs w:val="20"/>
              </w:rPr>
            </w:pPr>
            <w:r w:rsidRPr="002801E2">
              <w:rPr>
                <w:rFonts w:ascii="Verdana" w:hAnsi="Verdana" w:cs="Calibri"/>
                <w:color w:val="000000"/>
                <w:sz w:val="20"/>
                <w:szCs w:val="20"/>
              </w:rPr>
              <w:t xml:space="preserve">2015 </w:t>
            </w:r>
          </w:p>
        </w:tc>
        <w:tc>
          <w:tcPr>
            <w:tcW w:w="2140" w:type="dxa"/>
            <w:noWrap/>
            <w:hideMark/>
          </w:tcPr>
          <w:p w14:paraId="0BAD5308" w14:textId="77777777" w:rsidR="00C737DC" w:rsidRPr="002801E2" w:rsidRDefault="00C737DC" w:rsidP="002801E2">
            <w:pPr>
              <w:spacing w:line="360" w:lineRule="auto"/>
              <w:jc w:val="right"/>
              <w:rPr>
                <w:rFonts w:ascii="Verdana" w:hAnsi="Verdana" w:cs="Calibri"/>
                <w:color w:val="000000"/>
                <w:sz w:val="20"/>
                <w:szCs w:val="20"/>
              </w:rPr>
            </w:pPr>
            <w:r w:rsidRPr="002801E2">
              <w:rPr>
                <w:rFonts w:ascii="Verdana" w:hAnsi="Verdana" w:cs="Calibri"/>
                <w:color w:val="000000"/>
                <w:sz w:val="20"/>
                <w:szCs w:val="20"/>
              </w:rPr>
              <w:t>137490304</w:t>
            </w:r>
          </w:p>
        </w:tc>
        <w:tc>
          <w:tcPr>
            <w:tcW w:w="2140" w:type="dxa"/>
            <w:noWrap/>
            <w:hideMark/>
          </w:tcPr>
          <w:p w14:paraId="135712C8" w14:textId="77777777" w:rsidR="00C737DC" w:rsidRPr="002801E2" w:rsidRDefault="00C737DC" w:rsidP="002801E2">
            <w:pPr>
              <w:spacing w:line="360" w:lineRule="auto"/>
              <w:jc w:val="right"/>
              <w:rPr>
                <w:rFonts w:ascii="Verdana" w:hAnsi="Verdana" w:cs="Calibri"/>
                <w:color w:val="000000"/>
                <w:sz w:val="20"/>
                <w:szCs w:val="20"/>
              </w:rPr>
            </w:pPr>
            <w:r w:rsidRPr="002801E2">
              <w:rPr>
                <w:rFonts w:ascii="Verdana" w:hAnsi="Verdana" w:cs="Calibri"/>
                <w:color w:val="000000"/>
                <w:sz w:val="20"/>
                <w:szCs w:val="20"/>
              </w:rPr>
              <w:t>17000000</w:t>
            </w:r>
          </w:p>
        </w:tc>
      </w:tr>
      <w:tr w:rsidR="00C737DC" w:rsidRPr="002801E2" w14:paraId="0A262200" w14:textId="77777777" w:rsidTr="00C737DC">
        <w:trPr>
          <w:trHeight w:val="300"/>
        </w:trPr>
        <w:tc>
          <w:tcPr>
            <w:tcW w:w="1920" w:type="dxa"/>
            <w:noWrap/>
            <w:hideMark/>
          </w:tcPr>
          <w:p w14:paraId="33FB30F3" w14:textId="2EE3820B" w:rsidR="00C737DC" w:rsidRPr="002801E2" w:rsidRDefault="00C737DC" w:rsidP="002801E2">
            <w:pPr>
              <w:spacing w:line="360" w:lineRule="auto"/>
              <w:rPr>
                <w:rFonts w:ascii="Verdana" w:hAnsi="Verdana" w:cs="Calibri"/>
                <w:color w:val="000000"/>
                <w:sz w:val="20"/>
                <w:szCs w:val="20"/>
              </w:rPr>
            </w:pPr>
            <w:r w:rsidRPr="002801E2">
              <w:rPr>
                <w:rFonts w:ascii="Verdana" w:hAnsi="Verdana" w:cs="Calibri"/>
                <w:color w:val="000000"/>
                <w:sz w:val="20"/>
                <w:szCs w:val="20"/>
              </w:rPr>
              <w:t xml:space="preserve">2016 </w:t>
            </w:r>
          </w:p>
        </w:tc>
        <w:tc>
          <w:tcPr>
            <w:tcW w:w="2140" w:type="dxa"/>
            <w:noWrap/>
            <w:hideMark/>
          </w:tcPr>
          <w:p w14:paraId="46919D1D" w14:textId="77777777" w:rsidR="00C737DC" w:rsidRPr="002801E2" w:rsidRDefault="00C737DC" w:rsidP="002801E2">
            <w:pPr>
              <w:spacing w:line="360" w:lineRule="auto"/>
              <w:jc w:val="right"/>
              <w:rPr>
                <w:rFonts w:ascii="Verdana" w:hAnsi="Verdana" w:cs="Calibri"/>
                <w:color w:val="000000"/>
                <w:sz w:val="20"/>
                <w:szCs w:val="20"/>
              </w:rPr>
            </w:pPr>
            <w:r w:rsidRPr="002801E2">
              <w:rPr>
                <w:rFonts w:ascii="Verdana" w:hAnsi="Verdana" w:cs="Calibri"/>
                <w:color w:val="000000"/>
                <w:sz w:val="20"/>
                <w:szCs w:val="20"/>
              </w:rPr>
              <w:t>139815017</w:t>
            </w:r>
          </w:p>
        </w:tc>
        <w:tc>
          <w:tcPr>
            <w:tcW w:w="2140" w:type="dxa"/>
            <w:noWrap/>
            <w:hideMark/>
          </w:tcPr>
          <w:p w14:paraId="5B453C46" w14:textId="77777777" w:rsidR="00C737DC" w:rsidRPr="002801E2" w:rsidRDefault="00C737DC" w:rsidP="002801E2">
            <w:pPr>
              <w:spacing w:line="360" w:lineRule="auto"/>
              <w:jc w:val="right"/>
              <w:rPr>
                <w:rFonts w:ascii="Verdana" w:hAnsi="Verdana" w:cs="Calibri"/>
                <w:color w:val="000000"/>
                <w:sz w:val="20"/>
                <w:szCs w:val="20"/>
              </w:rPr>
            </w:pPr>
            <w:r w:rsidRPr="002801E2">
              <w:rPr>
                <w:rFonts w:ascii="Verdana" w:hAnsi="Verdana" w:cs="Calibri"/>
                <w:color w:val="000000"/>
                <w:sz w:val="20"/>
                <w:szCs w:val="20"/>
              </w:rPr>
              <w:t>22936000</w:t>
            </w:r>
          </w:p>
        </w:tc>
      </w:tr>
      <w:tr w:rsidR="00C737DC" w:rsidRPr="002801E2" w14:paraId="54198FC2" w14:textId="77777777" w:rsidTr="00C737DC">
        <w:trPr>
          <w:trHeight w:val="300"/>
        </w:trPr>
        <w:tc>
          <w:tcPr>
            <w:tcW w:w="1920" w:type="dxa"/>
            <w:noWrap/>
            <w:hideMark/>
          </w:tcPr>
          <w:p w14:paraId="73F301EF" w14:textId="583A22B4" w:rsidR="00C737DC" w:rsidRPr="002801E2" w:rsidRDefault="00C737DC" w:rsidP="002801E2">
            <w:pPr>
              <w:spacing w:line="360" w:lineRule="auto"/>
              <w:rPr>
                <w:rFonts w:ascii="Verdana" w:hAnsi="Verdana" w:cs="Calibri"/>
                <w:color w:val="000000"/>
                <w:sz w:val="20"/>
                <w:szCs w:val="20"/>
              </w:rPr>
            </w:pPr>
            <w:r w:rsidRPr="002801E2">
              <w:rPr>
                <w:rFonts w:ascii="Verdana" w:hAnsi="Verdana" w:cs="Calibri"/>
                <w:color w:val="000000"/>
                <w:sz w:val="20"/>
                <w:szCs w:val="20"/>
              </w:rPr>
              <w:t xml:space="preserve">2017 </w:t>
            </w:r>
          </w:p>
        </w:tc>
        <w:tc>
          <w:tcPr>
            <w:tcW w:w="2140" w:type="dxa"/>
            <w:noWrap/>
            <w:hideMark/>
          </w:tcPr>
          <w:p w14:paraId="4C9E26E8" w14:textId="77777777" w:rsidR="00C737DC" w:rsidRPr="002801E2" w:rsidRDefault="00C737DC" w:rsidP="002801E2">
            <w:pPr>
              <w:spacing w:line="360" w:lineRule="auto"/>
              <w:jc w:val="right"/>
              <w:rPr>
                <w:rFonts w:ascii="Verdana" w:hAnsi="Verdana" w:cs="Calibri"/>
                <w:color w:val="000000"/>
                <w:sz w:val="20"/>
                <w:szCs w:val="20"/>
              </w:rPr>
            </w:pPr>
            <w:r w:rsidRPr="002801E2">
              <w:rPr>
                <w:rFonts w:ascii="Verdana" w:hAnsi="Verdana" w:cs="Calibri"/>
                <w:color w:val="000000"/>
                <w:sz w:val="20"/>
                <w:szCs w:val="20"/>
              </w:rPr>
              <w:t>122166856</w:t>
            </w:r>
          </w:p>
        </w:tc>
        <w:tc>
          <w:tcPr>
            <w:tcW w:w="2140" w:type="dxa"/>
            <w:noWrap/>
            <w:hideMark/>
          </w:tcPr>
          <w:p w14:paraId="6A478080" w14:textId="77777777" w:rsidR="00C737DC" w:rsidRPr="002801E2" w:rsidRDefault="00C737DC" w:rsidP="002801E2">
            <w:pPr>
              <w:spacing w:line="360" w:lineRule="auto"/>
              <w:jc w:val="right"/>
              <w:rPr>
                <w:rFonts w:ascii="Verdana" w:hAnsi="Verdana" w:cs="Calibri"/>
                <w:color w:val="000000"/>
                <w:sz w:val="20"/>
                <w:szCs w:val="20"/>
              </w:rPr>
            </w:pPr>
            <w:r w:rsidRPr="002801E2">
              <w:rPr>
                <w:rFonts w:ascii="Verdana" w:hAnsi="Verdana" w:cs="Calibri"/>
                <w:color w:val="000000"/>
                <w:sz w:val="20"/>
                <w:szCs w:val="20"/>
              </w:rPr>
              <w:t> </w:t>
            </w:r>
          </w:p>
        </w:tc>
      </w:tr>
      <w:tr w:rsidR="00C737DC" w:rsidRPr="002801E2" w14:paraId="7D9AE841" w14:textId="77777777" w:rsidTr="00C737DC">
        <w:trPr>
          <w:trHeight w:val="300"/>
        </w:trPr>
        <w:tc>
          <w:tcPr>
            <w:tcW w:w="1920" w:type="dxa"/>
            <w:noWrap/>
            <w:hideMark/>
          </w:tcPr>
          <w:p w14:paraId="73ACD679" w14:textId="71479A79" w:rsidR="00C737DC" w:rsidRPr="002801E2" w:rsidRDefault="00C737DC" w:rsidP="002801E2">
            <w:pPr>
              <w:spacing w:line="360" w:lineRule="auto"/>
              <w:rPr>
                <w:rFonts w:ascii="Verdana" w:hAnsi="Verdana" w:cs="Calibri"/>
                <w:color w:val="000000"/>
                <w:sz w:val="20"/>
                <w:szCs w:val="20"/>
              </w:rPr>
            </w:pPr>
            <w:r w:rsidRPr="002801E2">
              <w:rPr>
                <w:rFonts w:ascii="Verdana" w:hAnsi="Verdana" w:cs="Calibri"/>
                <w:color w:val="000000"/>
                <w:sz w:val="20"/>
                <w:szCs w:val="20"/>
              </w:rPr>
              <w:t xml:space="preserve">2018 </w:t>
            </w:r>
          </w:p>
        </w:tc>
        <w:tc>
          <w:tcPr>
            <w:tcW w:w="2140" w:type="dxa"/>
            <w:noWrap/>
            <w:hideMark/>
          </w:tcPr>
          <w:p w14:paraId="48ACC75C" w14:textId="77777777" w:rsidR="00C737DC" w:rsidRPr="002801E2" w:rsidRDefault="00C737DC" w:rsidP="002801E2">
            <w:pPr>
              <w:spacing w:line="360" w:lineRule="auto"/>
              <w:jc w:val="right"/>
              <w:rPr>
                <w:rFonts w:ascii="Verdana" w:hAnsi="Verdana" w:cs="Calibri"/>
                <w:color w:val="000000"/>
                <w:sz w:val="20"/>
                <w:szCs w:val="20"/>
              </w:rPr>
            </w:pPr>
            <w:r w:rsidRPr="002801E2">
              <w:rPr>
                <w:rFonts w:ascii="Verdana" w:hAnsi="Verdana" w:cs="Calibri"/>
                <w:color w:val="000000"/>
                <w:sz w:val="20"/>
                <w:szCs w:val="20"/>
              </w:rPr>
              <w:t>138667427</w:t>
            </w:r>
          </w:p>
        </w:tc>
        <w:tc>
          <w:tcPr>
            <w:tcW w:w="2140" w:type="dxa"/>
            <w:noWrap/>
            <w:hideMark/>
          </w:tcPr>
          <w:p w14:paraId="2768E160" w14:textId="77777777" w:rsidR="00C737DC" w:rsidRPr="002801E2" w:rsidRDefault="00C737DC" w:rsidP="002801E2">
            <w:pPr>
              <w:spacing w:line="360" w:lineRule="auto"/>
              <w:jc w:val="right"/>
              <w:rPr>
                <w:rFonts w:ascii="Verdana" w:hAnsi="Verdana" w:cs="Calibri"/>
                <w:color w:val="000000"/>
                <w:sz w:val="20"/>
                <w:szCs w:val="20"/>
              </w:rPr>
            </w:pPr>
            <w:r w:rsidRPr="002801E2">
              <w:rPr>
                <w:rFonts w:ascii="Verdana" w:hAnsi="Verdana" w:cs="Calibri"/>
                <w:color w:val="000000"/>
                <w:sz w:val="20"/>
                <w:szCs w:val="20"/>
              </w:rPr>
              <w:t> </w:t>
            </w:r>
          </w:p>
        </w:tc>
      </w:tr>
      <w:tr w:rsidR="00C737DC" w:rsidRPr="002801E2" w14:paraId="26953304" w14:textId="77777777" w:rsidTr="00C737DC">
        <w:trPr>
          <w:trHeight w:val="300"/>
        </w:trPr>
        <w:tc>
          <w:tcPr>
            <w:tcW w:w="1920" w:type="dxa"/>
            <w:noWrap/>
            <w:hideMark/>
          </w:tcPr>
          <w:p w14:paraId="3ACCF149" w14:textId="4655B1B7" w:rsidR="00C737DC" w:rsidRPr="002801E2" w:rsidRDefault="00C737DC" w:rsidP="002801E2">
            <w:pPr>
              <w:spacing w:line="360" w:lineRule="auto"/>
              <w:rPr>
                <w:rFonts w:ascii="Verdana" w:hAnsi="Verdana" w:cs="Calibri"/>
                <w:color w:val="000000"/>
                <w:sz w:val="20"/>
                <w:szCs w:val="20"/>
              </w:rPr>
            </w:pPr>
            <w:r w:rsidRPr="002801E2">
              <w:rPr>
                <w:rFonts w:ascii="Verdana" w:hAnsi="Verdana" w:cs="Calibri"/>
                <w:color w:val="000000"/>
                <w:sz w:val="20"/>
                <w:szCs w:val="20"/>
              </w:rPr>
              <w:t xml:space="preserve">2019 </w:t>
            </w:r>
          </w:p>
        </w:tc>
        <w:tc>
          <w:tcPr>
            <w:tcW w:w="2140" w:type="dxa"/>
            <w:noWrap/>
            <w:hideMark/>
          </w:tcPr>
          <w:p w14:paraId="6351581B" w14:textId="77777777" w:rsidR="00C737DC" w:rsidRPr="002801E2" w:rsidRDefault="00C737DC" w:rsidP="002801E2">
            <w:pPr>
              <w:spacing w:line="360" w:lineRule="auto"/>
              <w:jc w:val="right"/>
              <w:rPr>
                <w:rFonts w:ascii="Verdana" w:hAnsi="Verdana" w:cs="Calibri"/>
                <w:color w:val="000000"/>
                <w:sz w:val="20"/>
                <w:szCs w:val="20"/>
              </w:rPr>
            </w:pPr>
            <w:r w:rsidRPr="002801E2">
              <w:rPr>
                <w:rFonts w:ascii="Verdana" w:hAnsi="Verdana" w:cs="Calibri"/>
                <w:color w:val="000000"/>
                <w:sz w:val="20"/>
                <w:szCs w:val="20"/>
              </w:rPr>
              <w:t>145603323</w:t>
            </w:r>
          </w:p>
        </w:tc>
        <w:tc>
          <w:tcPr>
            <w:tcW w:w="2140" w:type="dxa"/>
            <w:noWrap/>
            <w:hideMark/>
          </w:tcPr>
          <w:p w14:paraId="42ADF4CD" w14:textId="77777777" w:rsidR="00C737DC" w:rsidRPr="002801E2" w:rsidRDefault="00C737DC" w:rsidP="002801E2">
            <w:pPr>
              <w:spacing w:line="360" w:lineRule="auto"/>
              <w:jc w:val="right"/>
              <w:rPr>
                <w:rFonts w:ascii="Verdana" w:hAnsi="Verdana" w:cs="Calibri"/>
                <w:color w:val="000000"/>
                <w:sz w:val="20"/>
                <w:szCs w:val="20"/>
              </w:rPr>
            </w:pPr>
            <w:r w:rsidRPr="002801E2">
              <w:rPr>
                <w:rFonts w:ascii="Verdana" w:hAnsi="Verdana" w:cs="Calibri"/>
                <w:color w:val="000000"/>
                <w:sz w:val="20"/>
                <w:szCs w:val="20"/>
              </w:rPr>
              <w:t> </w:t>
            </w:r>
          </w:p>
        </w:tc>
      </w:tr>
      <w:tr w:rsidR="00C737DC" w:rsidRPr="002801E2" w14:paraId="775AD1C5" w14:textId="77777777" w:rsidTr="00C737DC">
        <w:trPr>
          <w:trHeight w:val="300"/>
        </w:trPr>
        <w:tc>
          <w:tcPr>
            <w:tcW w:w="1920" w:type="dxa"/>
            <w:noWrap/>
            <w:hideMark/>
          </w:tcPr>
          <w:p w14:paraId="44D2F26D" w14:textId="0052941C" w:rsidR="00C737DC" w:rsidRPr="002801E2" w:rsidRDefault="00C737DC" w:rsidP="002801E2">
            <w:pPr>
              <w:spacing w:line="360" w:lineRule="auto"/>
              <w:rPr>
                <w:rFonts w:ascii="Verdana" w:hAnsi="Verdana" w:cs="Calibri"/>
                <w:color w:val="000000"/>
                <w:sz w:val="20"/>
                <w:szCs w:val="20"/>
              </w:rPr>
            </w:pPr>
            <w:r w:rsidRPr="002801E2">
              <w:rPr>
                <w:rFonts w:ascii="Verdana" w:hAnsi="Verdana" w:cs="Calibri"/>
                <w:color w:val="000000"/>
                <w:sz w:val="20"/>
                <w:szCs w:val="20"/>
              </w:rPr>
              <w:t xml:space="preserve">2020 </w:t>
            </w:r>
          </w:p>
        </w:tc>
        <w:tc>
          <w:tcPr>
            <w:tcW w:w="2140" w:type="dxa"/>
            <w:noWrap/>
            <w:hideMark/>
          </w:tcPr>
          <w:p w14:paraId="6BAB0E7F" w14:textId="77777777" w:rsidR="00C737DC" w:rsidRPr="002801E2" w:rsidRDefault="00C737DC" w:rsidP="002801E2">
            <w:pPr>
              <w:spacing w:line="360" w:lineRule="auto"/>
              <w:jc w:val="right"/>
              <w:rPr>
                <w:rFonts w:ascii="Verdana" w:hAnsi="Verdana" w:cs="Calibri"/>
                <w:color w:val="000000"/>
                <w:sz w:val="20"/>
                <w:szCs w:val="20"/>
              </w:rPr>
            </w:pPr>
            <w:r w:rsidRPr="002801E2">
              <w:rPr>
                <w:rFonts w:ascii="Verdana" w:hAnsi="Verdana" w:cs="Calibri"/>
                <w:color w:val="000000"/>
                <w:sz w:val="20"/>
                <w:szCs w:val="20"/>
              </w:rPr>
              <w:t>154998284</w:t>
            </w:r>
          </w:p>
        </w:tc>
        <w:tc>
          <w:tcPr>
            <w:tcW w:w="2140" w:type="dxa"/>
            <w:noWrap/>
            <w:hideMark/>
          </w:tcPr>
          <w:p w14:paraId="1C58023E" w14:textId="77777777" w:rsidR="00C737DC" w:rsidRPr="002801E2" w:rsidRDefault="00C737DC" w:rsidP="002801E2">
            <w:pPr>
              <w:spacing w:line="360" w:lineRule="auto"/>
              <w:jc w:val="right"/>
              <w:rPr>
                <w:rFonts w:ascii="Verdana" w:hAnsi="Verdana" w:cs="Calibri"/>
                <w:color w:val="000000"/>
                <w:sz w:val="20"/>
                <w:szCs w:val="20"/>
              </w:rPr>
            </w:pPr>
            <w:r w:rsidRPr="002801E2">
              <w:rPr>
                <w:rFonts w:ascii="Verdana" w:hAnsi="Verdana" w:cs="Calibri"/>
                <w:color w:val="000000"/>
                <w:sz w:val="20"/>
                <w:szCs w:val="20"/>
              </w:rPr>
              <w:t> </w:t>
            </w:r>
          </w:p>
        </w:tc>
      </w:tr>
      <w:tr w:rsidR="00C737DC" w:rsidRPr="002801E2" w14:paraId="561DA15C" w14:textId="77777777" w:rsidTr="00C737DC">
        <w:trPr>
          <w:trHeight w:val="300"/>
        </w:trPr>
        <w:tc>
          <w:tcPr>
            <w:tcW w:w="1920" w:type="dxa"/>
            <w:noWrap/>
            <w:hideMark/>
          </w:tcPr>
          <w:p w14:paraId="722E7D2E" w14:textId="16BFF2B7" w:rsidR="00C737DC" w:rsidRPr="002801E2" w:rsidRDefault="00C737DC" w:rsidP="002801E2">
            <w:pPr>
              <w:spacing w:line="360" w:lineRule="auto"/>
              <w:rPr>
                <w:rFonts w:ascii="Verdana" w:hAnsi="Verdana" w:cs="Calibri"/>
                <w:color w:val="000000"/>
                <w:sz w:val="20"/>
                <w:szCs w:val="20"/>
              </w:rPr>
            </w:pPr>
            <w:r w:rsidRPr="002801E2">
              <w:rPr>
                <w:rFonts w:ascii="Verdana" w:hAnsi="Verdana" w:cs="Calibri"/>
                <w:color w:val="000000"/>
                <w:sz w:val="20"/>
                <w:szCs w:val="20"/>
              </w:rPr>
              <w:t xml:space="preserve">2021 </w:t>
            </w:r>
          </w:p>
        </w:tc>
        <w:tc>
          <w:tcPr>
            <w:tcW w:w="2140" w:type="dxa"/>
            <w:noWrap/>
            <w:hideMark/>
          </w:tcPr>
          <w:p w14:paraId="7C854F69" w14:textId="77777777" w:rsidR="00C737DC" w:rsidRPr="002801E2" w:rsidRDefault="00C737DC" w:rsidP="002801E2">
            <w:pPr>
              <w:spacing w:line="360" w:lineRule="auto"/>
              <w:jc w:val="right"/>
              <w:rPr>
                <w:rFonts w:ascii="Verdana" w:hAnsi="Verdana" w:cs="Calibri"/>
                <w:color w:val="000000"/>
                <w:sz w:val="20"/>
                <w:szCs w:val="20"/>
              </w:rPr>
            </w:pPr>
            <w:r w:rsidRPr="002801E2">
              <w:rPr>
                <w:rFonts w:ascii="Verdana" w:hAnsi="Verdana" w:cs="Calibri"/>
                <w:color w:val="000000"/>
                <w:sz w:val="20"/>
                <w:szCs w:val="20"/>
              </w:rPr>
              <w:t>159697343</w:t>
            </w:r>
          </w:p>
        </w:tc>
        <w:tc>
          <w:tcPr>
            <w:tcW w:w="2140" w:type="dxa"/>
            <w:noWrap/>
            <w:hideMark/>
          </w:tcPr>
          <w:p w14:paraId="2144592C" w14:textId="77777777" w:rsidR="00C737DC" w:rsidRPr="002801E2" w:rsidRDefault="00C737DC" w:rsidP="002801E2">
            <w:pPr>
              <w:spacing w:line="360" w:lineRule="auto"/>
              <w:jc w:val="right"/>
              <w:rPr>
                <w:rFonts w:ascii="Verdana" w:hAnsi="Verdana" w:cs="Calibri"/>
                <w:color w:val="000000"/>
                <w:sz w:val="20"/>
                <w:szCs w:val="20"/>
              </w:rPr>
            </w:pPr>
            <w:r w:rsidRPr="002801E2">
              <w:rPr>
                <w:rFonts w:ascii="Verdana" w:hAnsi="Verdana" w:cs="Calibri"/>
                <w:color w:val="000000"/>
                <w:sz w:val="20"/>
                <w:szCs w:val="20"/>
              </w:rPr>
              <w:t> </w:t>
            </w:r>
          </w:p>
        </w:tc>
      </w:tr>
      <w:tr w:rsidR="00C737DC" w:rsidRPr="002801E2" w14:paraId="035DE177" w14:textId="77777777" w:rsidTr="00C737DC">
        <w:trPr>
          <w:trHeight w:val="300"/>
        </w:trPr>
        <w:tc>
          <w:tcPr>
            <w:tcW w:w="1920" w:type="dxa"/>
            <w:noWrap/>
            <w:hideMark/>
          </w:tcPr>
          <w:p w14:paraId="49C41EFD" w14:textId="0CB55994" w:rsidR="00C737DC" w:rsidRPr="002801E2" w:rsidRDefault="00C737DC" w:rsidP="002801E2">
            <w:pPr>
              <w:spacing w:line="360" w:lineRule="auto"/>
              <w:rPr>
                <w:rFonts w:ascii="Verdana" w:hAnsi="Verdana" w:cs="Calibri"/>
                <w:color w:val="000000"/>
                <w:sz w:val="20"/>
                <w:szCs w:val="20"/>
              </w:rPr>
            </w:pPr>
            <w:r w:rsidRPr="002801E2">
              <w:rPr>
                <w:rFonts w:ascii="Verdana" w:hAnsi="Verdana" w:cs="Calibri"/>
                <w:color w:val="000000"/>
                <w:sz w:val="20"/>
                <w:szCs w:val="20"/>
              </w:rPr>
              <w:t xml:space="preserve">2022 </w:t>
            </w:r>
          </w:p>
        </w:tc>
        <w:tc>
          <w:tcPr>
            <w:tcW w:w="2140" w:type="dxa"/>
            <w:noWrap/>
            <w:hideMark/>
          </w:tcPr>
          <w:p w14:paraId="03E59E37" w14:textId="77777777" w:rsidR="00C737DC" w:rsidRPr="002801E2" w:rsidRDefault="00C737DC" w:rsidP="002801E2">
            <w:pPr>
              <w:spacing w:line="360" w:lineRule="auto"/>
              <w:jc w:val="right"/>
              <w:rPr>
                <w:rFonts w:ascii="Verdana" w:hAnsi="Verdana" w:cs="Calibri"/>
                <w:color w:val="000000"/>
                <w:sz w:val="20"/>
                <w:szCs w:val="20"/>
              </w:rPr>
            </w:pPr>
            <w:r w:rsidRPr="002801E2">
              <w:rPr>
                <w:rFonts w:ascii="Verdana" w:hAnsi="Verdana" w:cs="Calibri"/>
                <w:color w:val="000000"/>
                <w:sz w:val="20"/>
                <w:szCs w:val="20"/>
              </w:rPr>
              <w:t>166185570,2</w:t>
            </w:r>
          </w:p>
        </w:tc>
        <w:tc>
          <w:tcPr>
            <w:tcW w:w="2140" w:type="dxa"/>
            <w:noWrap/>
            <w:hideMark/>
          </w:tcPr>
          <w:p w14:paraId="1AF35057" w14:textId="77777777" w:rsidR="00C737DC" w:rsidRPr="002801E2" w:rsidRDefault="00C737DC" w:rsidP="002801E2">
            <w:pPr>
              <w:spacing w:line="360" w:lineRule="auto"/>
              <w:jc w:val="right"/>
              <w:rPr>
                <w:rFonts w:ascii="Verdana" w:hAnsi="Verdana" w:cs="Calibri"/>
                <w:color w:val="000000"/>
                <w:sz w:val="20"/>
                <w:szCs w:val="20"/>
              </w:rPr>
            </w:pPr>
            <w:r w:rsidRPr="002801E2">
              <w:rPr>
                <w:rFonts w:ascii="Verdana" w:hAnsi="Verdana" w:cs="Calibri"/>
                <w:color w:val="000000"/>
                <w:sz w:val="20"/>
                <w:szCs w:val="20"/>
              </w:rPr>
              <w:t> </w:t>
            </w:r>
          </w:p>
        </w:tc>
      </w:tr>
      <w:tr w:rsidR="00C737DC" w:rsidRPr="002801E2" w14:paraId="4D710435" w14:textId="77777777" w:rsidTr="00C737DC">
        <w:trPr>
          <w:trHeight w:val="300"/>
        </w:trPr>
        <w:tc>
          <w:tcPr>
            <w:tcW w:w="1920" w:type="dxa"/>
            <w:noWrap/>
            <w:hideMark/>
          </w:tcPr>
          <w:p w14:paraId="439F4D20" w14:textId="678202BB" w:rsidR="00C737DC" w:rsidRPr="002801E2" w:rsidRDefault="00C737DC" w:rsidP="002801E2">
            <w:pPr>
              <w:spacing w:line="360" w:lineRule="auto"/>
              <w:rPr>
                <w:rFonts w:ascii="Verdana" w:hAnsi="Verdana" w:cs="Calibri"/>
                <w:color w:val="000000"/>
                <w:sz w:val="20"/>
                <w:szCs w:val="20"/>
              </w:rPr>
            </w:pPr>
            <w:r w:rsidRPr="002801E2">
              <w:rPr>
                <w:rFonts w:ascii="Verdana" w:hAnsi="Verdana" w:cs="Calibri"/>
                <w:color w:val="000000"/>
                <w:sz w:val="20"/>
                <w:szCs w:val="20"/>
              </w:rPr>
              <w:t xml:space="preserve">2023  </w:t>
            </w:r>
          </w:p>
        </w:tc>
        <w:tc>
          <w:tcPr>
            <w:tcW w:w="2140" w:type="dxa"/>
            <w:noWrap/>
            <w:hideMark/>
          </w:tcPr>
          <w:p w14:paraId="515E959F" w14:textId="77777777" w:rsidR="00C737DC" w:rsidRPr="002801E2" w:rsidRDefault="00C737DC" w:rsidP="002801E2">
            <w:pPr>
              <w:spacing w:line="360" w:lineRule="auto"/>
              <w:jc w:val="right"/>
              <w:rPr>
                <w:rFonts w:ascii="Verdana" w:hAnsi="Verdana" w:cs="Calibri"/>
                <w:color w:val="000000"/>
                <w:sz w:val="20"/>
                <w:szCs w:val="20"/>
              </w:rPr>
            </w:pPr>
            <w:r w:rsidRPr="002801E2">
              <w:rPr>
                <w:rFonts w:ascii="Verdana" w:hAnsi="Verdana" w:cs="Calibri"/>
                <w:color w:val="000000"/>
                <w:sz w:val="20"/>
                <w:szCs w:val="20"/>
              </w:rPr>
              <w:t>187742107,5</w:t>
            </w:r>
          </w:p>
        </w:tc>
        <w:tc>
          <w:tcPr>
            <w:tcW w:w="2140" w:type="dxa"/>
            <w:noWrap/>
            <w:hideMark/>
          </w:tcPr>
          <w:p w14:paraId="349EDC2A" w14:textId="77777777" w:rsidR="00C737DC" w:rsidRPr="002801E2" w:rsidRDefault="00C737DC" w:rsidP="002801E2">
            <w:pPr>
              <w:spacing w:line="360" w:lineRule="auto"/>
              <w:jc w:val="right"/>
              <w:rPr>
                <w:rFonts w:ascii="Verdana" w:hAnsi="Verdana" w:cs="Calibri"/>
                <w:color w:val="000000"/>
                <w:sz w:val="20"/>
                <w:szCs w:val="20"/>
              </w:rPr>
            </w:pPr>
            <w:r w:rsidRPr="002801E2">
              <w:rPr>
                <w:rFonts w:ascii="Verdana" w:hAnsi="Verdana" w:cs="Calibri"/>
                <w:color w:val="000000"/>
                <w:sz w:val="20"/>
                <w:szCs w:val="20"/>
              </w:rPr>
              <w:t> </w:t>
            </w:r>
          </w:p>
        </w:tc>
      </w:tr>
    </w:tbl>
    <w:p w14:paraId="1CE263FC" w14:textId="77777777" w:rsidR="006655D5" w:rsidRPr="002801E2" w:rsidRDefault="006655D5" w:rsidP="002801E2">
      <w:pPr>
        <w:suppressAutoHyphens/>
        <w:spacing w:before="100" w:beforeAutospacing="1"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Źródło: GUS</w:t>
      </w:r>
    </w:p>
    <w:p w14:paraId="2B842415" w14:textId="20EA9905" w:rsidR="006655D5" w:rsidRPr="002801E2" w:rsidRDefault="00B64A7A" w:rsidP="002801E2">
      <w:pPr>
        <w:suppressAutoHyphens/>
        <w:spacing w:before="100" w:beforeAutospacing="1" w:after="0" w:line="360" w:lineRule="auto"/>
        <w:rPr>
          <w:rFonts w:ascii="Verdana" w:eastAsia="NSimSun" w:hAnsi="Verdana" w:cs="Calibri"/>
          <w:b/>
          <w:color w:val="000000"/>
          <w:kern w:val="2"/>
          <w:sz w:val="20"/>
          <w:szCs w:val="20"/>
          <w:lang w:eastAsia="zh-CN" w:bidi="hi-IN"/>
        </w:rPr>
      </w:pPr>
      <w:r w:rsidRPr="002801E2">
        <w:rPr>
          <w:rFonts w:ascii="Verdana" w:eastAsia="Times New Roman" w:hAnsi="Verdana" w:cs="Calibri"/>
          <w:b/>
          <w:bCs/>
          <w:color w:val="000000"/>
          <w:kern w:val="2"/>
          <w:sz w:val="20"/>
          <w:szCs w:val="20"/>
          <w:lang w:eastAsia="pl-PL" w:bidi="hi-IN"/>
        </w:rPr>
        <w:t>j</w:t>
      </w:r>
      <w:r w:rsidR="006655D5" w:rsidRPr="002801E2">
        <w:rPr>
          <w:rFonts w:ascii="Verdana" w:eastAsia="Times New Roman" w:hAnsi="Verdana" w:cs="Calibri"/>
          <w:b/>
          <w:bCs/>
          <w:color w:val="000000"/>
          <w:kern w:val="2"/>
          <w:sz w:val="20"/>
          <w:szCs w:val="20"/>
          <w:lang w:eastAsia="pl-PL" w:bidi="hi-IN"/>
        </w:rPr>
        <w:t xml:space="preserve">) </w:t>
      </w:r>
      <w:r w:rsidR="006655D5" w:rsidRPr="002801E2">
        <w:rPr>
          <w:rFonts w:ascii="Verdana" w:eastAsia="Times New Roman" w:hAnsi="Verdana" w:cs="Calibri"/>
          <w:color w:val="000000"/>
          <w:kern w:val="2"/>
          <w:sz w:val="20"/>
          <w:szCs w:val="20"/>
          <w:lang w:eastAsia="pl-PL" w:bidi="hi-IN"/>
        </w:rPr>
        <w:t xml:space="preserve">Mamy rozbudowany system </w:t>
      </w:r>
      <w:r w:rsidR="006655D5" w:rsidRPr="002801E2">
        <w:rPr>
          <w:rFonts w:ascii="Verdana" w:eastAsia="Times New Roman" w:hAnsi="Verdana" w:cs="Calibri"/>
          <w:b/>
          <w:bCs/>
          <w:color w:val="000000"/>
          <w:kern w:val="2"/>
          <w:sz w:val="20"/>
          <w:szCs w:val="20"/>
          <w:lang w:eastAsia="pl-PL" w:bidi="hi-IN"/>
        </w:rPr>
        <w:t>pomocy społecznej</w:t>
      </w:r>
      <w:r w:rsidR="006655D5" w:rsidRPr="002801E2">
        <w:rPr>
          <w:rFonts w:ascii="Verdana" w:eastAsia="Times New Roman" w:hAnsi="Verdana" w:cs="Calibri"/>
          <w:color w:val="000000"/>
          <w:kern w:val="2"/>
          <w:sz w:val="20"/>
          <w:szCs w:val="20"/>
          <w:lang w:eastAsia="pl-PL" w:bidi="hi-IN"/>
        </w:rPr>
        <w:t xml:space="preserve">. Oferujemy różne formy wsparcia osobom w </w:t>
      </w:r>
      <w:r w:rsidR="00D56817" w:rsidRPr="002801E2">
        <w:rPr>
          <w:rFonts w:ascii="Verdana" w:eastAsia="Times New Roman" w:hAnsi="Verdana" w:cs="Calibri"/>
          <w:color w:val="000000"/>
          <w:kern w:val="2"/>
          <w:sz w:val="20"/>
          <w:szCs w:val="20"/>
          <w:lang w:eastAsia="pl-PL" w:bidi="hi-IN"/>
        </w:rPr>
        <w:t xml:space="preserve">trudnej </w:t>
      </w:r>
      <w:r w:rsidR="006655D5" w:rsidRPr="002801E2">
        <w:rPr>
          <w:rFonts w:ascii="Verdana" w:eastAsia="Times New Roman" w:hAnsi="Verdana" w:cs="Calibri"/>
          <w:color w:val="000000"/>
          <w:kern w:val="2"/>
          <w:sz w:val="20"/>
          <w:szCs w:val="20"/>
          <w:lang w:eastAsia="pl-PL" w:bidi="hi-IN"/>
        </w:rPr>
        <w:t>sytuacj</w:t>
      </w:r>
      <w:r w:rsidR="00D56817" w:rsidRPr="002801E2">
        <w:rPr>
          <w:rFonts w:ascii="Verdana" w:eastAsia="Times New Roman" w:hAnsi="Verdana" w:cs="Calibri"/>
          <w:color w:val="000000"/>
          <w:kern w:val="2"/>
          <w:sz w:val="20"/>
          <w:szCs w:val="20"/>
          <w:lang w:eastAsia="pl-PL" w:bidi="hi-IN"/>
        </w:rPr>
        <w:t>i</w:t>
      </w:r>
      <w:r w:rsidR="006655D5" w:rsidRPr="002801E2">
        <w:rPr>
          <w:rFonts w:ascii="Verdana" w:eastAsia="Times New Roman" w:hAnsi="Verdana" w:cs="Calibri"/>
          <w:color w:val="000000"/>
          <w:kern w:val="2"/>
          <w:sz w:val="20"/>
          <w:szCs w:val="20"/>
          <w:lang w:eastAsia="pl-PL" w:bidi="hi-IN"/>
        </w:rPr>
        <w:t xml:space="preserve"> życiow</w:t>
      </w:r>
      <w:r w:rsidR="00D56817" w:rsidRPr="002801E2">
        <w:rPr>
          <w:rFonts w:ascii="Verdana" w:eastAsia="Times New Roman" w:hAnsi="Verdana" w:cs="Calibri"/>
          <w:color w:val="000000"/>
          <w:kern w:val="2"/>
          <w:sz w:val="20"/>
          <w:szCs w:val="20"/>
          <w:lang w:eastAsia="pl-PL" w:bidi="hi-IN"/>
        </w:rPr>
        <w:t>ej</w:t>
      </w:r>
      <w:r w:rsidR="006655D5" w:rsidRPr="002801E2">
        <w:rPr>
          <w:rFonts w:ascii="Verdana" w:eastAsia="Times New Roman" w:hAnsi="Verdana" w:cs="Calibri"/>
          <w:color w:val="000000"/>
          <w:kern w:val="2"/>
          <w:sz w:val="20"/>
          <w:szCs w:val="20"/>
          <w:lang w:eastAsia="pl-PL" w:bidi="hi-IN"/>
        </w:rPr>
        <w:t xml:space="preserve">. Oczywiście cieszy nas, że liczba klientek i klientów </w:t>
      </w:r>
      <w:r w:rsidR="006655D5" w:rsidRPr="002801E2">
        <w:rPr>
          <w:rFonts w:ascii="Verdana" w:eastAsia="Times New Roman" w:hAnsi="Verdana" w:cs="Calibri"/>
          <w:color w:val="000000"/>
          <w:kern w:val="2"/>
          <w:sz w:val="20"/>
          <w:szCs w:val="20"/>
          <w:lang w:eastAsia="pl-PL" w:bidi="hi-IN"/>
        </w:rPr>
        <w:lastRenderedPageBreak/>
        <w:t xml:space="preserve">pomocy społecznej we Wrocławiu jest jedną z niższych wśród największych miast w Polsce. Ale nie zamierzamy ograniczać tego wsparcia, gdy jest ono potrzebne. </w:t>
      </w:r>
    </w:p>
    <w:p w14:paraId="61094336" w14:textId="77777777" w:rsidR="006655D5" w:rsidRPr="002801E2" w:rsidRDefault="006655D5" w:rsidP="00AC55C9">
      <w:pPr>
        <w:suppressAutoHyphens/>
        <w:spacing w:before="100" w:beforeAutospacing="1" w:after="120" w:line="360" w:lineRule="auto"/>
        <w:rPr>
          <w:rFonts w:ascii="Verdana" w:eastAsia="Times New Roman" w:hAnsi="Verdana" w:cs="Calibri"/>
          <w:kern w:val="2"/>
          <w:sz w:val="20"/>
          <w:szCs w:val="20"/>
          <w:lang w:eastAsia="pl-PL" w:bidi="hi-IN"/>
        </w:rPr>
      </w:pPr>
      <w:r w:rsidRPr="002801E2">
        <w:rPr>
          <w:rFonts w:ascii="Verdana" w:eastAsia="Times New Roman" w:hAnsi="Verdana" w:cs="Calibri"/>
          <w:kern w:val="2"/>
          <w:sz w:val="20"/>
          <w:szCs w:val="20"/>
          <w:lang w:eastAsia="pl-PL" w:bidi="hi-IN"/>
        </w:rPr>
        <w:t>Beneficjenci środowiskowej pomocy społecznej na 10 tys. mieszkańców</w:t>
      </w:r>
    </w:p>
    <w:tbl>
      <w:tblPr>
        <w:tblStyle w:val="Tabela-Siatka"/>
        <w:tblW w:w="0" w:type="auto"/>
        <w:tblLook w:val="04A0" w:firstRow="1" w:lastRow="0" w:firstColumn="1" w:lastColumn="0" w:noHBand="0" w:noVBand="1"/>
      </w:tblPr>
      <w:tblGrid>
        <w:gridCol w:w="2600"/>
        <w:gridCol w:w="960"/>
        <w:gridCol w:w="960"/>
        <w:gridCol w:w="4406"/>
      </w:tblGrid>
      <w:tr w:rsidR="00B6791C" w:rsidRPr="002801E2" w14:paraId="791D5999" w14:textId="77777777" w:rsidTr="00A561B9">
        <w:trPr>
          <w:trHeight w:val="284"/>
          <w:tblHeader/>
        </w:trPr>
        <w:tc>
          <w:tcPr>
            <w:tcW w:w="2600" w:type="dxa"/>
            <w:hideMark/>
          </w:tcPr>
          <w:p w14:paraId="3DE9F1CC" w14:textId="02E5476A" w:rsidR="00B6791C" w:rsidRPr="002801E2" w:rsidRDefault="00B6791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Wyszczególnienie</w:t>
            </w:r>
          </w:p>
        </w:tc>
        <w:tc>
          <w:tcPr>
            <w:tcW w:w="960" w:type="dxa"/>
            <w:hideMark/>
          </w:tcPr>
          <w:p w14:paraId="52EDE4B8" w14:textId="77777777" w:rsidR="00B6791C" w:rsidRPr="002801E2" w:rsidRDefault="00B6791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2016</w:t>
            </w:r>
          </w:p>
        </w:tc>
        <w:tc>
          <w:tcPr>
            <w:tcW w:w="960" w:type="dxa"/>
            <w:hideMark/>
          </w:tcPr>
          <w:p w14:paraId="0B6C36DF" w14:textId="77777777" w:rsidR="00B6791C" w:rsidRPr="002801E2" w:rsidRDefault="00B6791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2021</w:t>
            </w:r>
          </w:p>
        </w:tc>
        <w:tc>
          <w:tcPr>
            <w:tcW w:w="4406" w:type="dxa"/>
            <w:hideMark/>
          </w:tcPr>
          <w:p w14:paraId="5181BC30" w14:textId="77777777" w:rsidR="00B6791C" w:rsidRPr="002801E2" w:rsidRDefault="00B6791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2023</w:t>
            </w:r>
          </w:p>
        </w:tc>
      </w:tr>
      <w:tr w:rsidR="00F518DC" w:rsidRPr="002801E2" w14:paraId="14659607" w14:textId="77777777" w:rsidTr="00A561B9">
        <w:trPr>
          <w:trHeight w:val="300"/>
          <w:tblHeader/>
        </w:trPr>
        <w:tc>
          <w:tcPr>
            <w:tcW w:w="2600" w:type="dxa"/>
            <w:noWrap/>
            <w:hideMark/>
          </w:tcPr>
          <w:p w14:paraId="2234146F"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POLSKA</w:t>
            </w:r>
          </w:p>
        </w:tc>
        <w:tc>
          <w:tcPr>
            <w:tcW w:w="960" w:type="dxa"/>
            <w:noWrap/>
            <w:hideMark/>
          </w:tcPr>
          <w:p w14:paraId="43009A53"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645</w:t>
            </w:r>
          </w:p>
        </w:tc>
        <w:tc>
          <w:tcPr>
            <w:tcW w:w="960" w:type="dxa"/>
            <w:noWrap/>
            <w:hideMark/>
          </w:tcPr>
          <w:p w14:paraId="092D3E3E"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373</w:t>
            </w:r>
          </w:p>
        </w:tc>
        <w:tc>
          <w:tcPr>
            <w:tcW w:w="4406" w:type="dxa"/>
            <w:noWrap/>
            <w:hideMark/>
          </w:tcPr>
          <w:p w14:paraId="27B98D11"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338</w:t>
            </w:r>
          </w:p>
        </w:tc>
      </w:tr>
      <w:tr w:rsidR="00F518DC" w:rsidRPr="002801E2" w14:paraId="08FFBEF0" w14:textId="77777777" w:rsidTr="00A561B9">
        <w:trPr>
          <w:trHeight w:val="300"/>
          <w:tblHeader/>
        </w:trPr>
        <w:tc>
          <w:tcPr>
            <w:tcW w:w="2600" w:type="dxa"/>
            <w:noWrap/>
            <w:hideMark/>
          </w:tcPr>
          <w:p w14:paraId="18393DA6"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DOLNOŚLĄSKIE</w:t>
            </w:r>
          </w:p>
        </w:tc>
        <w:tc>
          <w:tcPr>
            <w:tcW w:w="960" w:type="dxa"/>
            <w:noWrap/>
            <w:hideMark/>
          </w:tcPr>
          <w:p w14:paraId="66FEB822"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468</w:t>
            </w:r>
          </w:p>
        </w:tc>
        <w:tc>
          <w:tcPr>
            <w:tcW w:w="960" w:type="dxa"/>
            <w:noWrap/>
            <w:hideMark/>
          </w:tcPr>
          <w:p w14:paraId="54EADE58"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274</w:t>
            </w:r>
          </w:p>
        </w:tc>
        <w:tc>
          <w:tcPr>
            <w:tcW w:w="4406" w:type="dxa"/>
            <w:noWrap/>
            <w:hideMark/>
          </w:tcPr>
          <w:p w14:paraId="5160C8AF"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252</w:t>
            </w:r>
          </w:p>
        </w:tc>
      </w:tr>
      <w:tr w:rsidR="00F518DC" w:rsidRPr="002801E2" w14:paraId="169096BE" w14:textId="77777777" w:rsidTr="00A561B9">
        <w:trPr>
          <w:trHeight w:val="300"/>
          <w:tblHeader/>
        </w:trPr>
        <w:tc>
          <w:tcPr>
            <w:tcW w:w="2600" w:type="dxa"/>
            <w:noWrap/>
            <w:hideMark/>
          </w:tcPr>
          <w:p w14:paraId="564CBD1A"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 xml:space="preserve">Wrocław </w:t>
            </w:r>
          </w:p>
        </w:tc>
        <w:tc>
          <w:tcPr>
            <w:tcW w:w="960" w:type="dxa"/>
            <w:noWrap/>
            <w:hideMark/>
          </w:tcPr>
          <w:p w14:paraId="58FF65F6"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182</w:t>
            </w:r>
          </w:p>
        </w:tc>
        <w:tc>
          <w:tcPr>
            <w:tcW w:w="960" w:type="dxa"/>
            <w:noWrap/>
            <w:hideMark/>
          </w:tcPr>
          <w:p w14:paraId="58F76E33"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123</w:t>
            </w:r>
          </w:p>
        </w:tc>
        <w:tc>
          <w:tcPr>
            <w:tcW w:w="4406" w:type="dxa"/>
            <w:noWrap/>
            <w:hideMark/>
          </w:tcPr>
          <w:p w14:paraId="274B8095"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115</w:t>
            </w:r>
          </w:p>
        </w:tc>
      </w:tr>
      <w:tr w:rsidR="00F518DC" w:rsidRPr="002801E2" w14:paraId="0BCFDE59" w14:textId="77777777" w:rsidTr="00A561B9">
        <w:trPr>
          <w:trHeight w:val="300"/>
          <w:tblHeader/>
        </w:trPr>
        <w:tc>
          <w:tcPr>
            <w:tcW w:w="2600" w:type="dxa"/>
            <w:noWrap/>
            <w:hideMark/>
          </w:tcPr>
          <w:p w14:paraId="43F3BCDB"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 xml:space="preserve">Łódź </w:t>
            </w:r>
          </w:p>
        </w:tc>
        <w:tc>
          <w:tcPr>
            <w:tcW w:w="960" w:type="dxa"/>
            <w:noWrap/>
            <w:hideMark/>
          </w:tcPr>
          <w:p w14:paraId="78A1027C"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494</w:t>
            </w:r>
          </w:p>
        </w:tc>
        <w:tc>
          <w:tcPr>
            <w:tcW w:w="960" w:type="dxa"/>
            <w:noWrap/>
            <w:hideMark/>
          </w:tcPr>
          <w:p w14:paraId="53E94296"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284</w:t>
            </w:r>
          </w:p>
        </w:tc>
        <w:tc>
          <w:tcPr>
            <w:tcW w:w="4406" w:type="dxa"/>
            <w:noWrap/>
            <w:hideMark/>
          </w:tcPr>
          <w:p w14:paraId="36AC51EE"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265</w:t>
            </w:r>
          </w:p>
        </w:tc>
      </w:tr>
      <w:tr w:rsidR="00F518DC" w:rsidRPr="002801E2" w14:paraId="0458C5F7" w14:textId="77777777" w:rsidTr="00A561B9">
        <w:trPr>
          <w:trHeight w:val="300"/>
          <w:tblHeader/>
        </w:trPr>
        <w:tc>
          <w:tcPr>
            <w:tcW w:w="2600" w:type="dxa"/>
            <w:noWrap/>
            <w:hideMark/>
          </w:tcPr>
          <w:p w14:paraId="4091A95D"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 xml:space="preserve">Kraków </w:t>
            </w:r>
          </w:p>
        </w:tc>
        <w:tc>
          <w:tcPr>
            <w:tcW w:w="960" w:type="dxa"/>
            <w:noWrap/>
            <w:hideMark/>
          </w:tcPr>
          <w:p w14:paraId="2F1B34FF"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335</w:t>
            </w:r>
          </w:p>
        </w:tc>
        <w:tc>
          <w:tcPr>
            <w:tcW w:w="960" w:type="dxa"/>
            <w:noWrap/>
            <w:hideMark/>
          </w:tcPr>
          <w:p w14:paraId="41CCD6CE"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208</w:t>
            </w:r>
          </w:p>
        </w:tc>
        <w:tc>
          <w:tcPr>
            <w:tcW w:w="4406" w:type="dxa"/>
            <w:noWrap/>
            <w:hideMark/>
          </w:tcPr>
          <w:p w14:paraId="6A597134"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178</w:t>
            </w:r>
          </w:p>
        </w:tc>
      </w:tr>
      <w:tr w:rsidR="00F518DC" w:rsidRPr="002801E2" w14:paraId="29F263F1" w14:textId="77777777" w:rsidTr="00A561B9">
        <w:trPr>
          <w:trHeight w:val="300"/>
          <w:tblHeader/>
        </w:trPr>
        <w:tc>
          <w:tcPr>
            <w:tcW w:w="2600" w:type="dxa"/>
            <w:noWrap/>
            <w:hideMark/>
          </w:tcPr>
          <w:p w14:paraId="5CAF41B0"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 xml:space="preserve">Warszawa </w:t>
            </w:r>
          </w:p>
        </w:tc>
        <w:tc>
          <w:tcPr>
            <w:tcW w:w="960" w:type="dxa"/>
            <w:noWrap/>
            <w:hideMark/>
          </w:tcPr>
          <w:p w14:paraId="4A77D62D"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269</w:t>
            </w:r>
          </w:p>
        </w:tc>
        <w:tc>
          <w:tcPr>
            <w:tcW w:w="960" w:type="dxa"/>
            <w:noWrap/>
            <w:hideMark/>
          </w:tcPr>
          <w:p w14:paraId="726062FF"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178</w:t>
            </w:r>
          </w:p>
        </w:tc>
        <w:tc>
          <w:tcPr>
            <w:tcW w:w="4406" w:type="dxa"/>
            <w:noWrap/>
            <w:hideMark/>
          </w:tcPr>
          <w:p w14:paraId="76C2CAFE"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155</w:t>
            </w:r>
          </w:p>
        </w:tc>
      </w:tr>
      <w:tr w:rsidR="00F518DC" w:rsidRPr="002801E2" w14:paraId="30F28B57" w14:textId="77777777" w:rsidTr="00A561B9">
        <w:trPr>
          <w:trHeight w:val="300"/>
          <w:tblHeader/>
        </w:trPr>
        <w:tc>
          <w:tcPr>
            <w:tcW w:w="2600" w:type="dxa"/>
            <w:noWrap/>
            <w:hideMark/>
          </w:tcPr>
          <w:p w14:paraId="52F0DD28"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Poznań</w:t>
            </w:r>
          </w:p>
        </w:tc>
        <w:tc>
          <w:tcPr>
            <w:tcW w:w="960" w:type="dxa"/>
            <w:noWrap/>
            <w:hideMark/>
          </w:tcPr>
          <w:p w14:paraId="7D6121BE"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414</w:t>
            </w:r>
          </w:p>
        </w:tc>
        <w:tc>
          <w:tcPr>
            <w:tcW w:w="960" w:type="dxa"/>
            <w:noWrap/>
            <w:hideMark/>
          </w:tcPr>
          <w:p w14:paraId="12586A8A"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323</w:t>
            </w:r>
          </w:p>
        </w:tc>
        <w:tc>
          <w:tcPr>
            <w:tcW w:w="4406" w:type="dxa"/>
            <w:noWrap/>
            <w:hideMark/>
          </w:tcPr>
          <w:p w14:paraId="64FBF4FD" w14:textId="77777777" w:rsidR="00F518DC" w:rsidRPr="002801E2" w:rsidRDefault="00F518DC"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280</w:t>
            </w:r>
          </w:p>
        </w:tc>
      </w:tr>
    </w:tbl>
    <w:p w14:paraId="1122A358" w14:textId="77777777" w:rsidR="006655D5" w:rsidRPr="002801E2" w:rsidRDefault="006655D5" w:rsidP="002801E2">
      <w:pPr>
        <w:suppressAutoHyphens/>
        <w:spacing w:before="100" w:beforeAutospacing="1"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Źródło: GUS</w:t>
      </w:r>
    </w:p>
    <w:p w14:paraId="6E7E3C0F" w14:textId="2628B97E" w:rsidR="006655D5" w:rsidRPr="002801E2" w:rsidRDefault="00B64A7A" w:rsidP="002801E2">
      <w:pPr>
        <w:suppressAutoHyphens/>
        <w:spacing w:before="100" w:beforeAutospacing="1" w:after="0" w:line="360" w:lineRule="auto"/>
        <w:rPr>
          <w:rFonts w:ascii="Verdana" w:eastAsia="Times New Roman" w:hAnsi="Verdana" w:cs="Calibri"/>
          <w:color w:val="000000"/>
          <w:kern w:val="2"/>
          <w:sz w:val="20"/>
          <w:szCs w:val="20"/>
          <w:lang w:eastAsia="pl-PL" w:bidi="hi-IN"/>
        </w:rPr>
      </w:pPr>
      <w:r w:rsidRPr="00AC55C9">
        <w:rPr>
          <w:rFonts w:ascii="Verdana" w:eastAsia="Times New Roman" w:hAnsi="Verdana" w:cs="Calibri"/>
          <w:color w:val="000000"/>
          <w:kern w:val="2"/>
          <w:sz w:val="20"/>
          <w:szCs w:val="20"/>
          <w:lang w:eastAsia="pl-PL" w:bidi="hi-IN"/>
        </w:rPr>
        <w:t>k</w:t>
      </w:r>
      <w:r w:rsidR="006655D5" w:rsidRPr="00AC55C9">
        <w:rPr>
          <w:rFonts w:ascii="Verdana" w:eastAsia="Times New Roman" w:hAnsi="Verdana" w:cs="Calibri"/>
          <w:color w:val="000000"/>
          <w:kern w:val="2"/>
          <w:sz w:val="20"/>
          <w:szCs w:val="20"/>
          <w:lang w:eastAsia="pl-PL" w:bidi="hi-IN"/>
        </w:rPr>
        <w:t>) Jesteśmy trzecim</w:t>
      </w:r>
      <w:r w:rsidR="00D56817" w:rsidRPr="00AC55C9">
        <w:rPr>
          <w:rFonts w:ascii="Verdana" w:eastAsia="Times New Roman" w:hAnsi="Verdana" w:cs="Calibri"/>
          <w:color w:val="000000"/>
          <w:kern w:val="2"/>
          <w:sz w:val="20"/>
          <w:szCs w:val="20"/>
          <w:lang w:eastAsia="pl-PL" w:bidi="hi-IN"/>
        </w:rPr>
        <w:t xml:space="preserve"> –</w:t>
      </w:r>
      <w:r w:rsidR="006655D5" w:rsidRPr="00AC55C9">
        <w:rPr>
          <w:rFonts w:ascii="Verdana" w:eastAsia="Times New Roman" w:hAnsi="Verdana" w:cs="Calibri"/>
          <w:color w:val="000000"/>
          <w:kern w:val="2"/>
          <w:sz w:val="20"/>
          <w:szCs w:val="20"/>
          <w:lang w:eastAsia="pl-PL" w:bidi="hi-IN"/>
        </w:rPr>
        <w:t xml:space="preserve"> </w:t>
      </w:r>
      <w:r w:rsidR="00D56817" w:rsidRPr="00AC55C9">
        <w:rPr>
          <w:rFonts w:ascii="Verdana" w:eastAsia="Times New Roman" w:hAnsi="Verdana" w:cs="Calibri"/>
          <w:color w:val="000000"/>
          <w:kern w:val="2"/>
          <w:sz w:val="20"/>
          <w:szCs w:val="20"/>
          <w:lang w:eastAsia="pl-PL" w:bidi="hi-IN"/>
        </w:rPr>
        <w:t xml:space="preserve">jeśli wziąć </w:t>
      </w:r>
      <w:r w:rsidR="006655D5" w:rsidRPr="00AC55C9">
        <w:rPr>
          <w:rFonts w:ascii="Verdana" w:eastAsia="Times New Roman" w:hAnsi="Verdana" w:cs="Calibri"/>
          <w:color w:val="000000"/>
          <w:kern w:val="2"/>
          <w:sz w:val="20"/>
          <w:szCs w:val="20"/>
          <w:lang w:eastAsia="pl-PL" w:bidi="hi-IN"/>
        </w:rPr>
        <w:t>pod uwagę liczbę studentów</w:t>
      </w:r>
      <w:r w:rsidR="00D56817" w:rsidRPr="00AC55C9">
        <w:rPr>
          <w:rFonts w:ascii="Verdana" w:eastAsia="Times New Roman" w:hAnsi="Verdana" w:cs="Calibri"/>
          <w:color w:val="000000"/>
          <w:kern w:val="2"/>
          <w:sz w:val="20"/>
          <w:szCs w:val="20"/>
          <w:lang w:eastAsia="pl-PL" w:bidi="hi-IN"/>
        </w:rPr>
        <w:t xml:space="preserve"> –</w:t>
      </w:r>
      <w:r w:rsidR="006655D5" w:rsidRPr="00AC55C9">
        <w:rPr>
          <w:rFonts w:ascii="Verdana" w:eastAsia="Times New Roman" w:hAnsi="Verdana" w:cs="Calibri"/>
          <w:color w:val="000000"/>
          <w:kern w:val="2"/>
          <w:sz w:val="20"/>
          <w:szCs w:val="20"/>
          <w:lang w:eastAsia="pl-PL" w:bidi="hi-IN"/>
        </w:rPr>
        <w:t xml:space="preserve"> ośrodkiem akademickim w Polsce. Martwi nas jednak niska pozycja wrocławskich uczelni w międzynarodowych rankingach. Zamierzamy wspierać mądre projekty służące jej</w:t>
      </w:r>
      <w:r w:rsidR="006655D5" w:rsidRPr="002801E2">
        <w:rPr>
          <w:rFonts w:ascii="Verdana" w:eastAsia="Times New Roman" w:hAnsi="Verdana" w:cs="Calibri"/>
          <w:color w:val="000000"/>
          <w:kern w:val="2"/>
          <w:sz w:val="20"/>
          <w:szCs w:val="20"/>
          <w:lang w:eastAsia="pl-PL" w:bidi="hi-IN"/>
        </w:rPr>
        <w:t xml:space="preserve"> wzmacnianiu</w:t>
      </w:r>
      <w:r w:rsidR="00D56817" w:rsidRPr="002801E2">
        <w:rPr>
          <w:rFonts w:ascii="Verdana" w:eastAsia="Times New Roman" w:hAnsi="Verdana" w:cs="Calibri"/>
          <w:color w:val="000000"/>
          <w:kern w:val="2"/>
          <w:sz w:val="20"/>
          <w:szCs w:val="20"/>
          <w:lang w:eastAsia="pl-PL" w:bidi="hi-IN"/>
        </w:rPr>
        <w:t>,</w:t>
      </w:r>
      <w:r w:rsidR="006655D5" w:rsidRPr="002801E2">
        <w:rPr>
          <w:rFonts w:ascii="Verdana" w:eastAsia="Times New Roman" w:hAnsi="Verdana" w:cs="Calibri"/>
          <w:color w:val="000000"/>
          <w:kern w:val="2"/>
          <w:sz w:val="20"/>
          <w:szCs w:val="20"/>
          <w:lang w:eastAsia="pl-PL" w:bidi="hi-IN"/>
        </w:rPr>
        <w:t xml:space="preserve"> </w:t>
      </w:r>
      <w:r w:rsidR="00D56817" w:rsidRPr="002801E2">
        <w:rPr>
          <w:rFonts w:ascii="Verdana" w:eastAsia="Times New Roman" w:hAnsi="Verdana" w:cs="Calibri"/>
          <w:color w:val="000000"/>
          <w:kern w:val="2"/>
          <w:sz w:val="20"/>
          <w:szCs w:val="20"/>
          <w:lang w:eastAsia="pl-PL" w:bidi="hi-IN"/>
        </w:rPr>
        <w:t>c</w:t>
      </w:r>
      <w:r w:rsidR="006655D5" w:rsidRPr="002801E2">
        <w:rPr>
          <w:rFonts w:ascii="Verdana" w:eastAsia="Times New Roman" w:hAnsi="Verdana" w:cs="Calibri"/>
          <w:color w:val="000000"/>
          <w:kern w:val="2"/>
          <w:sz w:val="20"/>
          <w:szCs w:val="20"/>
          <w:lang w:eastAsia="pl-PL" w:bidi="hi-IN"/>
        </w:rPr>
        <w:t>hoćby te zmierzające ku integracji uczelni.</w:t>
      </w:r>
    </w:p>
    <w:p w14:paraId="67597B1B" w14:textId="77777777" w:rsidR="006655D5" w:rsidRPr="002801E2" w:rsidRDefault="006655D5" w:rsidP="002801E2">
      <w:pPr>
        <w:suppressAutoHyphens/>
        <w:spacing w:before="100" w:beforeAutospacing="1" w:after="0" w:line="360" w:lineRule="auto"/>
        <w:rPr>
          <w:rFonts w:ascii="Verdana" w:eastAsia="NSimSun" w:hAnsi="Verdana" w:cs="Calibri"/>
          <w:bCs/>
          <w:color w:val="000000"/>
          <w:kern w:val="2"/>
          <w:sz w:val="20"/>
          <w:szCs w:val="20"/>
          <w:lang w:eastAsia="zh-CN" w:bidi="hi-IN"/>
        </w:rPr>
      </w:pPr>
      <w:r w:rsidRPr="002801E2">
        <w:rPr>
          <w:rFonts w:ascii="Verdana" w:eastAsia="NSimSun" w:hAnsi="Verdana" w:cs="Calibri"/>
          <w:bCs/>
          <w:color w:val="000000"/>
          <w:kern w:val="2"/>
          <w:sz w:val="20"/>
          <w:szCs w:val="20"/>
          <w:lang w:eastAsia="zh-CN" w:bidi="hi-IN"/>
        </w:rPr>
        <w:t>Liczba studentów w największych miastach Polski</w:t>
      </w:r>
    </w:p>
    <w:tbl>
      <w:tblPr>
        <w:tblStyle w:val="Tabela-Siatka"/>
        <w:tblW w:w="0" w:type="auto"/>
        <w:tblLook w:val="04A0" w:firstRow="1" w:lastRow="0" w:firstColumn="1" w:lastColumn="0" w:noHBand="0" w:noVBand="1"/>
      </w:tblPr>
      <w:tblGrid>
        <w:gridCol w:w="3260"/>
        <w:gridCol w:w="1841"/>
        <w:gridCol w:w="1843"/>
        <w:gridCol w:w="1843"/>
      </w:tblGrid>
      <w:tr w:rsidR="00167316" w:rsidRPr="002801E2" w14:paraId="7E7D1B7E" w14:textId="77777777" w:rsidTr="00167316">
        <w:trPr>
          <w:trHeight w:val="300"/>
        </w:trPr>
        <w:tc>
          <w:tcPr>
            <w:tcW w:w="3260" w:type="dxa"/>
            <w:noWrap/>
            <w:hideMark/>
          </w:tcPr>
          <w:p w14:paraId="361D1F3F" w14:textId="77777777" w:rsidR="00167316" w:rsidRPr="002801E2" w:rsidRDefault="00167316" w:rsidP="002801E2">
            <w:pPr>
              <w:spacing w:line="360" w:lineRule="auto"/>
              <w:rPr>
                <w:rFonts w:ascii="Verdana" w:hAnsi="Verdana" w:cs="Calibri"/>
                <w:bCs/>
                <w:color w:val="000000"/>
                <w:sz w:val="20"/>
                <w:szCs w:val="20"/>
              </w:rPr>
            </w:pPr>
            <w:r w:rsidRPr="002801E2">
              <w:rPr>
                <w:rFonts w:ascii="Verdana" w:hAnsi="Verdana" w:cs="Calibri"/>
                <w:bCs/>
                <w:color w:val="000000"/>
                <w:sz w:val="20"/>
                <w:szCs w:val="20"/>
              </w:rPr>
              <w:t>Wyszczególnienie</w:t>
            </w:r>
          </w:p>
        </w:tc>
        <w:tc>
          <w:tcPr>
            <w:tcW w:w="1841" w:type="dxa"/>
            <w:noWrap/>
            <w:hideMark/>
          </w:tcPr>
          <w:p w14:paraId="16447454" w14:textId="77777777" w:rsidR="00167316" w:rsidRPr="002801E2" w:rsidRDefault="00167316" w:rsidP="002801E2">
            <w:pPr>
              <w:spacing w:line="360" w:lineRule="auto"/>
              <w:rPr>
                <w:rFonts w:ascii="Verdana" w:hAnsi="Verdana" w:cs="Calibri"/>
                <w:bCs/>
                <w:color w:val="000000"/>
                <w:sz w:val="20"/>
                <w:szCs w:val="20"/>
              </w:rPr>
            </w:pPr>
            <w:r w:rsidRPr="002801E2">
              <w:rPr>
                <w:rFonts w:ascii="Verdana" w:hAnsi="Verdana" w:cs="Calibri"/>
                <w:bCs/>
                <w:color w:val="000000"/>
                <w:sz w:val="20"/>
                <w:szCs w:val="20"/>
              </w:rPr>
              <w:t>2021</w:t>
            </w:r>
          </w:p>
        </w:tc>
        <w:tc>
          <w:tcPr>
            <w:tcW w:w="1843" w:type="dxa"/>
            <w:noWrap/>
            <w:hideMark/>
          </w:tcPr>
          <w:p w14:paraId="5B2F7615" w14:textId="77777777" w:rsidR="00167316" w:rsidRPr="002801E2" w:rsidRDefault="00167316" w:rsidP="002801E2">
            <w:pPr>
              <w:spacing w:line="360" w:lineRule="auto"/>
              <w:rPr>
                <w:rFonts w:ascii="Verdana" w:hAnsi="Verdana" w:cs="Calibri"/>
                <w:bCs/>
                <w:color w:val="000000"/>
                <w:sz w:val="20"/>
                <w:szCs w:val="20"/>
              </w:rPr>
            </w:pPr>
            <w:r w:rsidRPr="002801E2">
              <w:rPr>
                <w:rFonts w:ascii="Verdana" w:hAnsi="Verdana" w:cs="Calibri"/>
                <w:bCs/>
                <w:color w:val="000000"/>
                <w:sz w:val="20"/>
                <w:szCs w:val="20"/>
              </w:rPr>
              <w:t>2022</w:t>
            </w:r>
          </w:p>
        </w:tc>
        <w:tc>
          <w:tcPr>
            <w:tcW w:w="1843" w:type="dxa"/>
            <w:noWrap/>
            <w:hideMark/>
          </w:tcPr>
          <w:p w14:paraId="46D1ECFA" w14:textId="77777777" w:rsidR="00167316" w:rsidRPr="002801E2" w:rsidRDefault="00167316" w:rsidP="002801E2">
            <w:pPr>
              <w:spacing w:line="360" w:lineRule="auto"/>
              <w:rPr>
                <w:rFonts w:ascii="Verdana" w:hAnsi="Verdana" w:cs="Calibri"/>
                <w:bCs/>
                <w:color w:val="000000"/>
                <w:sz w:val="20"/>
                <w:szCs w:val="20"/>
              </w:rPr>
            </w:pPr>
            <w:r w:rsidRPr="002801E2">
              <w:rPr>
                <w:rFonts w:ascii="Verdana" w:hAnsi="Verdana" w:cs="Calibri"/>
                <w:bCs/>
                <w:color w:val="000000"/>
                <w:sz w:val="20"/>
                <w:szCs w:val="20"/>
              </w:rPr>
              <w:t>2023</w:t>
            </w:r>
          </w:p>
        </w:tc>
      </w:tr>
      <w:tr w:rsidR="00167316" w:rsidRPr="002801E2" w14:paraId="68D38B0C" w14:textId="77777777" w:rsidTr="00167316">
        <w:trPr>
          <w:trHeight w:val="300"/>
        </w:trPr>
        <w:tc>
          <w:tcPr>
            <w:tcW w:w="3260" w:type="dxa"/>
            <w:hideMark/>
          </w:tcPr>
          <w:p w14:paraId="2094A776" w14:textId="77777777" w:rsidR="00167316" w:rsidRPr="002801E2" w:rsidRDefault="00167316" w:rsidP="002801E2">
            <w:pPr>
              <w:spacing w:line="360" w:lineRule="auto"/>
              <w:rPr>
                <w:rFonts w:ascii="Verdana" w:hAnsi="Verdana" w:cs="Calibri"/>
                <w:bCs/>
                <w:color w:val="000000"/>
                <w:sz w:val="20"/>
                <w:szCs w:val="20"/>
              </w:rPr>
            </w:pPr>
          </w:p>
        </w:tc>
        <w:tc>
          <w:tcPr>
            <w:tcW w:w="1841" w:type="dxa"/>
            <w:noWrap/>
            <w:hideMark/>
          </w:tcPr>
          <w:p w14:paraId="26B517EE" w14:textId="77777777" w:rsidR="00167316" w:rsidRPr="002801E2" w:rsidRDefault="00167316" w:rsidP="002801E2">
            <w:pPr>
              <w:spacing w:line="360" w:lineRule="auto"/>
              <w:jc w:val="center"/>
              <w:rPr>
                <w:rFonts w:ascii="Verdana" w:hAnsi="Verdana" w:cs="Calibri"/>
                <w:bCs/>
                <w:color w:val="000000"/>
                <w:sz w:val="20"/>
                <w:szCs w:val="20"/>
              </w:rPr>
            </w:pPr>
            <w:r w:rsidRPr="002801E2">
              <w:rPr>
                <w:rFonts w:ascii="Verdana" w:hAnsi="Verdana" w:cs="Calibri"/>
                <w:bCs/>
                <w:color w:val="000000"/>
                <w:sz w:val="20"/>
                <w:szCs w:val="20"/>
              </w:rPr>
              <w:t>Studenci</w:t>
            </w:r>
          </w:p>
        </w:tc>
        <w:tc>
          <w:tcPr>
            <w:tcW w:w="1843" w:type="dxa"/>
          </w:tcPr>
          <w:p w14:paraId="0C63D8EF" w14:textId="0E424F57" w:rsidR="00167316" w:rsidRPr="002801E2" w:rsidRDefault="00167316" w:rsidP="002801E2">
            <w:pPr>
              <w:spacing w:line="360" w:lineRule="auto"/>
              <w:jc w:val="center"/>
              <w:rPr>
                <w:rFonts w:ascii="Verdana" w:hAnsi="Verdana" w:cs="Calibri"/>
                <w:bCs/>
                <w:color w:val="000000"/>
                <w:sz w:val="20"/>
                <w:szCs w:val="20"/>
              </w:rPr>
            </w:pPr>
            <w:r w:rsidRPr="002801E2">
              <w:rPr>
                <w:rFonts w:ascii="Verdana" w:hAnsi="Verdana" w:cs="Calibri"/>
                <w:bCs/>
                <w:color w:val="000000"/>
                <w:sz w:val="20"/>
                <w:szCs w:val="20"/>
              </w:rPr>
              <w:t>Studenci</w:t>
            </w:r>
          </w:p>
        </w:tc>
        <w:tc>
          <w:tcPr>
            <w:tcW w:w="1843" w:type="dxa"/>
          </w:tcPr>
          <w:p w14:paraId="01E928EC" w14:textId="3F6AA2A0" w:rsidR="00167316" w:rsidRPr="002801E2" w:rsidRDefault="00167316" w:rsidP="002801E2">
            <w:pPr>
              <w:spacing w:line="360" w:lineRule="auto"/>
              <w:jc w:val="center"/>
              <w:rPr>
                <w:rFonts w:ascii="Verdana" w:hAnsi="Verdana" w:cs="Calibri"/>
                <w:bCs/>
                <w:color w:val="000000"/>
                <w:sz w:val="20"/>
                <w:szCs w:val="20"/>
              </w:rPr>
            </w:pPr>
            <w:r w:rsidRPr="002801E2">
              <w:rPr>
                <w:rFonts w:ascii="Verdana" w:hAnsi="Verdana" w:cs="Calibri"/>
                <w:bCs/>
                <w:color w:val="000000"/>
                <w:sz w:val="20"/>
                <w:szCs w:val="20"/>
              </w:rPr>
              <w:t>Studenci</w:t>
            </w:r>
          </w:p>
        </w:tc>
      </w:tr>
      <w:tr w:rsidR="00167316" w:rsidRPr="002801E2" w14:paraId="277D3CEE" w14:textId="77777777" w:rsidTr="00167316">
        <w:trPr>
          <w:trHeight w:val="300"/>
        </w:trPr>
        <w:tc>
          <w:tcPr>
            <w:tcW w:w="3260" w:type="dxa"/>
            <w:noWrap/>
            <w:hideMark/>
          </w:tcPr>
          <w:p w14:paraId="168A36BD" w14:textId="0CEF7CEB" w:rsidR="00167316" w:rsidRPr="002801E2" w:rsidRDefault="00167316" w:rsidP="002801E2">
            <w:pPr>
              <w:spacing w:line="360" w:lineRule="auto"/>
              <w:rPr>
                <w:rFonts w:ascii="Verdana" w:hAnsi="Verdana" w:cs="Calibri"/>
                <w:bCs/>
                <w:color w:val="000000"/>
                <w:sz w:val="20"/>
                <w:szCs w:val="20"/>
              </w:rPr>
            </w:pPr>
            <w:r w:rsidRPr="002801E2">
              <w:rPr>
                <w:rFonts w:ascii="Verdana" w:hAnsi="Verdana" w:cs="Calibri"/>
                <w:bCs/>
                <w:color w:val="000000"/>
                <w:sz w:val="20"/>
                <w:szCs w:val="20"/>
              </w:rPr>
              <w:t>Warszawa</w:t>
            </w:r>
          </w:p>
        </w:tc>
        <w:tc>
          <w:tcPr>
            <w:tcW w:w="1841" w:type="dxa"/>
            <w:noWrap/>
            <w:hideMark/>
          </w:tcPr>
          <w:p w14:paraId="4F629FF0" w14:textId="77777777" w:rsidR="00167316" w:rsidRPr="002801E2" w:rsidRDefault="00167316" w:rsidP="002801E2">
            <w:pPr>
              <w:spacing w:line="360" w:lineRule="auto"/>
              <w:jc w:val="right"/>
              <w:rPr>
                <w:rFonts w:ascii="Verdana" w:hAnsi="Verdana" w:cs="Calibri"/>
                <w:bCs/>
                <w:color w:val="000000"/>
                <w:sz w:val="20"/>
                <w:szCs w:val="20"/>
              </w:rPr>
            </w:pPr>
            <w:r w:rsidRPr="002801E2">
              <w:rPr>
                <w:rFonts w:ascii="Verdana" w:hAnsi="Verdana" w:cs="Calibri"/>
                <w:bCs/>
                <w:color w:val="000000"/>
                <w:sz w:val="20"/>
                <w:szCs w:val="20"/>
              </w:rPr>
              <w:t>228 303</w:t>
            </w:r>
          </w:p>
        </w:tc>
        <w:tc>
          <w:tcPr>
            <w:tcW w:w="1843" w:type="dxa"/>
            <w:noWrap/>
            <w:hideMark/>
          </w:tcPr>
          <w:p w14:paraId="159EABA2" w14:textId="77777777" w:rsidR="00167316" w:rsidRPr="002801E2" w:rsidRDefault="00167316" w:rsidP="002801E2">
            <w:pPr>
              <w:spacing w:line="360" w:lineRule="auto"/>
              <w:jc w:val="right"/>
              <w:rPr>
                <w:rFonts w:ascii="Verdana" w:hAnsi="Verdana" w:cs="Calibri"/>
                <w:bCs/>
                <w:color w:val="000000"/>
                <w:sz w:val="20"/>
                <w:szCs w:val="20"/>
              </w:rPr>
            </w:pPr>
            <w:r w:rsidRPr="002801E2">
              <w:rPr>
                <w:rFonts w:ascii="Verdana" w:hAnsi="Verdana" w:cs="Calibri"/>
                <w:bCs/>
                <w:color w:val="000000"/>
                <w:sz w:val="20"/>
                <w:szCs w:val="20"/>
              </w:rPr>
              <w:t>238 402</w:t>
            </w:r>
          </w:p>
        </w:tc>
        <w:tc>
          <w:tcPr>
            <w:tcW w:w="1843" w:type="dxa"/>
            <w:noWrap/>
            <w:hideMark/>
          </w:tcPr>
          <w:p w14:paraId="032B197B" w14:textId="77777777" w:rsidR="00167316" w:rsidRPr="002801E2" w:rsidRDefault="00167316" w:rsidP="002801E2">
            <w:pPr>
              <w:spacing w:line="360" w:lineRule="auto"/>
              <w:jc w:val="right"/>
              <w:rPr>
                <w:rFonts w:ascii="Verdana" w:hAnsi="Verdana" w:cs="Calibri"/>
                <w:bCs/>
                <w:color w:val="000000"/>
                <w:sz w:val="20"/>
                <w:szCs w:val="20"/>
              </w:rPr>
            </w:pPr>
            <w:r w:rsidRPr="002801E2">
              <w:rPr>
                <w:rFonts w:ascii="Verdana" w:hAnsi="Verdana" w:cs="Calibri"/>
                <w:bCs/>
                <w:color w:val="000000"/>
                <w:sz w:val="20"/>
                <w:szCs w:val="20"/>
              </w:rPr>
              <w:t>256 765</w:t>
            </w:r>
          </w:p>
        </w:tc>
      </w:tr>
      <w:tr w:rsidR="00167316" w:rsidRPr="002801E2" w14:paraId="02EE7003" w14:textId="77777777" w:rsidTr="00167316">
        <w:trPr>
          <w:trHeight w:val="300"/>
        </w:trPr>
        <w:tc>
          <w:tcPr>
            <w:tcW w:w="3260" w:type="dxa"/>
            <w:noWrap/>
            <w:hideMark/>
          </w:tcPr>
          <w:p w14:paraId="0A97479D" w14:textId="13DA0984" w:rsidR="00167316" w:rsidRPr="002801E2" w:rsidRDefault="00167316" w:rsidP="002801E2">
            <w:pPr>
              <w:spacing w:line="360" w:lineRule="auto"/>
              <w:rPr>
                <w:rFonts w:ascii="Verdana" w:hAnsi="Verdana" w:cs="Calibri"/>
                <w:bCs/>
                <w:color w:val="000000"/>
                <w:sz w:val="20"/>
                <w:szCs w:val="20"/>
              </w:rPr>
            </w:pPr>
            <w:r w:rsidRPr="002801E2">
              <w:rPr>
                <w:rFonts w:ascii="Verdana" w:hAnsi="Verdana" w:cs="Calibri"/>
                <w:bCs/>
                <w:color w:val="000000"/>
                <w:sz w:val="20"/>
                <w:szCs w:val="20"/>
              </w:rPr>
              <w:t>Kraków</w:t>
            </w:r>
          </w:p>
        </w:tc>
        <w:tc>
          <w:tcPr>
            <w:tcW w:w="1841" w:type="dxa"/>
            <w:noWrap/>
            <w:hideMark/>
          </w:tcPr>
          <w:p w14:paraId="68A311A6" w14:textId="77777777" w:rsidR="00167316" w:rsidRPr="002801E2" w:rsidRDefault="00167316" w:rsidP="002801E2">
            <w:pPr>
              <w:spacing w:line="360" w:lineRule="auto"/>
              <w:jc w:val="right"/>
              <w:rPr>
                <w:rFonts w:ascii="Verdana" w:hAnsi="Verdana" w:cs="Calibri"/>
                <w:bCs/>
                <w:color w:val="000000"/>
                <w:sz w:val="20"/>
                <w:szCs w:val="20"/>
              </w:rPr>
            </w:pPr>
            <w:r w:rsidRPr="002801E2">
              <w:rPr>
                <w:rFonts w:ascii="Verdana" w:hAnsi="Verdana" w:cs="Calibri"/>
                <w:bCs/>
                <w:color w:val="000000"/>
                <w:sz w:val="20"/>
                <w:szCs w:val="20"/>
              </w:rPr>
              <w:t>130 360</w:t>
            </w:r>
          </w:p>
        </w:tc>
        <w:tc>
          <w:tcPr>
            <w:tcW w:w="1843" w:type="dxa"/>
            <w:noWrap/>
            <w:hideMark/>
          </w:tcPr>
          <w:p w14:paraId="52E8EF4F" w14:textId="77777777" w:rsidR="00167316" w:rsidRPr="002801E2" w:rsidRDefault="00167316" w:rsidP="002801E2">
            <w:pPr>
              <w:spacing w:line="360" w:lineRule="auto"/>
              <w:jc w:val="right"/>
              <w:rPr>
                <w:rFonts w:ascii="Verdana" w:hAnsi="Verdana" w:cs="Calibri"/>
                <w:bCs/>
                <w:color w:val="000000"/>
                <w:sz w:val="20"/>
                <w:szCs w:val="20"/>
              </w:rPr>
            </w:pPr>
            <w:r w:rsidRPr="002801E2">
              <w:rPr>
                <w:rFonts w:ascii="Verdana" w:hAnsi="Verdana" w:cs="Calibri"/>
                <w:bCs/>
                <w:color w:val="000000"/>
                <w:sz w:val="20"/>
                <w:szCs w:val="20"/>
              </w:rPr>
              <w:t>129 357</w:t>
            </w:r>
          </w:p>
        </w:tc>
        <w:tc>
          <w:tcPr>
            <w:tcW w:w="1843" w:type="dxa"/>
            <w:noWrap/>
            <w:hideMark/>
          </w:tcPr>
          <w:p w14:paraId="4D319A04" w14:textId="77777777" w:rsidR="00167316" w:rsidRPr="002801E2" w:rsidRDefault="00167316" w:rsidP="002801E2">
            <w:pPr>
              <w:spacing w:line="360" w:lineRule="auto"/>
              <w:jc w:val="right"/>
              <w:rPr>
                <w:rFonts w:ascii="Verdana" w:hAnsi="Verdana" w:cs="Calibri"/>
                <w:bCs/>
                <w:color w:val="000000"/>
                <w:sz w:val="20"/>
                <w:szCs w:val="20"/>
              </w:rPr>
            </w:pPr>
            <w:r w:rsidRPr="002801E2">
              <w:rPr>
                <w:rFonts w:ascii="Verdana" w:hAnsi="Verdana" w:cs="Calibri"/>
                <w:bCs/>
                <w:color w:val="000000"/>
                <w:sz w:val="20"/>
                <w:szCs w:val="20"/>
              </w:rPr>
              <w:t>131 961</w:t>
            </w:r>
          </w:p>
        </w:tc>
      </w:tr>
      <w:tr w:rsidR="00167316" w:rsidRPr="002801E2" w14:paraId="39FD2B92" w14:textId="77777777" w:rsidTr="00167316">
        <w:trPr>
          <w:trHeight w:val="300"/>
        </w:trPr>
        <w:tc>
          <w:tcPr>
            <w:tcW w:w="3260" w:type="dxa"/>
            <w:noWrap/>
            <w:hideMark/>
          </w:tcPr>
          <w:p w14:paraId="104BCD6D" w14:textId="0D303714" w:rsidR="00167316" w:rsidRPr="002801E2" w:rsidRDefault="00167316" w:rsidP="002801E2">
            <w:pPr>
              <w:spacing w:line="360" w:lineRule="auto"/>
              <w:rPr>
                <w:rFonts w:ascii="Verdana" w:hAnsi="Verdana" w:cs="Calibri"/>
                <w:bCs/>
                <w:color w:val="000000"/>
                <w:sz w:val="20"/>
                <w:szCs w:val="20"/>
              </w:rPr>
            </w:pPr>
            <w:r w:rsidRPr="002801E2">
              <w:rPr>
                <w:rFonts w:ascii="Verdana" w:hAnsi="Verdana" w:cs="Calibri"/>
                <w:bCs/>
                <w:color w:val="000000"/>
                <w:sz w:val="20"/>
                <w:szCs w:val="20"/>
              </w:rPr>
              <w:t>Wrocław</w:t>
            </w:r>
          </w:p>
        </w:tc>
        <w:tc>
          <w:tcPr>
            <w:tcW w:w="1841" w:type="dxa"/>
            <w:noWrap/>
            <w:hideMark/>
          </w:tcPr>
          <w:p w14:paraId="47149A21" w14:textId="77777777" w:rsidR="00167316" w:rsidRPr="002801E2" w:rsidRDefault="00167316" w:rsidP="002801E2">
            <w:pPr>
              <w:spacing w:line="360" w:lineRule="auto"/>
              <w:jc w:val="right"/>
              <w:rPr>
                <w:rFonts w:ascii="Verdana" w:hAnsi="Verdana" w:cs="Calibri"/>
                <w:bCs/>
                <w:color w:val="000000"/>
                <w:sz w:val="20"/>
                <w:szCs w:val="20"/>
              </w:rPr>
            </w:pPr>
            <w:r w:rsidRPr="002801E2">
              <w:rPr>
                <w:rFonts w:ascii="Verdana" w:hAnsi="Verdana" w:cs="Calibri"/>
                <w:bCs/>
                <w:color w:val="000000"/>
                <w:sz w:val="20"/>
                <w:szCs w:val="20"/>
              </w:rPr>
              <w:t>106 517</w:t>
            </w:r>
          </w:p>
        </w:tc>
        <w:tc>
          <w:tcPr>
            <w:tcW w:w="1843" w:type="dxa"/>
            <w:noWrap/>
            <w:hideMark/>
          </w:tcPr>
          <w:p w14:paraId="7C69B20F" w14:textId="77777777" w:rsidR="00167316" w:rsidRPr="002801E2" w:rsidRDefault="00167316" w:rsidP="002801E2">
            <w:pPr>
              <w:spacing w:line="360" w:lineRule="auto"/>
              <w:jc w:val="right"/>
              <w:rPr>
                <w:rFonts w:ascii="Verdana" w:hAnsi="Verdana" w:cs="Calibri"/>
                <w:bCs/>
                <w:color w:val="000000"/>
                <w:sz w:val="20"/>
                <w:szCs w:val="20"/>
              </w:rPr>
            </w:pPr>
            <w:r w:rsidRPr="002801E2">
              <w:rPr>
                <w:rFonts w:ascii="Verdana" w:hAnsi="Verdana" w:cs="Calibri"/>
                <w:bCs/>
                <w:color w:val="000000"/>
                <w:sz w:val="20"/>
                <w:szCs w:val="20"/>
              </w:rPr>
              <w:t>105 103</w:t>
            </w:r>
          </w:p>
        </w:tc>
        <w:tc>
          <w:tcPr>
            <w:tcW w:w="1843" w:type="dxa"/>
            <w:noWrap/>
            <w:hideMark/>
          </w:tcPr>
          <w:p w14:paraId="7DE0F3FD" w14:textId="77777777" w:rsidR="00167316" w:rsidRPr="002801E2" w:rsidRDefault="00167316" w:rsidP="002801E2">
            <w:pPr>
              <w:spacing w:line="360" w:lineRule="auto"/>
              <w:jc w:val="right"/>
              <w:rPr>
                <w:rFonts w:ascii="Verdana" w:hAnsi="Verdana" w:cs="Calibri"/>
                <w:bCs/>
                <w:color w:val="000000"/>
                <w:sz w:val="20"/>
                <w:szCs w:val="20"/>
              </w:rPr>
            </w:pPr>
            <w:r w:rsidRPr="002801E2">
              <w:rPr>
                <w:rFonts w:ascii="Verdana" w:hAnsi="Verdana" w:cs="Calibri"/>
                <w:bCs/>
                <w:color w:val="000000"/>
                <w:sz w:val="20"/>
                <w:szCs w:val="20"/>
              </w:rPr>
              <w:t>106 116</w:t>
            </w:r>
          </w:p>
        </w:tc>
      </w:tr>
      <w:tr w:rsidR="00167316" w:rsidRPr="002801E2" w14:paraId="549B3925" w14:textId="77777777" w:rsidTr="00167316">
        <w:trPr>
          <w:trHeight w:val="300"/>
        </w:trPr>
        <w:tc>
          <w:tcPr>
            <w:tcW w:w="3260" w:type="dxa"/>
            <w:noWrap/>
            <w:hideMark/>
          </w:tcPr>
          <w:p w14:paraId="407D40DA" w14:textId="3FC50EF2" w:rsidR="00167316" w:rsidRPr="002801E2" w:rsidRDefault="00167316" w:rsidP="002801E2">
            <w:pPr>
              <w:spacing w:line="360" w:lineRule="auto"/>
              <w:rPr>
                <w:rFonts w:ascii="Verdana" w:hAnsi="Verdana" w:cs="Calibri"/>
                <w:bCs/>
                <w:color w:val="000000"/>
                <w:sz w:val="20"/>
                <w:szCs w:val="20"/>
              </w:rPr>
            </w:pPr>
            <w:r w:rsidRPr="002801E2">
              <w:rPr>
                <w:rFonts w:ascii="Verdana" w:hAnsi="Verdana" w:cs="Calibri"/>
                <w:bCs/>
                <w:color w:val="000000"/>
                <w:sz w:val="20"/>
                <w:szCs w:val="20"/>
              </w:rPr>
              <w:t>Poznań</w:t>
            </w:r>
          </w:p>
        </w:tc>
        <w:tc>
          <w:tcPr>
            <w:tcW w:w="1841" w:type="dxa"/>
            <w:noWrap/>
            <w:hideMark/>
          </w:tcPr>
          <w:p w14:paraId="202DC99B" w14:textId="77777777" w:rsidR="00167316" w:rsidRPr="002801E2" w:rsidRDefault="00167316" w:rsidP="002801E2">
            <w:pPr>
              <w:spacing w:line="360" w:lineRule="auto"/>
              <w:jc w:val="right"/>
              <w:rPr>
                <w:rFonts w:ascii="Verdana" w:hAnsi="Verdana" w:cs="Calibri"/>
                <w:bCs/>
                <w:color w:val="000000"/>
                <w:sz w:val="20"/>
                <w:szCs w:val="20"/>
              </w:rPr>
            </w:pPr>
            <w:r w:rsidRPr="002801E2">
              <w:rPr>
                <w:rFonts w:ascii="Verdana" w:hAnsi="Verdana" w:cs="Calibri"/>
                <w:bCs/>
                <w:color w:val="000000"/>
                <w:sz w:val="20"/>
                <w:szCs w:val="20"/>
              </w:rPr>
              <w:t>102 199</w:t>
            </w:r>
          </w:p>
        </w:tc>
        <w:tc>
          <w:tcPr>
            <w:tcW w:w="1843" w:type="dxa"/>
            <w:noWrap/>
            <w:hideMark/>
          </w:tcPr>
          <w:p w14:paraId="179C140E" w14:textId="77777777" w:rsidR="00167316" w:rsidRPr="002801E2" w:rsidRDefault="00167316" w:rsidP="002801E2">
            <w:pPr>
              <w:spacing w:line="360" w:lineRule="auto"/>
              <w:jc w:val="right"/>
              <w:rPr>
                <w:rFonts w:ascii="Verdana" w:hAnsi="Verdana" w:cs="Calibri"/>
                <w:bCs/>
                <w:color w:val="000000"/>
                <w:sz w:val="20"/>
                <w:szCs w:val="20"/>
              </w:rPr>
            </w:pPr>
            <w:r w:rsidRPr="002801E2">
              <w:rPr>
                <w:rFonts w:ascii="Verdana" w:hAnsi="Verdana" w:cs="Calibri"/>
                <w:bCs/>
                <w:color w:val="000000"/>
                <w:sz w:val="20"/>
                <w:szCs w:val="20"/>
              </w:rPr>
              <w:t>101 108</w:t>
            </w:r>
          </w:p>
        </w:tc>
        <w:tc>
          <w:tcPr>
            <w:tcW w:w="1843" w:type="dxa"/>
            <w:noWrap/>
            <w:hideMark/>
          </w:tcPr>
          <w:p w14:paraId="59BA2145" w14:textId="77777777" w:rsidR="00167316" w:rsidRPr="002801E2" w:rsidRDefault="00167316" w:rsidP="002801E2">
            <w:pPr>
              <w:spacing w:line="360" w:lineRule="auto"/>
              <w:jc w:val="right"/>
              <w:rPr>
                <w:rFonts w:ascii="Verdana" w:hAnsi="Verdana" w:cs="Calibri"/>
                <w:bCs/>
                <w:color w:val="000000"/>
                <w:sz w:val="20"/>
                <w:szCs w:val="20"/>
              </w:rPr>
            </w:pPr>
            <w:r w:rsidRPr="002801E2">
              <w:rPr>
                <w:rFonts w:ascii="Verdana" w:hAnsi="Verdana" w:cs="Calibri"/>
                <w:bCs/>
                <w:color w:val="000000"/>
                <w:sz w:val="20"/>
                <w:szCs w:val="20"/>
              </w:rPr>
              <w:t>99 427</w:t>
            </w:r>
          </w:p>
        </w:tc>
      </w:tr>
      <w:tr w:rsidR="00167316" w:rsidRPr="002801E2" w14:paraId="2E5708C1" w14:textId="77777777" w:rsidTr="00167316">
        <w:trPr>
          <w:trHeight w:val="300"/>
        </w:trPr>
        <w:tc>
          <w:tcPr>
            <w:tcW w:w="3260" w:type="dxa"/>
            <w:noWrap/>
            <w:hideMark/>
          </w:tcPr>
          <w:p w14:paraId="61EC1B8D" w14:textId="4748CEAC" w:rsidR="00167316" w:rsidRPr="002801E2" w:rsidRDefault="00167316" w:rsidP="002801E2">
            <w:pPr>
              <w:spacing w:line="360" w:lineRule="auto"/>
              <w:rPr>
                <w:rFonts w:ascii="Verdana" w:hAnsi="Verdana" w:cs="Calibri"/>
                <w:bCs/>
                <w:color w:val="000000"/>
                <w:sz w:val="20"/>
                <w:szCs w:val="20"/>
              </w:rPr>
            </w:pPr>
            <w:r w:rsidRPr="002801E2">
              <w:rPr>
                <w:rFonts w:ascii="Verdana" w:hAnsi="Verdana" w:cs="Calibri"/>
                <w:bCs/>
                <w:color w:val="000000"/>
                <w:sz w:val="20"/>
                <w:szCs w:val="20"/>
              </w:rPr>
              <w:t>Łódź</w:t>
            </w:r>
          </w:p>
        </w:tc>
        <w:tc>
          <w:tcPr>
            <w:tcW w:w="1841" w:type="dxa"/>
            <w:noWrap/>
            <w:hideMark/>
          </w:tcPr>
          <w:p w14:paraId="39E9EBA1" w14:textId="77777777" w:rsidR="00167316" w:rsidRPr="002801E2" w:rsidRDefault="00167316" w:rsidP="002801E2">
            <w:pPr>
              <w:spacing w:line="360" w:lineRule="auto"/>
              <w:jc w:val="right"/>
              <w:rPr>
                <w:rFonts w:ascii="Verdana" w:hAnsi="Verdana" w:cs="Calibri"/>
                <w:bCs/>
                <w:color w:val="000000"/>
                <w:sz w:val="20"/>
                <w:szCs w:val="20"/>
              </w:rPr>
            </w:pPr>
            <w:r w:rsidRPr="002801E2">
              <w:rPr>
                <w:rFonts w:ascii="Verdana" w:hAnsi="Verdana" w:cs="Calibri"/>
                <w:bCs/>
                <w:color w:val="000000"/>
                <w:sz w:val="20"/>
                <w:szCs w:val="20"/>
              </w:rPr>
              <w:t>66 002</w:t>
            </w:r>
          </w:p>
        </w:tc>
        <w:tc>
          <w:tcPr>
            <w:tcW w:w="1843" w:type="dxa"/>
            <w:noWrap/>
            <w:hideMark/>
          </w:tcPr>
          <w:p w14:paraId="5E015F8B" w14:textId="77777777" w:rsidR="00167316" w:rsidRPr="002801E2" w:rsidRDefault="00167316" w:rsidP="002801E2">
            <w:pPr>
              <w:spacing w:line="360" w:lineRule="auto"/>
              <w:jc w:val="right"/>
              <w:rPr>
                <w:rFonts w:ascii="Verdana" w:hAnsi="Verdana" w:cs="Calibri"/>
                <w:bCs/>
                <w:color w:val="000000"/>
                <w:sz w:val="20"/>
                <w:szCs w:val="20"/>
              </w:rPr>
            </w:pPr>
            <w:r w:rsidRPr="002801E2">
              <w:rPr>
                <w:rFonts w:ascii="Verdana" w:hAnsi="Verdana" w:cs="Calibri"/>
                <w:bCs/>
                <w:color w:val="000000"/>
                <w:sz w:val="20"/>
                <w:szCs w:val="20"/>
              </w:rPr>
              <w:t>64 533</w:t>
            </w:r>
          </w:p>
        </w:tc>
        <w:tc>
          <w:tcPr>
            <w:tcW w:w="1843" w:type="dxa"/>
            <w:noWrap/>
            <w:hideMark/>
          </w:tcPr>
          <w:p w14:paraId="75BB5273" w14:textId="77777777" w:rsidR="00167316" w:rsidRPr="002801E2" w:rsidRDefault="00167316" w:rsidP="002801E2">
            <w:pPr>
              <w:spacing w:line="360" w:lineRule="auto"/>
              <w:jc w:val="right"/>
              <w:rPr>
                <w:rFonts w:ascii="Verdana" w:hAnsi="Verdana" w:cs="Calibri"/>
                <w:bCs/>
                <w:color w:val="000000"/>
                <w:sz w:val="20"/>
                <w:szCs w:val="20"/>
              </w:rPr>
            </w:pPr>
            <w:r w:rsidRPr="002801E2">
              <w:rPr>
                <w:rFonts w:ascii="Verdana" w:hAnsi="Verdana" w:cs="Calibri"/>
                <w:bCs/>
                <w:color w:val="000000"/>
                <w:sz w:val="20"/>
                <w:szCs w:val="20"/>
              </w:rPr>
              <w:t>65 297</w:t>
            </w:r>
          </w:p>
        </w:tc>
      </w:tr>
    </w:tbl>
    <w:p w14:paraId="710EBFA8" w14:textId="77777777" w:rsidR="006655D5" w:rsidRPr="002801E2" w:rsidRDefault="006655D5" w:rsidP="002801E2">
      <w:pPr>
        <w:suppressAutoHyphens/>
        <w:spacing w:before="100" w:beforeAutospacing="1"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Źródło: GUS</w:t>
      </w:r>
    </w:p>
    <w:p w14:paraId="284379E0" w14:textId="5FE3F803" w:rsidR="00574820" w:rsidRPr="002801E2" w:rsidRDefault="00B64A7A" w:rsidP="002801E2">
      <w:pPr>
        <w:suppressAutoHyphens/>
        <w:spacing w:after="0" w:line="360" w:lineRule="auto"/>
        <w:rPr>
          <w:rFonts w:ascii="Verdana" w:eastAsia="NSimSun" w:hAnsi="Verdana" w:cs="Calibri"/>
          <w:kern w:val="2"/>
          <w:sz w:val="20"/>
          <w:szCs w:val="20"/>
          <w:lang w:eastAsia="zh-CN" w:bidi="hi-IN"/>
        </w:rPr>
      </w:pPr>
      <w:r w:rsidRPr="00AC55C9">
        <w:rPr>
          <w:rFonts w:ascii="Verdana" w:eastAsia="NSimSun" w:hAnsi="Verdana" w:cs="Calibri"/>
          <w:kern w:val="2"/>
          <w:sz w:val="20"/>
          <w:szCs w:val="20"/>
          <w:lang w:eastAsia="zh-CN" w:bidi="hi-IN"/>
        </w:rPr>
        <w:t>l</w:t>
      </w:r>
      <w:r w:rsidR="00574820" w:rsidRPr="00AC55C9">
        <w:rPr>
          <w:rFonts w:ascii="Verdana" w:eastAsia="NSimSun" w:hAnsi="Verdana" w:cs="Calibri"/>
          <w:kern w:val="2"/>
          <w:sz w:val="20"/>
          <w:szCs w:val="20"/>
          <w:lang w:eastAsia="zh-CN" w:bidi="hi-IN"/>
        </w:rPr>
        <w:t>) Analizując dane z badań ruchu turystycznego zlecanych przez Urząd Miejski</w:t>
      </w:r>
      <w:r w:rsidR="00574820" w:rsidRPr="002801E2">
        <w:rPr>
          <w:rFonts w:ascii="Verdana" w:eastAsia="NSimSun" w:hAnsi="Verdana" w:cs="Calibri"/>
          <w:kern w:val="2"/>
          <w:sz w:val="20"/>
          <w:szCs w:val="20"/>
          <w:lang w:eastAsia="zh-CN" w:bidi="hi-IN"/>
        </w:rPr>
        <w:t xml:space="preserve"> Wrocławia za lata 2018</w:t>
      </w:r>
      <w:r w:rsidR="00D56817" w:rsidRPr="002801E2">
        <w:rPr>
          <w:rFonts w:ascii="Verdana" w:eastAsia="NSimSun" w:hAnsi="Verdana" w:cs="Calibri"/>
          <w:kern w:val="2"/>
          <w:sz w:val="20"/>
          <w:szCs w:val="20"/>
          <w:lang w:eastAsia="zh-CN" w:bidi="hi-IN"/>
        </w:rPr>
        <w:t>–</w:t>
      </w:r>
      <w:r w:rsidR="00574820" w:rsidRPr="002801E2">
        <w:rPr>
          <w:rFonts w:ascii="Verdana" w:eastAsia="NSimSun" w:hAnsi="Verdana" w:cs="Calibri"/>
          <w:kern w:val="2"/>
          <w:sz w:val="20"/>
          <w:szCs w:val="20"/>
          <w:lang w:eastAsia="zh-CN" w:bidi="hi-IN"/>
        </w:rPr>
        <w:t>202</w:t>
      </w:r>
      <w:r w:rsidR="00F5063D" w:rsidRPr="002801E2">
        <w:rPr>
          <w:rFonts w:ascii="Verdana" w:eastAsia="NSimSun" w:hAnsi="Verdana" w:cs="Calibri"/>
          <w:kern w:val="2"/>
          <w:sz w:val="20"/>
          <w:szCs w:val="20"/>
          <w:lang w:eastAsia="zh-CN" w:bidi="hi-IN"/>
        </w:rPr>
        <w:t>3</w:t>
      </w:r>
      <w:r w:rsidR="00D56817" w:rsidRPr="002801E2">
        <w:rPr>
          <w:rFonts w:ascii="Verdana" w:eastAsia="NSimSun" w:hAnsi="Verdana" w:cs="Calibri"/>
          <w:kern w:val="2"/>
          <w:sz w:val="20"/>
          <w:szCs w:val="20"/>
          <w:lang w:eastAsia="zh-CN" w:bidi="hi-IN"/>
        </w:rPr>
        <w:t>,</w:t>
      </w:r>
      <w:r w:rsidR="00F5063D" w:rsidRPr="002801E2">
        <w:rPr>
          <w:rFonts w:ascii="Verdana" w:eastAsia="NSimSun" w:hAnsi="Verdana" w:cs="Calibri"/>
          <w:kern w:val="2"/>
          <w:sz w:val="20"/>
          <w:szCs w:val="20"/>
          <w:lang w:eastAsia="zh-CN" w:bidi="hi-IN"/>
        </w:rPr>
        <w:t xml:space="preserve"> </w:t>
      </w:r>
      <w:r w:rsidR="00574820" w:rsidRPr="002801E2">
        <w:rPr>
          <w:rFonts w:ascii="Verdana" w:eastAsia="NSimSun" w:hAnsi="Verdana" w:cs="Calibri"/>
          <w:kern w:val="2"/>
          <w:sz w:val="20"/>
          <w:szCs w:val="20"/>
          <w:lang w:eastAsia="zh-CN" w:bidi="hi-IN"/>
        </w:rPr>
        <w:t xml:space="preserve">widzimy, że ruch turystyczny wzrasta. W ostatnich latach odwiedza nas ponad 6 </w:t>
      </w:r>
      <w:r w:rsidR="0077218A" w:rsidRPr="002801E2">
        <w:rPr>
          <w:rFonts w:ascii="Verdana" w:eastAsia="NSimSun" w:hAnsi="Verdana" w:cs="Calibri"/>
          <w:kern w:val="2"/>
          <w:sz w:val="20"/>
          <w:szCs w:val="20"/>
          <w:lang w:eastAsia="zh-CN" w:bidi="hi-IN"/>
        </w:rPr>
        <w:t xml:space="preserve">milionów </w:t>
      </w:r>
      <w:r w:rsidR="00574820" w:rsidRPr="002801E2">
        <w:rPr>
          <w:rFonts w:ascii="Verdana" w:eastAsia="NSimSun" w:hAnsi="Verdana" w:cs="Calibri"/>
          <w:kern w:val="2"/>
          <w:sz w:val="20"/>
          <w:szCs w:val="20"/>
          <w:lang w:eastAsia="zh-CN" w:bidi="hi-IN"/>
        </w:rPr>
        <w:t>turystów</w:t>
      </w:r>
      <w:r w:rsidR="00A526BD" w:rsidRPr="002801E2">
        <w:rPr>
          <w:rFonts w:ascii="Verdana" w:eastAsia="NSimSun" w:hAnsi="Verdana" w:cs="Calibri"/>
          <w:kern w:val="2"/>
          <w:sz w:val="20"/>
          <w:szCs w:val="20"/>
          <w:lang w:eastAsia="zh-CN" w:bidi="hi-IN"/>
        </w:rPr>
        <w:t xml:space="preserve"> rocznie</w:t>
      </w:r>
      <w:r w:rsidR="00574820" w:rsidRPr="002801E2">
        <w:rPr>
          <w:rFonts w:ascii="Verdana" w:eastAsia="NSimSun" w:hAnsi="Verdana" w:cs="Calibri"/>
          <w:kern w:val="2"/>
          <w:sz w:val="20"/>
          <w:szCs w:val="20"/>
          <w:lang w:eastAsia="zh-CN" w:bidi="hi-IN"/>
        </w:rPr>
        <w:t>. Jedynie w 2020 r</w:t>
      </w:r>
      <w:r w:rsidR="00A526BD" w:rsidRPr="002801E2">
        <w:rPr>
          <w:rFonts w:ascii="Verdana" w:eastAsia="NSimSun" w:hAnsi="Verdana" w:cs="Calibri"/>
          <w:kern w:val="2"/>
          <w:sz w:val="20"/>
          <w:szCs w:val="20"/>
          <w:lang w:eastAsia="zh-CN" w:bidi="hi-IN"/>
        </w:rPr>
        <w:t>oku</w:t>
      </w:r>
      <w:r w:rsidR="00574820" w:rsidRPr="002801E2">
        <w:rPr>
          <w:rFonts w:ascii="Verdana" w:eastAsia="NSimSun" w:hAnsi="Verdana" w:cs="Calibri"/>
          <w:kern w:val="2"/>
          <w:sz w:val="20"/>
          <w:szCs w:val="20"/>
          <w:lang w:eastAsia="zh-CN" w:bidi="hi-IN"/>
        </w:rPr>
        <w:t xml:space="preserve"> liczba ta była znacząco niższa z oczywistych powodów – </w:t>
      </w:r>
      <w:r w:rsidR="00CB595F" w:rsidRPr="002801E2">
        <w:rPr>
          <w:rFonts w:ascii="Verdana" w:eastAsia="NSimSun" w:hAnsi="Verdana" w:cs="Calibri"/>
          <w:kern w:val="2"/>
          <w:sz w:val="20"/>
          <w:szCs w:val="20"/>
          <w:lang w:eastAsia="zh-CN" w:bidi="hi-IN"/>
        </w:rPr>
        <w:t>światowej</w:t>
      </w:r>
      <w:r w:rsidR="00574820" w:rsidRPr="002801E2">
        <w:rPr>
          <w:rFonts w:ascii="Verdana" w:eastAsia="NSimSun" w:hAnsi="Verdana" w:cs="Calibri"/>
          <w:kern w:val="2"/>
          <w:sz w:val="20"/>
          <w:szCs w:val="20"/>
          <w:lang w:eastAsia="zh-CN" w:bidi="hi-IN"/>
        </w:rPr>
        <w:t xml:space="preserve"> pandemii </w:t>
      </w:r>
      <w:r w:rsidR="00D56817" w:rsidRPr="002801E2">
        <w:rPr>
          <w:rFonts w:ascii="Verdana" w:eastAsia="NSimSun" w:hAnsi="Verdana" w:cs="Calibri"/>
          <w:kern w:val="2"/>
          <w:sz w:val="20"/>
          <w:szCs w:val="20"/>
          <w:lang w:eastAsia="zh-CN" w:bidi="hi-IN"/>
        </w:rPr>
        <w:t>COVID-19</w:t>
      </w:r>
      <w:r w:rsidR="00574820" w:rsidRPr="002801E2">
        <w:rPr>
          <w:rFonts w:ascii="Verdana" w:eastAsia="NSimSun" w:hAnsi="Verdana" w:cs="Calibri"/>
          <w:kern w:val="2"/>
          <w:sz w:val="20"/>
          <w:szCs w:val="20"/>
          <w:lang w:eastAsia="zh-CN" w:bidi="hi-IN"/>
        </w:rPr>
        <w:t xml:space="preserve">. Jesteśmy obiektem zainteresowania </w:t>
      </w:r>
      <w:r w:rsidR="00D56817" w:rsidRPr="002801E2">
        <w:rPr>
          <w:rFonts w:ascii="Verdana" w:eastAsia="NSimSun" w:hAnsi="Verdana" w:cs="Calibri"/>
          <w:kern w:val="2"/>
          <w:sz w:val="20"/>
          <w:szCs w:val="20"/>
          <w:lang w:eastAsia="zh-CN" w:bidi="hi-IN"/>
        </w:rPr>
        <w:t xml:space="preserve">turystów </w:t>
      </w:r>
      <w:r w:rsidR="00574820" w:rsidRPr="002801E2">
        <w:rPr>
          <w:rFonts w:ascii="Verdana" w:eastAsia="NSimSun" w:hAnsi="Verdana" w:cs="Calibri"/>
          <w:kern w:val="2"/>
          <w:sz w:val="20"/>
          <w:szCs w:val="20"/>
          <w:lang w:eastAsia="zh-CN" w:bidi="hi-IN"/>
        </w:rPr>
        <w:t xml:space="preserve">zarówno polskich, jak i zagranicznych. </w:t>
      </w:r>
    </w:p>
    <w:p w14:paraId="603A5288" w14:textId="7104E9FC" w:rsidR="00574820" w:rsidRPr="002801E2" w:rsidRDefault="004F743C"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Liczba turystów odwiedzających Wrocław (w milionach).</w:t>
      </w:r>
    </w:p>
    <w:tbl>
      <w:tblPr>
        <w:tblStyle w:val="Tabela-Siatka1"/>
        <w:tblW w:w="3780" w:type="dxa"/>
        <w:tblLook w:val="04A0" w:firstRow="1" w:lastRow="0" w:firstColumn="1" w:lastColumn="0" w:noHBand="0" w:noVBand="1"/>
      </w:tblPr>
      <w:tblGrid>
        <w:gridCol w:w="1964"/>
        <w:gridCol w:w="1920"/>
      </w:tblGrid>
      <w:tr w:rsidR="00522106" w:rsidRPr="002801E2" w14:paraId="3C795980" w14:textId="77777777" w:rsidTr="00CC76DC">
        <w:trPr>
          <w:trHeight w:val="315"/>
        </w:trPr>
        <w:tc>
          <w:tcPr>
            <w:tcW w:w="1860" w:type="dxa"/>
            <w:noWrap/>
            <w:hideMark/>
          </w:tcPr>
          <w:p w14:paraId="582ADC6A" w14:textId="77777777" w:rsidR="00522106" w:rsidRPr="002801E2" w:rsidRDefault="00522106"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lastRenderedPageBreak/>
              <w:t>Wyszczególnienie</w:t>
            </w:r>
          </w:p>
        </w:tc>
        <w:tc>
          <w:tcPr>
            <w:tcW w:w="1920" w:type="dxa"/>
            <w:noWrap/>
            <w:hideMark/>
          </w:tcPr>
          <w:p w14:paraId="7F56B561"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Turyści w milionach</w:t>
            </w:r>
          </w:p>
        </w:tc>
      </w:tr>
      <w:tr w:rsidR="00522106" w:rsidRPr="002801E2" w14:paraId="04C1F091" w14:textId="77777777" w:rsidTr="00CC76DC">
        <w:trPr>
          <w:trHeight w:val="300"/>
        </w:trPr>
        <w:tc>
          <w:tcPr>
            <w:tcW w:w="1860" w:type="dxa"/>
            <w:noWrap/>
            <w:hideMark/>
          </w:tcPr>
          <w:p w14:paraId="166B68BB"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2018</w:t>
            </w:r>
          </w:p>
        </w:tc>
        <w:tc>
          <w:tcPr>
            <w:tcW w:w="1920" w:type="dxa"/>
            <w:noWrap/>
            <w:hideMark/>
          </w:tcPr>
          <w:p w14:paraId="319D909F" w14:textId="77777777" w:rsidR="00522106" w:rsidRPr="002801E2" w:rsidRDefault="00522106" w:rsidP="002801E2">
            <w:pPr>
              <w:spacing w:line="360" w:lineRule="auto"/>
              <w:jc w:val="right"/>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5,3</w:t>
            </w:r>
          </w:p>
        </w:tc>
      </w:tr>
      <w:tr w:rsidR="00522106" w:rsidRPr="002801E2" w14:paraId="7C26FC53" w14:textId="77777777" w:rsidTr="00CC76DC">
        <w:trPr>
          <w:trHeight w:val="300"/>
        </w:trPr>
        <w:tc>
          <w:tcPr>
            <w:tcW w:w="1860" w:type="dxa"/>
            <w:noWrap/>
            <w:hideMark/>
          </w:tcPr>
          <w:p w14:paraId="1F36A51F"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2019</w:t>
            </w:r>
          </w:p>
        </w:tc>
        <w:tc>
          <w:tcPr>
            <w:tcW w:w="1920" w:type="dxa"/>
            <w:noWrap/>
            <w:hideMark/>
          </w:tcPr>
          <w:p w14:paraId="0E6963D1" w14:textId="77777777" w:rsidR="00522106" w:rsidRPr="002801E2" w:rsidRDefault="00522106" w:rsidP="002801E2">
            <w:pPr>
              <w:spacing w:line="360" w:lineRule="auto"/>
              <w:jc w:val="right"/>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5,0</w:t>
            </w:r>
          </w:p>
        </w:tc>
      </w:tr>
      <w:tr w:rsidR="00522106" w:rsidRPr="002801E2" w14:paraId="11BC315C" w14:textId="77777777" w:rsidTr="00CC76DC">
        <w:trPr>
          <w:trHeight w:val="300"/>
        </w:trPr>
        <w:tc>
          <w:tcPr>
            <w:tcW w:w="1860" w:type="dxa"/>
            <w:noWrap/>
            <w:hideMark/>
          </w:tcPr>
          <w:p w14:paraId="7EAAED37"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2020</w:t>
            </w:r>
          </w:p>
        </w:tc>
        <w:tc>
          <w:tcPr>
            <w:tcW w:w="1920" w:type="dxa"/>
            <w:noWrap/>
            <w:hideMark/>
          </w:tcPr>
          <w:p w14:paraId="7E5B5AED" w14:textId="77777777" w:rsidR="00522106" w:rsidRPr="002801E2" w:rsidRDefault="00522106" w:rsidP="002801E2">
            <w:pPr>
              <w:spacing w:line="360" w:lineRule="auto"/>
              <w:jc w:val="right"/>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2,6</w:t>
            </w:r>
          </w:p>
        </w:tc>
      </w:tr>
      <w:tr w:rsidR="00522106" w:rsidRPr="002801E2" w14:paraId="2B572F9D" w14:textId="77777777" w:rsidTr="00CC76DC">
        <w:trPr>
          <w:trHeight w:val="300"/>
        </w:trPr>
        <w:tc>
          <w:tcPr>
            <w:tcW w:w="1860" w:type="dxa"/>
            <w:noWrap/>
            <w:hideMark/>
          </w:tcPr>
          <w:p w14:paraId="7BBE4240"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2021</w:t>
            </w:r>
          </w:p>
        </w:tc>
        <w:tc>
          <w:tcPr>
            <w:tcW w:w="1920" w:type="dxa"/>
            <w:noWrap/>
            <w:hideMark/>
          </w:tcPr>
          <w:p w14:paraId="4D009B6B" w14:textId="77777777" w:rsidR="00522106" w:rsidRPr="002801E2" w:rsidRDefault="00522106" w:rsidP="002801E2">
            <w:pPr>
              <w:spacing w:line="360" w:lineRule="auto"/>
              <w:jc w:val="right"/>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4,7</w:t>
            </w:r>
          </w:p>
        </w:tc>
      </w:tr>
      <w:tr w:rsidR="00522106" w:rsidRPr="002801E2" w14:paraId="72609E7A" w14:textId="77777777" w:rsidTr="00CC76DC">
        <w:trPr>
          <w:trHeight w:val="300"/>
        </w:trPr>
        <w:tc>
          <w:tcPr>
            <w:tcW w:w="1860" w:type="dxa"/>
            <w:noWrap/>
            <w:hideMark/>
          </w:tcPr>
          <w:p w14:paraId="4ACA6869"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2022</w:t>
            </w:r>
          </w:p>
        </w:tc>
        <w:tc>
          <w:tcPr>
            <w:tcW w:w="1920" w:type="dxa"/>
            <w:noWrap/>
            <w:hideMark/>
          </w:tcPr>
          <w:p w14:paraId="52145DD5" w14:textId="77777777" w:rsidR="00522106" w:rsidRPr="002801E2" w:rsidRDefault="00522106" w:rsidP="002801E2">
            <w:pPr>
              <w:spacing w:line="360" w:lineRule="auto"/>
              <w:jc w:val="right"/>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5,8</w:t>
            </w:r>
          </w:p>
        </w:tc>
      </w:tr>
      <w:tr w:rsidR="00522106" w:rsidRPr="002801E2" w14:paraId="25069EA4" w14:textId="77777777" w:rsidTr="00CC76DC">
        <w:trPr>
          <w:trHeight w:val="300"/>
        </w:trPr>
        <w:tc>
          <w:tcPr>
            <w:tcW w:w="1860" w:type="dxa"/>
            <w:noWrap/>
            <w:hideMark/>
          </w:tcPr>
          <w:p w14:paraId="7FAC8FF3"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2023</w:t>
            </w:r>
          </w:p>
        </w:tc>
        <w:tc>
          <w:tcPr>
            <w:tcW w:w="1920" w:type="dxa"/>
            <w:noWrap/>
            <w:hideMark/>
          </w:tcPr>
          <w:p w14:paraId="1A1B5132" w14:textId="77777777" w:rsidR="00522106" w:rsidRPr="002801E2" w:rsidRDefault="00522106" w:rsidP="002801E2">
            <w:pPr>
              <w:spacing w:line="360" w:lineRule="auto"/>
              <w:jc w:val="right"/>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6,0</w:t>
            </w:r>
          </w:p>
        </w:tc>
      </w:tr>
    </w:tbl>
    <w:p w14:paraId="2032CA22" w14:textId="45394624" w:rsidR="008603AA" w:rsidRPr="002801E2" w:rsidRDefault="008603AA" w:rsidP="002801E2">
      <w:pPr>
        <w:suppressAutoHyphens/>
        <w:spacing w:before="100" w:beforeAutospacing="1"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Źródło: </w:t>
      </w:r>
      <w:r w:rsidR="004F743C" w:rsidRPr="002801E2">
        <w:rPr>
          <w:rFonts w:ascii="Verdana" w:eastAsia="NSimSun" w:hAnsi="Verdana" w:cs="Calibri"/>
          <w:kern w:val="2"/>
          <w:sz w:val="20"/>
          <w:szCs w:val="20"/>
          <w:lang w:eastAsia="zh-CN" w:bidi="hi-IN"/>
        </w:rPr>
        <w:t>Badanie ruchu turystycznego UWM</w:t>
      </w:r>
    </w:p>
    <w:p w14:paraId="4A8127D2" w14:textId="30F7F30F" w:rsidR="006655D5" w:rsidRPr="002801E2" w:rsidRDefault="00B64A7A" w:rsidP="002801E2">
      <w:pPr>
        <w:suppressAutoHyphens/>
        <w:spacing w:before="100" w:beforeAutospacing="1" w:after="0" w:line="360" w:lineRule="auto"/>
        <w:rPr>
          <w:rFonts w:ascii="Verdana" w:eastAsia="NSimSun" w:hAnsi="Verdana" w:cs="Calibri"/>
          <w:b/>
          <w:kern w:val="2"/>
          <w:sz w:val="20"/>
          <w:szCs w:val="20"/>
          <w:lang w:eastAsia="zh-CN" w:bidi="hi-IN"/>
        </w:rPr>
      </w:pPr>
      <w:r w:rsidRPr="002801E2">
        <w:rPr>
          <w:rFonts w:ascii="Verdana" w:eastAsia="Times New Roman" w:hAnsi="Verdana" w:cs="Calibri"/>
          <w:b/>
          <w:bCs/>
          <w:color w:val="000000"/>
          <w:kern w:val="2"/>
          <w:sz w:val="20"/>
          <w:szCs w:val="20"/>
          <w:lang w:eastAsia="pl-PL" w:bidi="hi-IN"/>
        </w:rPr>
        <w:t>ł</w:t>
      </w:r>
      <w:r w:rsidR="006655D5" w:rsidRPr="002801E2">
        <w:rPr>
          <w:rFonts w:ascii="Verdana" w:eastAsia="Times New Roman" w:hAnsi="Verdana" w:cs="Calibri"/>
          <w:b/>
          <w:bCs/>
          <w:color w:val="000000"/>
          <w:kern w:val="2"/>
          <w:sz w:val="20"/>
          <w:szCs w:val="20"/>
          <w:lang w:eastAsia="pl-PL" w:bidi="hi-IN"/>
        </w:rPr>
        <w:t>)</w:t>
      </w:r>
      <w:r w:rsidR="006655D5" w:rsidRPr="002801E2">
        <w:rPr>
          <w:rFonts w:ascii="Verdana" w:eastAsia="Times New Roman" w:hAnsi="Verdana" w:cs="Calibri"/>
          <w:color w:val="000000"/>
          <w:kern w:val="2"/>
          <w:sz w:val="20"/>
          <w:szCs w:val="20"/>
          <w:lang w:eastAsia="pl-PL" w:bidi="hi-IN"/>
        </w:rPr>
        <w:t xml:space="preserve"> Według GUS przeciętna długość życia mieszkanek Wrocławia zaczęła znów rosnąć po spadku w latach 2020–2021 spowodowanym pandemią COVID-19</w:t>
      </w:r>
      <w:r w:rsidR="00D56817" w:rsidRPr="002801E2">
        <w:rPr>
          <w:rFonts w:ascii="Verdana" w:eastAsia="Times New Roman" w:hAnsi="Verdana" w:cs="Calibri"/>
          <w:color w:val="000000"/>
          <w:kern w:val="2"/>
          <w:sz w:val="20"/>
          <w:szCs w:val="20"/>
          <w:lang w:eastAsia="pl-PL" w:bidi="hi-IN"/>
        </w:rPr>
        <w:t>;</w:t>
      </w:r>
      <w:r w:rsidR="006655D5" w:rsidRPr="002801E2">
        <w:rPr>
          <w:rFonts w:ascii="Verdana" w:eastAsia="Times New Roman" w:hAnsi="Verdana" w:cs="Calibri"/>
          <w:color w:val="000000"/>
          <w:kern w:val="2"/>
          <w:sz w:val="20"/>
          <w:szCs w:val="20"/>
          <w:lang w:eastAsia="pl-PL" w:bidi="hi-IN"/>
        </w:rPr>
        <w:t xml:space="preserve"> w przypadku mężczyzn po spadku w 2020 </w:t>
      </w:r>
      <w:r w:rsidR="00D56817" w:rsidRPr="002801E2">
        <w:rPr>
          <w:rFonts w:ascii="Verdana" w:eastAsia="Times New Roman" w:hAnsi="Verdana" w:cs="Calibri"/>
          <w:color w:val="000000"/>
          <w:kern w:val="2"/>
          <w:sz w:val="20"/>
          <w:szCs w:val="20"/>
          <w:lang w:eastAsia="pl-PL" w:bidi="hi-IN"/>
        </w:rPr>
        <w:t>r</w:t>
      </w:r>
      <w:r w:rsidR="00707900" w:rsidRPr="002801E2">
        <w:rPr>
          <w:rFonts w:ascii="Verdana" w:eastAsia="Times New Roman" w:hAnsi="Verdana" w:cs="Calibri"/>
          <w:color w:val="000000"/>
          <w:kern w:val="2"/>
          <w:sz w:val="20"/>
          <w:szCs w:val="20"/>
          <w:lang w:eastAsia="pl-PL" w:bidi="hi-IN"/>
        </w:rPr>
        <w:t>oku</w:t>
      </w:r>
      <w:r w:rsidR="00D56817" w:rsidRPr="002801E2">
        <w:rPr>
          <w:rFonts w:ascii="Verdana" w:eastAsia="Times New Roman" w:hAnsi="Verdana" w:cs="Calibri"/>
          <w:color w:val="000000"/>
          <w:kern w:val="2"/>
          <w:sz w:val="20"/>
          <w:szCs w:val="20"/>
          <w:lang w:eastAsia="pl-PL" w:bidi="hi-IN"/>
        </w:rPr>
        <w:t xml:space="preserve"> i</w:t>
      </w:r>
      <w:r w:rsidR="006655D5" w:rsidRPr="002801E2">
        <w:rPr>
          <w:rFonts w:ascii="Verdana" w:eastAsia="Times New Roman" w:hAnsi="Verdana" w:cs="Calibri"/>
          <w:color w:val="000000"/>
          <w:kern w:val="2"/>
          <w:sz w:val="20"/>
          <w:szCs w:val="20"/>
          <w:lang w:eastAsia="pl-PL" w:bidi="hi-IN"/>
        </w:rPr>
        <w:t xml:space="preserve"> wzroście w 2021 </w:t>
      </w:r>
      <w:r w:rsidR="00D56817" w:rsidRPr="002801E2">
        <w:rPr>
          <w:rFonts w:ascii="Verdana" w:eastAsia="Times New Roman" w:hAnsi="Verdana" w:cs="Calibri"/>
          <w:color w:val="000000"/>
          <w:kern w:val="2"/>
          <w:sz w:val="20"/>
          <w:szCs w:val="20"/>
          <w:lang w:eastAsia="pl-PL" w:bidi="hi-IN"/>
        </w:rPr>
        <w:t>r</w:t>
      </w:r>
      <w:r w:rsidR="00707900" w:rsidRPr="002801E2">
        <w:rPr>
          <w:rFonts w:ascii="Verdana" w:eastAsia="Times New Roman" w:hAnsi="Verdana" w:cs="Calibri"/>
          <w:color w:val="000000"/>
          <w:kern w:val="2"/>
          <w:sz w:val="20"/>
          <w:szCs w:val="20"/>
          <w:lang w:eastAsia="pl-PL" w:bidi="hi-IN"/>
        </w:rPr>
        <w:t>oku</w:t>
      </w:r>
      <w:r w:rsidR="006655D5" w:rsidRPr="002801E2">
        <w:rPr>
          <w:rFonts w:ascii="Verdana" w:eastAsia="Times New Roman" w:hAnsi="Verdana" w:cs="Calibri"/>
          <w:color w:val="000000"/>
          <w:kern w:val="2"/>
          <w:sz w:val="20"/>
          <w:szCs w:val="20"/>
          <w:lang w:eastAsia="pl-PL" w:bidi="hi-IN"/>
        </w:rPr>
        <w:t xml:space="preserve"> </w:t>
      </w:r>
      <w:r w:rsidR="00D56817" w:rsidRPr="002801E2">
        <w:rPr>
          <w:rFonts w:ascii="Verdana" w:eastAsia="Times New Roman" w:hAnsi="Verdana" w:cs="Calibri"/>
          <w:color w:val="000000"/>
          <w:kern w:val="2"/>
          <w:sz w:val="20"/>
          <w:szCs w:val="20"/>
          <w:lang w:eastAsia="pl-PL" w:bidi="hi-IN"/>
        </w:rPr>
        <w:t xml:space="preserve">ponownie spadła </w:t>
      </w:r>
      <w:r w:rsidR="006655D5" w:rsidRPr="002801E2">
        <w:rPr>
          <w:rFonts w:ascii="Verdana" w:eastAsia="Times New Roman" w:hAnsi="Verdana" w:cs="Calibri"/>
          <w:color w:val="000000"/>
          <w:kern w:val="2"/>
          <w:sz w:val="20"/>
          <w:szCs w:val="20"/>
          <w:lang w:eastAsia="pl-PL" w:bidi="hi-IN"/>
        </w:rPr>
        <w:t>w 2023 r</w:t>
      </w:r>
      <w:r w:rsidR="00707900" w:rsidRPr="002801E2">
        <w:rPr>
          <w:rFonts w:ascii="Verdana" w:eastAsia="Times New Roman" w:hAnsi="Verdana" w:cs="Calibri"/>
          <w:color w:val="000000"/>
          <w:kern w:val="2"/>
          <w:sz w:val="20"/>
          <w:szCs w:val="20"/>
          <w:lang w:eastAsia="pl-PL" w:bidi="hi-IN"/>
        </w:rPr>
        <w:t>oku</w:t>
      </w:r>
      <w:r w:rsidR="006655D5" w:rsidRPr="002801E2">
        <w:rPr>
          <w:rFonts w:ascii="Verdana" w:eastAsia="Times New Roman" w:hAnsi="Verdana" w:cs="Calibri"/>
          <w:color w:val="000000"/>
          <w:kern w:val="2"/>
          <w:sz w:val="20"/>
          <w:szCs w:val="20"/>
          <w:lang w:eastAsia="pl-PL" w:bidi="hi-IN"/>
        </w:rPr>
        <w:t xml:space="preserve">. Jest </w:t>
      </w:r>
      <w:r w:rsidR="00D56817" w:rsidRPr="002801E2">
        <w:rPr>
          <w:rFonts w:ascii="Verdana" w:eastAsia="Times New Roman" w:hAnsi="Verdana" w:cs="Calibri"/>
          <w:color w:val="000000"/>
          <w:kern w:val="2"/>
          <w:sz w:val="20"/>
          <w:szCs w:val="20"/>
          <w:lang w:eastAsia="pl-PL" w:bidi="hi-IN"/>
        </w:rPr>
        <w:t>wy</w:t>
      </w:r>
      <w:r w:rsidR="006655D5" w:rsidRPr="002801E2">
        <w:rPr>
          <w:rFonts w:ascii="Verdana" w:eastAsia="Times New Roman" w:hAnsi="Verdana" w:cs="Calibri"/>
          <w:color w:val="000000"/>
          <w:kern w:val="2"/>
          <w:sz w:val="20"/>
          <w:szCs w:val="20"/>
          <w:lang w:eastAsia="pl-PL" w:bidi="hi-IN"/>
        </w:rPr>
        <w:t xml:space="preserve">ższa od średniej krajowej i regionalnej, ale niższa od średniej dla Unii Europejskiej. I choć od lat prowadzimy programy z zakresu polityki zdrowotnej, promocji zdrowia, profilaktyki chorób i uzależnień oraz zdrowia psychicznego, to mamy </w:t>
      </w:r>
      <w:r w:rsidR="006655D5" w:rsidRPr="00AC55C9">
        <w:rPr>
          <w:rFonts w:ascii="Verdana" w:eastAsia="Times New Roman" w:hAnsi="Verdana" w:cs="Calibri"/>
          <w:color w:val="000000"/>
          <w:kern w:val="2"/>
          <w:sz w:val="20"/>
          <w:szCs w:val="20"/>
          <w:lang w:eastAsia="pl-PL" w:bidi="hi-IN"/>
        </w:rPr>
        <w:t>świadomość, że zdrowie wymaga znacznie większego zaangażowania. Dlatego chcemy</w:t>
      </w:r>
      <w:r w:rsidR="006655D5" w:rsidRPr="002801E2">
        <w:rPr>
          <w:rFonts w:ascii="Verdana" w:eastAsia="Times New Roman" w:hAnsi="Verdana" w:cs="Calibri"/>
          <w:color w:val="000000"/>
          <w:kern w:val="2"/>
          <w:sz w:val="20"/>
          <w:szCs w:val="20"/>
          <w:lang w:eastAsia="pl-PL" w:bidi="hi-IN"/>
        </w:rPr>
        <w:t xml:space="preserve"> je uczynić jednym z głównych celów naszej polityki przestrzennej i architektonicznej oraz polityki aktywnej mobilności. Miejsca, przestrzenie publiczne, budynki, osiedla – podobnie jak sposoby przemieszczania się między nimi – mają wzmacniać, a nie osłabiać nasze zdrowie. Stąd idea osiedli kompletnych. Stąd ciągła poprawa jakości powietrza. Stąd planowane działania na rzecz redukcji hałasu, w tym hałasu komunikacyjnego. Stąd ciągła rozbudowa systemu połączeń pieszych, tras rowerowych i transportu zbiorowego. </w:t>
      </w:r>
    </w:p>
    <w:p w14:paraId="00CC49B1" w14:textId="77777777" w:rsidR="006655D5" w:rsidRPr="002801E2" w:rsidRDefault="006655D5" w:rsidP="002801E2">
      <w:pPr>
        <w:suppressAutoHyphens/>
        <w:spacing w:before="100" w:beforeAutospacing="1" w:after="0" w:line="360" w:lineRule="auto"/>
        <w:rPr>
          <w:rFonts w:ascii="Verdana" w:eastAsia="Times New Roman" w:hAnsi="Verdana" w:cs="Calibri"/>
          <w:kern w:val="2"/>
          <w:sz w:val="20"/>
          <w:szCs w:val="20"/>
          <w:lang w:eastAsia="pl-PL" w:bidi="hi-IN"/>
        </w:rPr>
      </w:pPr>
      <w:r w:rsidRPr="002801E2">
        <w:rPr>
          <w:rFonts w:ascii="Verdana" w:eastAsia="Times New Roman" w:hAnsi="Verdana" w:cs="Calibri"/>
          <w:kern w:val="2"/>
          <w:sz w:val="20"/>
          <w:szCs w:val="20"/>
          <w:lang w:eastAsia="pl-PL" w:bidi="hi-IN"/>
        </w:rPr>
        <w:t>Przeciętne dalsze trwanie życia mieszkańców Wrocławia, Polski i Unii Europejskiej (mężczyźni)</w:t>
      </w:r>
    </w:p>
    <w:tbl>
      <w:tblPr>
        <w:tblStyle w:val="Tabela-Siatka"/>
        <w:tblW w:w="0" w:type="auto"/>
        <w:tblLook w:val="04A0" w:firstRow="1" w:lastRow="0" w:firstColumn="1" w:lastColumn="0" w:noHBand="0" w:noVBand="1"/>
      </w:tblPr>
      <w:tblGrid>
        <w:gridCol w:w="1646"/>
        <w:gridCol w:w="824"/>
        <w:gridCol w:w="824"/>
        <w:gridCol w:w="824"/>
        <w:gridCol w:w="824"/>
        <w:gridCol w:w="824"/>
        <w:gridCol w:w="824"/>
        <w:gridCol w:w="824"/>
        <w:gridCol w:w="824"/>
        <w:gridCol w:w="824"/>
      </w:tblGrid>
      <w:tr w:rsidR="00522106" w:rsidRPr="002801E2" w14:paraId="427F396F" w14:textId="77777777" w:rsidTr="00522106">
        <w:trPr>
          <w:trHeight w:val="300"/>
        </w:trPr>
        <w:tc>
          <w:tcPr>
            <w:tcW w:w="1968" w:type="dxa"/>
            <w:noWrap/>
            <w:hideMark/>
          </w:tcPr>
          <w:p w14:paraId="30FA8A3F"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Wyszczególnienie</w:t>
            </w:r>
          </w:p>
        </w:tc>
        <w:tc>
          <w:tcPr>
            <w:tcW w:w="960" w:type="dxa"/>
            <w:noWrap/>
            <w:hideMark/>
          </w:tcPr>
          <w:p w14:paraId="16964F5B"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2015</w:t>
            </w:r>
          </w:p>
        </w:tc>
        <w:tc>
          <w:tcPr>
            <w:tcW w:w="960" w:type="dxa"/>
            <w:noWrap/>
            <w:hideMark/>
          </w:tcPr>
          <w:p w14:paraId="1F6F1FF1"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2016</w:t>
            </w:r>
          </w:p>
        </w:tc>
        <w:tc>
          <w:tcPr>
            <w:tcW w:w="960" w:type="dxa"/>
            <w:noWrap/>
            <w:hideMark/>
          </w:tcPr>
          <w:p w14:paraId="052917C7"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2017</w:t>
            </w:r>
          </w:p>
        </w:tc>
        <w:tc>
          <w:tcPr>
            <w:tcW w:w="960" w:type="dxa"/>
            <w:noWrap/>
            <w:hideMark/>
          </w:tcPr>
          <w:p w14:paraId="1481DBC0"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2018</w:t>
            </w:r>
          </w:p>
        </w:tc>
        <w:tc>
          <w:tcPr>
            <w:tcW w:w="960" w:type="dxa"/>
            <w:noWrap/>
            <w:hideMark/>
          </w:tcPr>
          <w:p w14:paraId="54D81FE7"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2019</w:t>
            </w:r>
          </w:p>
        </w:tc>
        <w:tc>
          <w:tcPr>
            <w:tcW w:w="960" w:type="dxa"/>
            <w:noWrap/>
            <w:hideMark/>
          </w:tcPr>
          <w:p w14:paraId="024CC1E1"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2020</w:t>
            </w:r>
          </w:p>
        </w:tc>
        <w:tc>
          <w:tcPr>
            <w:tcW w:w="960" w:type="dxa"/>
            <w:noWrap/>
            <w:hideMark/>
          </w:tcPr>
          <w:p w14:paraId="55B689DD"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2021</w:t>
            </w:r>
          </w:p>
        </w:tc>
        <w:tc>
          <w:tcPr>
            <w:tcW w:w="960" w:type="dxa"/>
            <w:noWrap/>
            <w:hideMark/>
          </w:tcPr>
          <w:p w14:paraId="56D3B4CF"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2022</w:t>
            </w:r>
          </w:p>
        </w:tc>
        <w:tc>
          <w:tcPr>
            <w:tcW w:w="960" w:type="dxa"/>
            <w:noWrap/>
            <w:hideMark/>
          </w:tcPr>
          <w:p w14:paraId="12CC4BA8"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2023</w:t>
            </w:r>
          </w:p>
        </w:tc>
      </w:tr>
      <w:tr w:rsidR="00522106" w:rsidRPr="002801E2" w14:paraId="624768EA" w14:textId="77777777" w:rsidTr="00522106">
        <w:trPr>
          <w:trHeight w:val="300"/>
        </w:trPr>
        <w:tc>
          <w:tcPr>
            <w:tcW w:w="1968" w:type="dxa"/>
            <w:noWrap/>
            <w:hideMark/>
          </w:tcPr>
          <w:p w14:paraId="25CB2327"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UE</w:t>
            </w:r>
          </w:p>
        </w:tc>
        <w:tc>
          <w:tcPr>
            <w:tcW w:w="960" w:type="dxa"/>
            <w:noWrap/>
            <w:hideMark/>
          </w:tcPr>
          <w:p w14:paraId="7D10621C"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77,9</w:t>
            </w:r>
          </w:p>
        </w:tc>
        <w:tc>
          <w:tcPr>
            <w:tcW w:w="960" w:type="dxa"/>
            <w:noWrap/>
            <w:hideMark/>
          </w:tcPr>
          <w:p w14:paraId="7890CF4B"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78,2</w:t>
            </w:r>
          </w:p>
        </w:tc>
        <w:tc>
          <w:tcPr>
            <w:tcW w:w="960" w:type="dxa"/>
            <w:noWrap/>
            <w:hideMark/>
          </w:tcPr>
          <w:p w14:paraId="666D6BA7"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78,3</w:t>
            </w:r>
          </w:p>
        </w:tc>
        <w:tc>
          <w:tcPr>
            <w:tcW w:w="960" w:type="dxa"/>
            <w:noWrap/>
            <w:hideMark/>
          </w:tcPr>
          <w:p w14:paraId="0EC7C5CE"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78,2</w:t>
            </w:r>
          </w:p>
        </w:tc>
        <w:tc>
          <w:tcPr>
            <w:tcW w:w="960" w:type="dxa"/>
            <w:noWrap/>
            <w:hideMark/>
          </w:tcPr>
          <w:p w14:paraId="20FC250A"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78,5</w:t>
            </w:r>
          </w:p>
        </w:tc>
        <w:tc>
          <w:tcPr>
            <w:tcW w:w="960" w:type="dxa"/>
            <w:noWrap/>
            <w:hideMark/>
          </w:tcPr>
          <w:p w14:paraId="0425A2C4"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77,5</w:t>
            </w:r>
          </w:p>
        </w:tc>
        <w:tc>
          <w:tcPr>
            <w:tcW w:w="960" w:type="dxa"/>
            <w:noWrap/>
            <w:hideMark/>
          </w:tcPr>
          <w:p w14:paraId="32E1DA2C"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77,2</w:t>
            </w:r>
          </w:p>
        </w:tc>
        <w:tc>
          <w:tcPr>
            <w:tcW w:w="960" w:type="dxa"/>
            <w:noWrap/>
            <w:hideMark/>
          </w:tcPr>
          <w:p w14:paraId="1D7BA0D4"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73,4</w:t>
            </w:r>
          </w:p>
        </w:tc>
        <w:tc>
          <w:tcPr>
            <w:tcW w:w="960" w:type="dxa"/>
            <w:noWrap/>
            <w:hideMark/>
          </w:tcPr>
          <w:p w14:paraId="2AD5AC80"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 </w:t>
            </w:r>
          </w:p>
        </w:tc>
      </w:tr>
      <w:tr w:rsidR="00522106" w:rsidRPr="002801E2" w14:paraId="7AAED735" w14:textId="77777777" w:rsidTr="00522106">
        <w:trPr>
          <w:trHeight w:val="300"/>
        </w:trPr>
        <w:tc>
          <w:tcPr>
            <w:tcW w:w="1968" w:type="dxa"/>
            <w:noWrap/>
            <w:hideMark/>
          </w:tcPr>
          <w:p w14:paraId="6890BE9C"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 xml:space="preserve">Polska </w:t>
            </w:r>
          </w:p>
        </w:tc>
        <w:tc>
          <w:tcPr>
            <w:tcW w:w="960" w:type="dxa"/>
            <w:noWrap/>
            <w:hideMark/>
          </w:tcPr>
          <w:p w14:paraId="13ED4C34"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73,6</w:t>
            </w:r>
          </w:p>
        </w:tc>
        <w:tc>
          <w:tcPr>
            <w:tcW w:w="960" w:type="dxa"/>
            <w:noWrap/>
            <w:hideMark/>
          </w:tcPr>
          <w:p w14:paraId="11911F17"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73,9</w:t>
            </w:r>
          </w:p>
        </w:tc>
        <w:tc>
          <w:tcPr>
            <w:tcW w:w="960" w:type="dxa"/>
            <w:noWrap/>
            <w:hideMark/>
          </w:tcPr>
          <w:p w14:paraId="076271AD"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74,0</w:t>
            </w:r>
          </w:p>
        </w:tc>
        <w:tc>
          <w:tcPr>
            <w:tcW w:w="960" w:type="dxa"/>
            <w:noWrap/>
            <w:hideMark/>
          </w:tcPr>
          <w:p w14:paraId="66AFB5CA"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73,8</w:t>
            </w:r>
          </w:p>
        </w:tc>
        <w:tc>
          <w:tcPr>
            <w:tcW w:w="960" w:type="dxa"/>
            <w:noWrap/>
            <w:hideMark/>
          </w:tcPr>
          <w:p w14:paraId="7DDDEC35"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74,1</w:t>
            </w:r>
          </w:p>
        </w:tc>
        <w:tc>
          <w:tcPr>
            <w:tcW w:w="960" w:type="dxa"/>
            <w:noWrap/>
            <w:hideMark/>
          </w:tcPr>
          <w:p w14:paraId="45BBA7B0"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72,6</w:t>
            </w:r>
          </w:p>
        </w:tc>
        <w:tc>
          <w:tcPr>
            <w:tcW w:w="960" w:type="dxa"/>
            <w:noWrap/>
            <w:hideMark/>
          </w:tcPr>
          <w:p w14:paraId="4B1CDD49"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71,8</w:t>
            </w:r>
          </w:p>
        </w:tc>
        <w:tc>
          <w:tcPr>
            <w:tcW w:w="960" w:type="dxa"/>
            <w:noWrap/>
            <w:hideMark/>
          </w:tcPr>
          <w:p w14:paraId="2D6204E6"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73,4</w:t>
            </w:r>
          </w:p>
        </w:tc>
        <w:tc>
          <w:tcPr>
            <w:tcW w:w="960" w:type="dxa"/>
            <w:noWrap/>
            <w:hideMark/>
          </w:tcPr>
          <w:p w14:paraId="2462BB0E"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74,7</w:t>
            </w:r>
          </w:p>
        </w:tc>
      </w:tr>
      <w:tr w:rsidR="00522106" w:rsidRPr="002801E2" w14:paraId="1048E1B7" w14:textId="77777777" w:rsidTr="00522106">
        <w:trPr>
          <w:trHeight w:val="300"/>
        </w:trPr>
        <w:tc>
          <w:tcPr>
            <w:tcW w:w="1968" w:type="dxa"/>
            <w:noWrap/>
            <w:hideMark/>
          </w:tcPr>
          <w:p w14:paraId="20830544"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Wrocław</w:t>
            </w:r>
          </w:p>
        </w:tc>
        <w:tc>
          <w:tcPr>
            <w:tcW w:w="960" w:type="dxa"/>
            <w:noWrap/>
            <w:hideMark/>
          </w:tcPr>
          <w:p w14:paraId="5D6DC2AA"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75,1</w:t>
            </w:r>
          </w:p>
        </w:tc>
        <w:tc>
          <w:tcPr>
            <w:tcW w:w="960" w:type="dxa"/>
            <w:noWrap/>
            <w:hideMark/>
          </w:tcPr>
          <w:p w14:paraId="56D1E01A"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76,0</w:t>
            </w:r>
          </w:p>
        </w:tc>
        <w:tc>
          <w:tcPr>
            <w:tcW w:w="960" w:type="dxa"/>
            <w:noWrap/>
            <w:hideMark/>
          </w:tcPr>
          <w:p w14:paraId="4C8F384F"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75,6</w:t>
            </w:r>
          </w:p>
        </w:tc>
        <w:tc>
          <w:tcPr>
            <w:tcW w:w="960" w:type="dxa"/>
            <w:noWrap/>
            <w:hideMark/>
          </w:tcPr>
          <w:p w14:paraId="2D7019FF"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75,4</w:t>
            </w:r>
          </w:p>
        </w:tc>
        <w:tc>
          <w:tcPr>
            <w:tcW w:w="960" w:type="dxa"/>
            <w:noWrap/>
            <w:hideMark/>
          </w:tcPr>
          <w:p w14:paraId="40A229AC"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75,6</w:t>
            </w:r>
          </w:p>
        </w:tc>
        <w:tc>
          <w:tcPr>
            <w:tcW w:w="960" w:type="dxa"/>
            <w:noWrap/>
            <w:hideMark/>
          </w:tcPr>
          <w:p w14:paraId="282583C0"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74,2</w:t>
            </w:r>
          </w:p>
        </w:tc>
        <w:tc>
          <w:tcPr>
            <w:tcW w:w="960" w:type="dxa"/>
            <w:noWrap/>
            <w:hideMark/>
          </w:tcPr>
          <w:p w14:paraId="423C358A"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73,3</w:t>
            </w:r>
          </w:p>
        </w:tc>
        <w:tc>
          <w:tcPr>
            <w:tcW w:w="960" w:type="dxa"/>
            <w:noWrap/>
            <w:hideMark/>
          </w:tcPr>
          <w:p w14:paraId="1ADED257"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74,6</w:t>
            </w:r>
          </w:p>
        </w:tc>
        <w:tc>
          <w:tcPr>
            <w:tcW w:w="960" w:type="dxa"/>
            <w:noWrap/>
            <w:hideMark/>
          </w:tcPr>
          <w:p w14:paraId="713819F6" w14:textId="77777777" w:rsidR="00522106" w:rsidRPr="002801E2" w:rsidRDefault="00522106" w:rsidP="002801E2">
            <w:pPr>
              <w:spacing w:line="360" w:lineRule="auto"/>
              <w:rPr>
                <w:rFonts w:ascii="Verdana" w:hAnsi="Verdana" w:cs="Calibri"/>
                <w:bCs/>
                <w:sz w:val="20"/>
                <w:szCs w:val="20"/>
              </w:rPr>
            </w:pPr>
            <w:r w:rsidRPr="002801E2">
              <w:rPr>
                <w:rFonts w:ascii="Verdana" w:hAnsi="Verdana" w:cs="Calibri"/>
                <w:bCs/>
                <w:sz w:val="20"/>
                <w:szCs w:val="20"/>
              </w:rPr>
              <w:t>73,3</w:t>
            </w:r>
          </w:p>
        </w:tc>
      </w:tr>
    </w:tbl>
    <w:p w14:paraId="3164A9E9" w14:textId="77777777" w:rsidR="006655D5" w:rsidRPr="002801E2" w:rsidRDefault="006655D5" w:rsidP="002801E2">
      <w:pPr>
        <w:suppressAutoHyphens/>
        <w:spacing w:before="100" w:beforeAutospacing="1"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Źródło: GUS, Eurostat </w:t>
      </w:r>
    </w:p>
    <w:p w14:paraId="4156D79E" w14:textId="77777777" w:rsidR="006655D5" w:rsidRPr="002801E2" w:rsidRDefault="006655D5" w:rsidP="002801E2">
      <w:pPr>
        <w:suppressAutoHyphens/>
        <w:spacing w:before="100" w:beforeAutospacing="1" w:after="0" w:line="360" w:lineRule="auto"/>
        <w:rPr>
          <w:rFonts w:ascii="Verdana" w:eastAsia="Times New Roman" w:hAnsi="Verdana" w:cs="Calibri"/>
          <w:kern w:val="2"/>
          <w:sz w:val="20"/>
          <w:szCs w:val="20"/>
          <w:lang w:eastAsia="pl-PL" w:bidi="hi-IN"/>
        </w:rPr>
      </w:pPr>
      <w:r w:rsidRPr="002801E2">
        <w:rPr>
          <w:rFonts w:ascii="Verdana" w:eastAsia="Times New Roman" w:hAnsi="Verdana" w:cs="Calibri"/>
          <w:kern w:val="2"/>
          <w:sz w:val="20"/>
          <w:szCs w:val="20"/>
          <w:lang w:eastAsia="pl-PL" w:bidi="hi-IN"/>
        </w:rPr>
        <w:t>Przeciętne dalsze trwanie życia mieszkańców Wrocławia, Polski i Unii Europejskiej (kobiety)</w:t>
      </w:r>
    </w:p>
    <w:tbl>
      <w:tblPr>
        <w:tblStyle w:val="Tabela-Siatka"/>
        <w:tblW w:w="0" w:type="auto"/>
        <w:tblLook w:val="04A0" w:firstRow="1" w:lastRow="0" w:firstColumn="1" w:lastColumn="0" w:noHBand="0" w:noVBand="1"/>
      </w:tblPr>
      <w:tblGrid>
        <w:gridCol w:w="1646"/>
        <w:gridCol w:w="824"/>
        <w:gridCol w:w="824"/>
        <w:gridCol w:w="824"/>
        <w:gridCol w:w="824"/>
        <w:gridCol w:w="824"/>
        <w:gridCol w:w="824"/>
        <w:gridCol w:w="824"/>
        <w:gridCol w:w="824"/>
        <w:gridCol w:w="824"/>
      </w:tblGrid>
      <w:tr w:rsidR="00522106" w:rsidRPr="002801E2" w14:paraId="0C7A711D" w14:textId="77777777" w:rsidTr="00522106">
        <w:trPr>
          <w:trHeight w:val="315"/>
        </w:trPr>
        <w:tc>
          <w:tcPr>
            <w:tcW w:w="1968" w:type="dxa"/>
            <w:noWrap/>
            <w:hideMark/>
          </w:tcPr>
          <w:p w14:paraId="004A321F"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Wyszczególnienie</w:t>
            </w:r>
          </w:p>
        </w:tc>
        <w:tc>
          <w:tcPr>
            <w:tcW w:w="960" w:type="dxa"/>
            <w:noWrap/>
            <w:hideMark/>
          </w:tcPr>
          <w:p w14:paraId="39717AB9"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2015</w:t>
            </w:r>
          </w:p>
        </w:tc>
        <w:tc>
          <w:tcPr>
            <w:tcW w:w="960" w:type="dxa"/>
            <w:noWrap/>
            <w:hideMark/>
          </w:tcPr>
          <w:p w14:paraId="517DCC2C"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2016</w:t>
            </w:r>
          </w:p>
        </w:tc>
        <w:tc>
          <w:tcPr>
            <w:tcW w:w="960" w:type="dxa"/>
            <w:noWrap/>
            <w:hideMark/>
          </w:tcPr>
          <w:p w14:paraId="620E885A"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2017</w:t>
            </w:r>
          </w:p>
        </w:tc>
        <w:tc>
          <w:tcPr>
            <w:tcW w:w="960" w:type="dxa"/>
            <w:noWrap/>
            <w:hideMark/>
          </w:tcPr>
          <w:p w14:paraId="6291D2C3"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2018</w:t>
            </w:r>
          </w:p>
        </w:tc>
        <w:tc>
          <w:tcPr>
            <w:tcW w:w="960" w:type="dxa"/>
            <w:noWrap/>
            <w:hideMark/>
          </w:tcPr>
          <w:p w14:paraId="0F4F7C87"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2019</w:t>
            </w:r>
          </w:p>
        </w:tc>
        <w:tc>
          <w:tcPr>
            <w:tcW w:w="960" w:type="dxa"/>
            <w:noWrap/>
            <w:hideMark/>
          </w:tcPr>
          <w:p w14:paraId="7768F9EB"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2020</w:t>
            </w:r>
          </w:p>
        </w:tc>
        <w:tc>
          <w:tcPr>
            <w:tcW w:w="960" w:type="dxa"/>
            <w:noWrap/>
            <w:hideMark/>
          </w:tcPr>
          <w:p w14:paraId="11489307"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2021</w:t>
            </w:r>
          </w:p>
        </w:tc>
        <w:tc>
          <w:tcPr>
            <w:tcW w:w="960" w:type="dxa"/>
            <w:noWrap/>
            <w:hideMark/>
          </w:tcPr>
          <w:p w14:paraId="283D2153"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2022</w:t>
            </w:r>
          </w:p>
        </w:tc>
        <w:tc>
          <w:tcPr>
            <w:tcW w:w="960" w:type="dxa"/>
            <w:noWrap/>
            <w:hideMark/>
          </w:tcPr>
          <w:p w14:paraId="4C344651"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2023</w:t>
            </w:r>
          </w:p>
        </w:tc>
      </w:tr>
      <w:tr w:rsidR="00522106" w:rsidRPr="002801E2" w14:paraId="44C8E3F3" w14:textId="77777777" w:rsidTr="00522106">
        <w:trPr>
          <w:trHeight w:val="300"/>
        </w:trPr>
        <w:tc>
          <w:tcPr>
            <w:tcW w:w="1968" w:type="dxa"/>
            <w:noWrap/>
            <w:hideMark/>
          </w:tcPr>
          <w:p w14:paraId="50521749"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lastRenderedPageBreak/>
              <w:t>UE</w:t>
            </w:r>
          </w:p>
        </w:tc>
        <w:tc>
          <w:tcPr>
            <w:tcW w:w="960" w:type="dxa"/>
            <w:noWrap/>
            <w:hideMark/>
          </w:tcPr>
          <w:p w14:paraId="78543CBC"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83,3</w:t>
            </w:r>
          </w:p>
        </w:tc>
        <w:tc>
          <w:tcPr>
            <w:tcW w:w="960" w:type="dxa"/>
            <w:noWrap/>
            <w:hideMark/>
          </w:tcPr>
          <w:p w14:paraId="52AAE3BE"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83,6</w:t>
            </w:r>
          </w:p>
        </w:tc>
        <w:tc>
          <w:tcPr>
            <w:tcW w:w="960" w:type="dxa"/>
            <w:noWrap/>
            <w:hideMark/>
          </w:tcPr>
          <w:p w14:paraId="00EFDC26"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83,5</w:t>
            </w:r>
          </w:p>
        </w:tc>
        <w:tc>
          <w:tcPr>
            <w:tcW w:w="960" w:type="dxa"/>
            <w:noWrap/>
            <w:hideMark/>
          </w:tcPr>
          <w:p w14:paraId="0CDD5568"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83,7</w:t>
            </w:r>
          </w:p>
        </w:tc>
        <w:tc>
          <w:tcPr>
            <w:tcW w:w="960" w:type="dxa"/>
            <w:noWrap/>
            <w:hideMark/>
          </w:tcPr>
          <w:p w14:paraId="222221B8"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84,0</w:t>
            </w:r>
          </w:p>
        </w:tc>
        <w:tc>
          <w:tcPr>
            <w:tcW w:w="960" w:type="dxa"/>
            <w:noWrap/>
            <w:hideMark/>
          </w:tcPr>
          <w:p w14:paraId="127451E5"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83,2</w:t>
            </w:r>
          </w:p>
        </w:tc>
        <w:tc>
          <w:tcPr>
            <w:tcW w:w="960" w:type="dxa"/>
            <w:noWrap/>
            <w:hideMark/>
          </w:tcPr>
          <w:p w14:paraId="1376894F"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82,8</w:t>
            </w:r>
          </w:p>
        </w:tc>
        <w:tc>
          <w:tcPr>
            <w:tcW w:w="960" w:type="dxa"/>
            <w:noWrap/>
            <w:hideMark/>
          </w:tcPr>
          <w:p w14:paraId="457E65FE"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83,3</w:t>
            </w:r>
          </w:p>
        </w:tc>
        <w:tc>
          <w:tcPr>
            <w:tcW w:w="960" w:type="dxa"/>
            <w:noWrap/>
            <w:hideMark/>
          </w:tcPr>
          <w:p w14:paraId="1D1B8BA4"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 </w:t>
            </w:r>
          </w:p>
        </w:tc>
      </w:tr>
      <w:tr w:rsidR="00522106" w:rsidRPr="002801E2" w14:paraId="34603375" w14:textId="77777777" w:rsidTr="00522106">
        <w:trPr>
          <w:trHeight w:val="300"/>
        </w:trPr>
        <w:tc>
          <w:tcPr>
            <w:tcW w:w="1968" w:type="dxa"/>
            <w:noWrap/>
            <w:hideMark/>
          </w:tcPr>
          <w:p w14:paraId="69DDC528"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 xml:space="preserve">Polska </w:t>
            </w:r>
          </w:p>
        </w:tc>
        <w:tc>
          <w:tcPr>
            <w:tcW w:w="960" w:type="dxa"/>
            <w:noWrap/>
            <w:hideMark/>
          </w:tcPr>
          <w:p w14:paraId="7BE16E3D"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81,6</w:t>
            </w:r>
          </w:p>
        </w:tc>
        <w:tc>
          <w:tcPr>
            <w:tcW w:w="960" w:type="dxa"/>
            <w:noWrap/>
            <w:hideMark/>
          </w:tcPr>
          <w:p w14:paraId="124F0AC8"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81,9</w:t>
            </w:r>
          </w:p>
        </w:tc>
        <w:tc>
          <w:tcPr>
            <w:tcW w:w="960" w:type="dxa"/>
            <w:noWrap/>
            <w:hideMark/>
          </w:tcPr>
          <w:p w14:paraId="7D5D4E6E"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81,8</w:t>
            </w:r>
          </w:p>
        </w:tc>
        <w:tc>
          <w:tcPr>
            <w:tcW w:w="960" w:type="dxa"/>
            <w:noWrap/>
            <w:hideMark/>
          </w:tcPr>
          <w:p w14:paraId="7F96BF81"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81,7</w:t>
            </w:r>
          </w:p>
        </w:tc>
        <w:tc>
          <w:tcPr>
            <w:tcW w:w="960" w:type="dxa"/>
            <w:noWrap/>
            <w:hideMark/>
          </w:tcPr>
          <w:p w14:paraId="553DA748"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81,8</w:t>
            </w:r>
          </w:p>
        </w:tc>
        <w:tc>
          <w:tcPr>
            <w:tcW w:w="960" w:type="dxa"/>
            <w:noWrap/>
            <w:hideMark/>
          </w:tcPr>
          <w:p w14:paraId="394752E4"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80,7</w:t>
            </w:r>
          </w:p>
        </w:tc>
        <w:tc>
          <w:tcPr>
            <w:tcW w:w="960" w:type="dxa"/>
            <w:noWrap/>
            <w:hideMark/>
          </w:tcPr>
          <w:p w14:paraId="0043D796"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79,7</w:t>
            </w:r>
          </w:p>
        </w:tc>
        <w:tc>
          <w:tcPr>
            <w:tcW w:w="960" w:type="dxa"/>
            <w:noWrap/>
            <w:hideMark/>
          </w:tcPr>
          <w:p w14:paraId="45B25867"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81,1</w:t>
            </w:r>
          </w:p>
        </w:tc>
        <w:tc>
          <w:tcPr>
            <w:tcW w:w="960" w:type="dxa"/>
            <w:noWrap/>
            <w:hideMark/>
          </w:tcPr>
          <w:p w14:paraId="65F64920"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82,0</w:t>
            </w:r>
          </w:p>
        </w:tc>
      </w:tr>
      <w:tr w:rsidR="00522106" w:rsidRPr="002801E2" w14:paraId="19309A44" w14:textId="77777777" w:rsidTr="00522106">
        <w:trPr>
          <w:trHeight w:val="300"/>
        </w:trPr>
        <w:tc>
          <w:tcPr>
            <w:tcW w:w="1968" w:type="dxa"/>
            <w:noWrap/>
            <w:hideMark/>
          </w:tcPr>
          <w:p w14:paraId="69A2D962"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Wrocław</w:t>
            </w:r>
          </w:p>
        </w:tc>
        <w:tc>
          <w:tcPr>
            <w:tcW w:w="960" w:type="dxa"/>
            <w:noWrap/>
            <w:hideMark/>
          </w:tcPr>
          <w:p w14:paraId="277A6230"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81,8</w:t>
            </w:r>
          </w:p>
        </w:tc>
        <w:tc>
          <w:tcPr>
            <w:tcW w:w="960" w:type="dxa"/>
            <w:noWrap/>
            <w:hideMark/>
          </w:tcPr>
          <w:p w14:paraId="1D15A042"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82,2</w:t>
            </w:r>
          </w:p>
        </w:tc>
        <w:tc>
          <w:tcPr>
            <w:tcW w:w="960" w:type="dxa"/>
            <w:noWrap/>
            <w:hideMark/>
          </w:tcPr>
          <w:p w14:paraId="61B1CF21"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82,2</w:t>
            </w:r>
          </w:p>
        </w:tc>
        <w:tc>
          <w:tcPr>
            <w:tcW w:w="960" w:type="dxa"/>
            <w:noWrap/>
            <w:hideMark/>
          </w:tcPr>
          <w:p w14:paraId="7D6405F1"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82,5</w:t>
            </w:r>
          </w:p>
        </w:tc>
        <w:tc>
          <w:tcPr>
            <w:tcW w:w="960" w:type="dxa"/>
            <w:noWrap/>
            <w:hideMark/>
          </w:tcPr>
          <w:p w14:paraId="0144F068"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82,9</w:t>
            </w:r>
          </w:p>
        </w:tc>
        <w:tc>
          <w:tcPr>
            <w:tcW w:w="960" w:type="dxa"/>
            <w:noWrap/>
            <w:hideMark/>
          </w:tcPr>
          <w:p w14:paraId="4CC77104"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82,3</w:t>
            </w:r>
          </w:p>
        </w:tc>
        <w:tc>
          <w:tcPr>
            <w:tcW w:w="960" w:type="dxa"/>
            <w:noWrap/>
            <w:hideMark/>
          </w:tcPr>
          <w:p w14:paraId="1A4778E1"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81,1</w:t>
            </w:r>
          </w:p>
        </w:tc>
        <w:tc>
          <w:tcPr>
            <w:tcW w:w="960" w:type="dxa"/>
            <w:noWrap/>
            <w:hideMark/>
          </w:tcPr>
          <w:p w14:paraId="42F5072F"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82,0</w:t>
            </w:r>
          </w:p>
        </w:tc>
        <w:tc>
          <w:tcPr>
            <w:tcW w:w="960" w:type="dxa"/>
            <w:noWrap/>
            <w:hideMark/>
          </w:tcPr>
          <w:p w14:paraId="4D217FCC" w14:textId="77777777" w:rsidR="00522106" w:rsidRPr="002801E2" w:rsidRDefault="0052210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82,9</w:t>
            </w:r>
          </w:p>
        </w:tc>
      </w:tr>
    </w:tbl>
    <w:p w14:paraId="76ED7EC3" w14:textId="77777777" w:rsidR="006655D5" w:rsidRPr="002801E2" w:rsidRDefault="006655D5" w:rsidP="00AC55C9">
      <w:pPr>
        <w:suppressAutoHyphens/>
        <w:spacing w:before="120" w:after="12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Źródło: GUS, Eurostat </w:t>
      </w:r>
    </w:p>
    <w:p w14:paraId="76C375E1" w14:textId="239B6B06" w:rsidR="006655D5" w:rsidRPr="002801E2" w:rsidRDefault="00B64A7A" w:rsidP="002801E2">
      <w:pPr>
        <w:suppressAutoHyphens/>
        <w:spacing w:after="0" w:line="360" w:lineRule="auto"/>
        <w:rPr>
          <w:rFonts w:ascii="Verdana" w:eastAsia="Times New Roman" w:hAnsi="Verdana" w:cs="Calibri"/>
          <w:color w:val="000000"/>
          <w:kern w:val="2"/>
          <w:sz w:val="20"/>
          <w:szCs w:val="20"/>
          <w:lang w:eastAsia="pl-PL" w:bidi="hi-IN"/>
        </w:rPr>
      </w:pPr>
      <w:r w:rsidRPr="00AC55C9">
        <w:rPr>
          <w:rFonts w:ascii="Verdana" w:eastAsia="Times New Roman" w:hAnsi="Verdana" w:cs="Calibri"/>
          <w:color w:val="000000"/>
          <w:kern w:val="2"/>
          <w:sz w:val="20"/>
          <w:szCs w:val="20"/>
          <w:lang w:eastAsia="pl-PL" w:bidi="hi-IN"/>
        </w:rPr>
        <w:t>m</w:t>
      </w:r>
      <w:r w:rsidR="006655D5" w:rsidRPr="00AC55C9">
        <w:rPr>
          <w:rFonts w:ascii="Verdana" w:eastAsia="Times New Roman" w:hAnsi="Verdana" w:cs="Calibri"/>
          <w:color w:val="000000"/>
          <w:kern w:val="2"/>
          <w:sz w:val="20"/>
          <w:szCs w:val="20"/>
          <w:lang w:eastAsia="pl-PL" w:bidi="hi-IN"/>
        </w:rPr>
        <w:t xml:space="preserve">) Martwi nas, że rośnie liczba samochodów we Wrocławiu. W 2023 </w:t>
      </w:r>
      <w:r w:rsidR="00B8318D" w:rsidRPr="00AC55C9">
        <w:rPr>
          <w:rFonts w:ascii="Verdana" w:eastAsia="Times New Roman" w:hAnsi="Verdana" w:cs="Calibri"/>
          <w:color w:val="000000"/>
          <w:kern w:val="2"/>
          <w:sz w:val="20"/>
          <w:szCs w:val="20"/>
          <w:lang w:eastAsia="pl-PL" w:bidi="hi-IN"/>
        </w:rPr>
        <w:t>r</w:t>
      </w:r>
      <w:r w:rsidR="00707900" w:rsidRPr="00AC55C9">
        <w:rPr>
          <w:rFonts w:ascii="Verdana" w:eastAsia="Times New Roman" w:hAnsi="Verdana" w:cs="Calibri"/>
          <w:color w:val="000000"/>
          <w:kern w:val="2"/>
          <w:sz w:val="20"/>
          <w:szCs w:val="20"/>
          <w:lang w:eastAsia="pl-PL" w:bidi="hi-IN"/>
        </w:rPr>
        <w:t>oku</w:t>
      </w:r>
      <w:r w:rsidR="00B8318D" w:rsidRPr="00AC55C9">
        <w:rPr>
          <w:rFonts w:ascii="Verdana" w:eastAsia="Times New Roman" w:hAnsi="Verdana" w:cs="Calibri"/>
          <w:color w:val="000000"/>
          <w:kern w:val="2"/>
          <w:sz w:val="20"/>
          <w:szCs w:val="20"/>
          <w:lang w:eastAsia="pl-PL" w:bidi="hi-IN"/>
        </w:rPr>
        <w:t xml:space="preserve"> </w:t>
      </w:r>
      <w:r w:rsidR="006655D5" w:rsidRPr="00AC55C9">
        <w:rPr>
          <w:rFonts w:ascii="Verdana" w:eastAsia="Times New Roman" w:hAnsi="Verdana" w:cs="Calibri"/>
          <w:color w:val="000000"/>
          <w:kern w:val="2"/>
          <w:sz w:val="20"/>
          <w:szCs w:val="20"/>
          <w:lang w:eastAsia="pl-PL" w:bidi="hi-IN"/>
        </w:rPr>
        <w:t>było ich już</w:t>
      </w:r>
      <w:r w:rsidR="006655D5" w:rsidRPr="002801E2">
        <w:rPr>
          <w:rFonts w:ascii="Verdana" w:eastAsia="Times New Roman" w:hAnsi="Verdana" w:cs="Calibri"/>
          <w:color w:val="000000"/>
          <w:kern w:val="2"/>
          <w:sz w:val="20"/>
          <w:szCs w:val="20"/>
          <w:lang w:eastAsia="pl-PL" w:bidi="hi-IN"/>
        </w:rPr>
        <w:t xml:space="preserve"> ponad 770 na 1 tysiąc mieszkanek i mieszkańców. W latach 2016</w:t>
      </w:r>
      <w:r w:rsidR="00B8318D" w:rsidRPr="002801E2">
        <w:rPr>
          <w:rFonts w:ascii="Verdana" w:eastAsia="Times New Roman" w:hAnsi="Verdana" w:cs="Calibri"/>
          <w:color w:val="000000"/>
          <w:kern w:val="2"/>
          <w:sz w:val="20"/>
          <w:szCs w:val="20"/>
          <w:lang w:eastAsia="pl-PL" w:bidi="hi-IN"/>
        </w:rPr>
        <w:t>–</w:t>
      </w:r>
      <w:r w:rsidR="006655D5" w:rsidRPr="002801E2">
        <w:rPr>
          <w:rFonts w:ascii="Verdana" w:eastAsia="Times New Roman" w:hAnsi="Verdana" w:cs="Calibri"/>
          <w:color w:val="000000"/>
          <w:kern w:val="2"/>
          <w:sz w:val="20"/>
          <w:szCs w:val="20"/>
          <w:lang w:eastAsia="pl-PL" w:bidi="hi-IN"/>
        </w:rPr>
        <w:t xml:space="preserve">2023 wskaźnik ten wzrósł o ponad 143 auta. </w:t>
      </w:r>
      <w:r w:rsidR="00B8318D" w:rsidRPr="002801E2">
        <w:rPr>
          <w:rFonts w:ascii="Verdana" w:eastAsia="Times New Roman" w:hAnsi="Verdana" w:cs="Calibri"/>
          <w:color w:val="000000"/>
          <w:kern w:val="2"/>
          <w:sz w:val="20"/>
          <w:szCs w:val="20"/>
          <w:lang w:eastAsia="pl-PL" w:bidi="hi-IN"/>
        </w:rPr>
        <w:t>Mimo że</w:t>
      </w:r>
      <w:r w:rsidR="006655D5" w:rsidRPr="002801E2">
        <w:rPr>
          <w:rFonts w:ascii="Verdana" w:eastAsia="Times New Roman" w:hAnsi="Verdana" w:cs="Calibri"/>
          <w:color w:val="000000"/>
          <w:kern w:val="2"/>
          <w:sz w:val="20"/>
          <w:szCs w:val="20"/>
          <w:lang w:eastAsia="pl-PL" w:bidi="hi-IN"/>
        </w:rPr>
        <w:t xml:space="preserve"> nadmierne korzystanie z nich nie sprzyja zdrowiu ani dobrej przestrzeni, odsetek podróży </w:t>
      </w:r>
      <w:r w:rsidR="00B8318D" w:rsidRPr="002801E2">
        <w:rPr>
          <w:rFonts w:ascii="Verdana" w:eastAsia="Times New Roman" w:hAnsi="Verdana" w:cs="Calibri"/>
          <w:color w:val="000000"/>
          <w:kern w:val="2"/>
          <w:sz w:val="20"/>
          <w:szCs w:val="20"/>
          <w:lang w:eastAsia="pl-PL" w:bidi="hi-IN"/>
        </w:rPr>
        <w:t>W</w:t>
      </w:r>
      <w:r w:rsidR="006655D5" w:rsidRPr="002801E2">
        <w:rPr>
          <w:rFonts w:ascii="Verdana" w:eastAsia="Times New Roman" w:hAnsi="Verdana" w:cs="Calibri"/>
          <w:color w:val="000000"/>
          <w:kern w:val="2"/>
          <w:sz w:val="20"/>
          <w:szCs w:val="20"/>
          <w:lang w:eastAsia="pl-PL" w:bidi="hi-IN"/>
        </w:rPr>
        <w:t xml:space="preserve">rocławianek i </w:t>
      </w:r>
      <w:r w:rsidR="00B8318D" w:rsidRPr="002801E2">
        <w:rPr>
          <w:rFonts w:ascii="Verdana" w:eastAsia="Times New Roman" w:hAnsi="Verdana" w:cs="Calibri"/>
          <w:color w:val="000000"/>
          <w:kern w:val="2"/>
          <w:sz w:val="20"/>
          <w:szCs w:val="20"/>
          <w:lang w:eastAsia="pl-PL" w:bidi="hi-IN"/>
        </w:rPr>
        <w:t>W</w:t>
      </w:r>
      <w:r w:rsidR="006655D5" w:rsidRPr="002801E2">
        <w:rPr>
          <w:rFonts w:ascii="Verdana" w:eastAsia="Times New Roman" w:hAnsi="Verdana" w:cs="Calibri"/>
          <w:color w:val="000000"/>
          <w:kern w:val="2"/>
          <w:sz w:val="20"/>
          <w:szCs w:val="20"/>
          <w:lang w:eastAsia="pl-PL" w:bidi="hi-IN"/>
        </w:rPr>
        <w:t>rocławian własnym samochodem to ok. 40</w:t>
      </w:r>
      <w:r w:rsidR="00707900" w:rsidRPr="002801E2">
        <w:rPr>
          <w:rFonts w:ascii="Verdana" w:eastAsia="Times New Roman" w:hAnsi="Verdana" w:cs="Calibri"/>
          <w:color w:val="000000"/>
          <w:kern w:val="2"/>
          <w:sz w:val="20"/>
          <w:szCs w:val="20"/>
          <w:lang w:eastAsia="pl-PL" w:bidi="hi-IN"/>
        </w:rPr>
        <w:t>%</w:t>
      </w:r>
      <w:r w:rsidR="006655D5" w:rsidRPr="002801E2">
        <w:rPr>
          <w:rFonts w:ascii="Verdana" w:eastAsia="Times New Roman" w:hAnsi="Verdana" w:cs="Calibri"/>
          <w:color w:val="000000"/>
          <w:kern w:val="2"/>
          <w:sz w:val="20"/>
          <w:szCs w:val="20"/>
          <w:lang w:eastAsia="pl-PL" w:bidi="hi-IN"/>
        </w:rPr>
        <w:t xml:space="preserve">  (2024</w:t>
      </w:r>
      <w:r w:rsidR="00707900" w:rsidRPr="002801E2">
        <w:rPr>
          <w:rFonts w:ascii="Verdana" w:eastAsia="Times New Roman" w:hAnsi="Verdana" w:cs="Calibri"/>
          <w:color w:val="000000"/>
          <w:kern w:val="2"/>
          <w:sz w:val="20"/>
          <w:szCs w:val="20"/>
          <w:lang w:eastAsia="pl-PL" w:bidi="hi-IN"/>
        </w:rPr>
        <w:t xml:space="preserve"> rok</w:t>
      </w:r>
      <w:r w:rsidR="006655D5" w:rsidRPr="002801E2">
        <w:rPr>
          <w:rFonts w:ascii="Verdana" w:eastAsia="Times New Roman" w:hAnsi="Verdana" w:cs="Calibri"/>
          <w:color w:val="000000"/>
          <w:kern w:val="2"/>
          <w:sz w:val="20"/>
          <w:szCs w:val="20"/>
          <w:lang w:eastAsia="pl-PL" w:bidi="hi-IN"/>
        </w:rPr>
        <w:t>). Zdecydowanie gorzej wypada ten sam wskaźnik dla osób, które przyjeżdżają do nas z zewnątrz – ok. 70</w:t>
      </w:r>
      <w:r w:rsidR="00707900" w:rsidRPr="002801E2">
        <w:rPr>
          <w:rFonts w:ascii="Verdana" w:eastAsia="Times New Roman" w:hAnsi="Verdana" w:cs="Calibri"/>
          <w:color w:val="000000"/>
          <w:kern w:val="2"/>
          <w:sz w:val="20"/>
          <w:szCs w:val="20"/>
          <w:lang w:eastAsia="pl-PL" w:bidi="hi-IN"/>
        </w:rPr>
        <w:t>%</w:t>
      </w:r>
      <w:r w:rsidR="006655D5" w:rsidRPr="002801E2">
        <w:rPr>
          <w:rFonts w:ascii="Verdana" w:eastAsia="Times New Roman" w:hAnsi="Verdana" w:cs="Calibri"/>
          <w:color w:val="000000"/>
          <w:kern w:val="2"/>
          <w:sz w:val="20"/>
          <w:szCs w:val="20"/>
          <w:lang w:eastAsia="pl-PL" w:bidi="hi-IN"/>
        </w:rPr>
        <w:t xml:space="preserve"> podróży do Wrocławia </w:t>
      </w:r>
      <w:r w:rsidR="00B8318D" w:rsidRPr="002801E2">
        <w:rPr>
          <w:rFonts w:ascii="Verdana" w:eastAsia="Times New Roman" w:hAnsi="Verdana" w:cs="Calibri"/>
          <w:color w:val="000000"/>
          <w:kern w:val="2"/>
          <w:sz w:val="20"/>
          <w:szCs w:val="20"/>
          <w:lang w:eastAsia="pl-PL" w:bidi="hi-IN"/>
        </w:rPr>
        <w:t xml:space="preserve">odbywają </w:t>
      </w:r>
      <w:r w:rsidR="006655D5" w:rsidRPr="002801E2">
        <w:rPr>
          <w:rFonts w:ascii="Verdana" w:eastAsia="Times New Roman" w:hAnsi="Verdana" w:cs="Calibri"/>
          <w:color w:val="000000"/>
          <w:kern w:val="2"/>
          <w:sz w:val="20"/>
          <w:szCs w:val="20"/>
          <w:lang w:eastAsia="pl-PL" w:bidi="hi-IN"/>
        </w:rPr>
        <w:t>własnym samochodem. Dlatego</w:t>
      </w:r>
      <w:r w:rsidR="00056601" w:rsidRPr="002801E2">
        <w:rPr>
          <w:rFonts w:ascii="Verdana" w:eastAsia="Times New Roman" w:hAnsi="Verdana" w:cs="Calibri"/>
          <w:color w:val="000000"/>
          <w:kern w:val="2"/>
          <w:sz w:val="20"/>
          <w:szCs w:val="20"/>
          <w:lang w:eastAsia="pl-PL" w:bidi="hi-IN"/>
        </w:rPr>
        <w:t xml:space="preserve"> </w:t>
      </w:r>
      <w:r w:rsidR="00B8318D" w:rsidRPr="002801E2">
        <w:rPr>
          <w:rFonts w:ascii="Verdana" w:eastAsia="Times New Roman" w:hAnsi="Verdana" w:cs="Calibri"/>
          <w:color w:val="000000"/>
          <w:kern w:val="2"/>
          <w:sz w:val="20"/>
          <w:szCs w:val="20"/>
          <w:lang w:eastAsia="pl-PL" w:bidi="hi-IN"/>
        </w:rPr>
        <w:t xml:space="preserve">chcemy </w:t>
      </w:r>
      <w:r w:rsidR="006655D5" w:rsidRPr="002801E2">
        <w:rPr>
          <w:rFonts w:ascii="Verdana" w:eastAsia="Times New Roman" w:hAnsi="Verdana" w:cs="Calibri"/>
          <w:color w:val="000000"/>
          <w:kern w:val="2"/>
          <w:sz w:val="20"/>
          <w:szCs w:val="20"/>
          <w:lang w:eastAsia="pl-PL" w:bidi="hi-IN"/>
        </w:rPr>
        <w:t xml:space="preserve">przede wszystkim rozwijać i promować inne formy przemieszczania się, zwłaszcza kolej, tramwaje i autobusy oraz ruch pieszo-rowerowy. Jednocześnie nie zamierzamy wstrzymywać niezbędnych inwestycji w rozwój transportu drogowego, szczególnie tych, które wprost przekładają się na poprawę jakości życia. </w:t>
      </w:r>
    </w:p>
    <w:p w14:paraId="423F6678" w14:textId="77777777" w:rsidR="006655D5" w:rsidRPr="002801E2" w:rsidRDefault="006655D5" w:rsidP="00AC55C9">
      <w:pPr>
        <w:suppressAutoHyphens/>
        <w:spacing w:before="120" w:after="0" w:line="360" w:lineRule="auto"/>
        <w:rPr>
          <w:rFonts w:ascii="Verdana" w:eastAsia="Times New Roman" w:hAnsi="Verdana" w:cs="Calibri"/>
          <w:kern w:val="2"/>
          <w:sz w:val="20"/>
          <w:szCs w:val="20"/>
          <w:lang w:eastAsia="pl-PL" w:bidi="hi-IN"/>
        </w:rPr>
      </w:pPr>
      <w:r w:rsidRPr="002801E2">
        <w:rPr>
          <w:rFonts w:ascii="Verdana" w:eastAsia="Times New Roman" w:hAnsi="Verdana" w:cs="Calibri"/>
          <w:kern w:val="2"/>
          <w:sz w:val="20"/>
          <w:szCs w:val="20"/>
          <w:lang w:eastAsia="pl-PL" w:bidi="hi-IN"/>
        </w:rPr>
        <w:t>Liczba samochodów na 1 tysiąc mieszkańców</w:t>
      </w:r>
    </w:p>
    <w:tbl>
      <w:tblPr>
        <w:tblStyle w:val="Tabela-Siatka"/>
        <w:tblW w:w="0" w:type="auto"/>
        <w:tblLook w:val="04A0" w:firstRow="1" w:lastRow="0" w:firstColumn="1" w:lastColumn="0" w:noHBand="0" w:noVBand="1"/>
      </w:tblPr>
      <w:tblGrid>
        <w:gridCol w:w="1947"/>
        <w:gridCol w:w="890"/>
        <w:gridCol w:w="890"/>
        <w:gridCol w:w="890"/>
        <w:gridCol w:w="889"/>
        <w:gridCol w:w="889"/>
        <w:gridCol w:w="889"/>
        <w:gridCol w:w="889"/>
        <w:gridCol w:w="889"/>
      </w:tblGrid>
      <w:tr w:rsidR="00167316" w:rsidRPr="002801E2" w14:paraId="257D7CE5" w14:textId="77777777" w:rsidTr="00167316">
        <w:trPr>
          <w:trHeight w:val="300"/>
        </w:trPr>
        <w:tc>
          <w:tcPr>
            <w:tcW w:w="1891" w:type="dxa"/>
            <w:noWrap/>
            <w:hideMark/>
          </w:tcPr>
          <w:p w14:paraId="161CC92F" w14:textId="77777777" w:rsidR="00167316" w:rsidRPr="002801E2" w:rsidRDefault="00167316" w:rsidP="002801E2">
            <w:pPr>
              <w:spacing w:line="360" w:lineRule="auto"/>
              <w:rPr>
                <w:rFonts w:ascii="Verdana" w:hAnsi="Verdana" w:cstheme="minorHAnsi"/>
                <w:bCs/>
                <w:sz w:val="20"/>
                <w:szCs w:val="20"/>
              </w:rPr>
            </w:pPr>
            <w:r w:rsidRPr="002801E2">
              <w:rPr>
                <w:rFonts w:ascii="Verdana" w:hAnsi="Verdana" w:cstheme="minorHAnsi"/>
                <w:bCs/>
                <w:sz w:val="20"/>
                <w:szCs w:val="20"/>
              </w:rPr>
              <w:t>Wyszczególnienie</w:t>
            </w:r>
          </w:p>
        </w:tc>
        <w:tc>
          <w:tcPr>
            <w:tcW w:w="897" w:type="dxa"/>
            <w:noWrap/>
            <w:hideMark/>
          </w:tcPr>
          <w:p w14:paraId="695ED202" w14:textId="77777777" w:rsidR="00167316" w:rsidRPr="002801E2" w:rsidRDefault="00167316" w:rsidP="002801E2">
            <w:pPr>
              <w:spacing w:line="360" w:lineRule="auto"/>
              <w:rPr>
                <w:rFonts w:ascii="Verdana" w:hAnsi="Verdana" w:cstheme="minorHAnsi"/>
                <w:bCs/>
                <w:sz w:val="20"/>
                <w:szCs w:val="20"/>
              </w:rPr>
            </w:pPr>
            <w:r w:rsidRPr="002801E2">
              <w:rPr>
                <w:rFonts w:ascii="Verdana" w:hAnsi="Verdana" w:cstheme="minorHAnsi"/>
                <w:bCs/>
                <w:sz w:val="20"/>
                <w:szCs w:val="20"/>
              </w:rPr>
              <w:t>2016</w:t>
            </w:r>
          </w:p>
        </w:tc>
        <w:tc>
          <w:tcPr>
            <w:tcW w:w="897" w:type="dxa"/>
            <w:noWrap/>
            <w:hideMark/>
          </w:tcPr>
          <w:p w14:paraId="75AB90EF" w14:textId="77777777" w:rsidR="00167316" w:rsidRPr="002801E2" w:rsidRDefault="00167316" w:rsidP="002801E2">
            <w:pPr>
              <w:spacing w:line="360" w:lineRule="auto"/>
              <w:rPr>
                <w:rFonts w:ascii="Verdana" w:hAnsi="Verdana" w:cstheme="minorHAnsi"/>
                <w:bCs/>
                <w:sz w:val="20"/>
                <w:szCs w:val="20"/>
              </w:rPr>
            </w:pPr>
            <w:r w:rsidRPr="002801E2">
              <w:rPr>
                <w:rFonts w:ascii="Verdana" w:hAnsi="Verdana" w:cstheme="minorHAnsi"/>
                <w:bCs/>
                <w:sz w:val="20"/>
                <w:szCs w:val="20"/>
              </w:rPr>
              <w:t>2017</w:t>
            </w:r>
          </w:p>
        </w:tc>
        <w:tc>
          <w:tcPr>
            <w:tcW w:w="897" w:type="dxa"/>
            <w:noWrap/>
            <w:hideMark/>
          </w:tcPr>
          <w:p w14:paraId="51E4047A" w14:textId="77777777" w:rsidR="00167316" w:rsidRPr="002801E2" w:rsidRDefault="00167316" w:rsidP="002801E2">
            <w:pPr>
              <w:spacing w:line="360" w:lineRule="auto"/>
              <w:rPr>
                <w:rFonts w:ascii="Verdana" w:hAnsi="Verdana" w:cstheme="minorHAnsi"/>
                <w:bCs/>
                <w:sz w:val="20"/>
                <w:szCs w:val="20"/>
              </w:rPr>
            </w:pPr>
            <w:r w:rsidRPr="002801E2">
              <w:rPr>
                <w:rFonts w:ascii="Verdana" w:hAnsi="Verdana" w:cstheme="minorHAnsi"/>
                <w:bCs/>
                <w:sz w:val="20"/>
                <w:szCs w:val="20"/>
              </w:rPr>
              <w:t>2018</w:t>
            </w:r>
          </w:p>
        </w:tc>
        <w:tc>
          <w:tcPr>
            <w:tcW w:w="896" w:type="dxa"/>
            <w:noWrap/>
            <w:hideMark/>
          </w:tcPr>
          <w:p w14:paraId="338CACA4" w14:textId="77777777" w:rsidR="00167316" w:rsidRPr="002801E2" w:rsidRDefault="00167316" w:rsidP="002801E2">
            <w:pPr>
              <w:spacing w:line="360" w:lineRule="auto"/>
              <w:rPr>
                <w:rFonts w:ascii="Verdana" w:hAnsi="Verdana" w:cstheme="minorHAnsi"/>
                <w:bCs/>
                <w:sz w:val="20"/>
                <w:szCs w:val="20"/>
              </w:rPr>
            </w:pPr>
            <w:r w:rsidRPr="002801E2">
              <w:rPr>
                <w:rFonts w:ascii="Verdana" w:hAnsi="Verdana" w:cstheme="minorHAnsi"/>
                <w:bCs/>
                <w:sz w:val="20"/>
                <w:szCs w:val="20"/>
              </w:rPr>
              <w:t>2019</w:t>
            </w:r>
          </w:p>
        </w:tc>
        <w:tc>
          <w:tcPr>
            <w:tcW w:w="896" w:type="dxa"/>
            <w:noWrap/>
            <w:hideMark/>
          </w:tcPr>
          <w:p w14:paraId="36C7CDC5" w14:textId="77777777" w:rsidR="00167316" w:rsidRPr="002801E2" w:rsidRDefault="00167316" w:rsidP="002801E2">
            <w:pPr>
              <w:spacing w:line="360" w:lineRule="auto"/>
              <w:rPr>
                <w:rFonts w:ascii="Verdana" w:hAnsi="Verdana" w:cstheme="minorHAnsi"/>
                <w:bCs/>
                <w:sz w:val="20"/>
                <w:szCs w:val="20"/>
              </w:rPr>
            </w:pPr>
            <w:r w:rsidRPr="002801E2">
              <w:rPr>
                <w:rFonts w:ascii="Verdana" w:hAnsi="Verdana" w:cstheme="minorHAnsi"/>
                <w:bCs/>
                <w:sz w:val="20"/>
                <w:szCs w:val="20"/>
              </w:rPr>
              <w:t>2020</w:t>
            </w:r>
          </w:p>
        </w:tc>
        <w:tc>
          <w:tcPr>
            <w:tcW w:w="896" w:type="dxa"/>
            <w:noWrap/>
            <w:hideMark/>
          </w:tcPr>
          <w:p w14:paraId="2A2DCF44" w14:textId="77777777" w:rsidR="00167316" w:rsidRPr="002801E2" w:rsidRDefault="00167316" w:rsidP="002801E2">
            <w:pPr>
              <w:spacing w:line="360" w:lineRule="auto"/>
              <w:rPr>
                <w:rFonts w:ascii="Verdana" w:hAnsi="Verdana" w:cstheme="minorHAnsi"/>
                <w:bCs/>
                <w:sz w:val="20"/>
                <w:szCs w:val="20"/>
              </w:rPr>
            </w:pPr>
            <w:r w:rsidRPr="002801E2">
              <w:rPr>
                <w:rFonts w:ascii="Verdana" w:hAnsi="Verdana" w:cstheme="minorHAnsi"/>
                <w:bCs/>
                <w:sz w:val="20"/>
                <w:szCs w:val="20"/>
              </w:rPr>
              <w:t>2021</w:t>
            </w:r>
          </w:p>
        </w:tc>
        <w:tc>
          <w:tcPr>
            <w:tcW w:w="896" w:type="dxa"/>
            <w:noWrap/>
            <w:hideMark/>
          </w:tcPr>
          <w:p w14:paraId="3A752F3B" w14:textId="77777777" w:rsidR="00167316" w:rsidRPr="002801E2" w:rsidRDefault="00167316" w:rsidP="002801E2">
            <w:pPr>
              <w:spacing w:line="360" w:lineRule="auto"/>
              <w:rPr>
                <w:rFonts w:ascii="Verdana" w:hAnsi="Verdana" w:cstheme="minorHAnsi"/>
                <w:bCs/>
                <w:sz w:val="20"/>
                <w:szCs w:val="20"/>
              </w:rPr>
            </w:pPr>
            <w:r w:rsidRPr="002801E2">
              <w:rPr>
                <w:rFonts w:ascii="Verdana" w:hAnsi="Verdana" w:cstheme="minorHAnsi"/>
                <w:bCs/>
                <w:sz w:val="20"/>
                <w:szCs w:val="20"/>
              </w:rPr>
              <w:t>2022</w:t>
            </w:r>
          </w:p>
        </w:tc>
        <w:tc>
          <w:tcPr>
            <w:tcW w:w="896" w:type="dxa"/>
            <w:noWrap/>
            <w:hideMark/>
          </w:tcPr>
          <w:p w14:paraId="3CA1C7DF" w14:textId="77777777" w:rsidR="00167316" w:rsidRPr="002801E2" w:rsidRDefault="00167316" w:rsidP="002801E2">
            <w:pPr>
              <w:spacing w:line="360" w:lineRule="auto"/>
              <w:rPr>
                <w:rFonts w:ascii="Verdana" w:hAnsi="Verdana" w:cstheme="minorHAnsi"/>
                <w:bCs/>
                <w:sz w:val="20"/>
                <w:szCs w:val="20"/>
              </w:rPr>
            </w:pPr>
            <w:r w:rsidRPr="002801E2">
              <w:rPr>
                <w:rFonts w:ascii="Verdana" w:hAnsi="Verdana" w:cstheme="minorHAnsi"/>
                <w:bCs/>
                <w:sz w:val="20"/>
                <w:szCs w:val="20"/>
              </w:rPr>
              <w:t>2023</w:t>
            </w:r>
          </w:p>
        </w:tc>
      </w:tr>
      <w:tr w:rsidR="0062093F" w:rsidRPr="002801E2" w14:paraId="7293528C" w14:textId="77777777" w:rsidTr="00167316">
        <w:trPr>
          <w:trHeight w:val="300"/>
        </w:trPr>
        <w:tc>
          <w:tcPr>
            <w:tcW w:w="1891" w:type="dxa"/>
            <w:noWrap/>
            <w:hideMark/>
          </w:tcPr>
          <w:p w14:paraId="0C029D52" w14:textId="6CCECAA3"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Polska</w:t>
            </w:r>
          </w:p>
        </w:tc>
        <w:tc>
          <w:tcPr>
            <w:tcW w:w="897" w:type="dxa"/>
            <w:noWrap/>
            <w:hideMark/>
          </w:tcPr>
          <w:p w14:paraId="5B5A1A7E" w14:textId="610E8893"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564,0</w:t>
            </w:r>
          </w:p>
        </w:tc>
        <w:tc>
          <w:tcPr>
            <w:tcW w:w="897" w:type="dxa"/>
            <w:noWrap/>
            <w:hideMark/>
          </w:tcPr>
          <w:p w14:paraId="2AB74D75"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585,5</w:t>
            </w:r>
          </w:p>
        </w:tc>
        <w:tc>
          <w:tcPr>
            <w:tcW w:w="897" w:type="dxa"/>
            <w:noWrap/>
            <w:hideMark/>
          </w:tcPr>
          <w:p w14:paraId="55235ABE" w14:textId="0F9BCBC9"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610,0</w:t>
            </w:r>
          </w:p>
        </w:tc>
        <w:tc>
          <w:tcPr>
            <w:tcW w:w="896" w:type="dxa"/>
            <w:noWrap/>
            <w:hideMark/>
          </w:tcPr>
          <w:p w14:paraId="485D11AD"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634,7</w:t>
            </w:r>
          </w:p>
        </w:tc>
        <w:tc>
          <w:tcPr>
            <w:tcW w:w="896" w:type="dxa"/>
            <w:noWrap/>
            <w:hideMark/>
          </w:tcPr>
          <w:p w14:paraId="357BEDD8"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659,4</w:t>
            </w:r>
          </w:p>
        </w:tc>
        <w:tc>
          <w:tcPr>
            <w:tcW w:w="896" w:type="dxa"/>
            <w:noWrap/>
            <w:hideMark/>
          </w:tcPr>
          <w:p w14:paraId="6E6042B2"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682,4</w:t>
            </w:r>
          </w:p>
        </w:tc>
        <w:tc>
          <w:tcPr>
            <w:tcW w:w="896" w:type="dxa"/>
            <w:noWrap/>
            <w:hideMark/>
          </w:tcPr>
          <w:p w14:paraId="7DEB8E96"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700,6</w:t>
            </w:r>
          </w:p>
        </w:tc>
        <w:tc>
          <w:tcPr>
            <w:tcW w:w="896" w:type="dxa"/>
            <w:noWrap/>
            <w:hideMark/>
          </w:tcPr>
          <w:p w14:paraId="50CA0E4C"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723,4</w:t>
            </w:r>
          </w:p>
        </w:tc>
      </w:tr>
      <w:tr w:rsidR="0062093F" w:rsidRPr="002801E2" w14:paraId="4EE04D87" w14:textId="77777777" w:rsidTr="00167316">
        <w:trPr>
          <w:trHeight w:val="300"/>
        </w:trPr>
        <w:tc>
          <w:tcPr>
            <w:tcW w:w="1891" w:type="dxa"/>
            <w:noWrap/>
            <w:hideMark/>
          </w:tcPr>
          <w:p w14:paraId="18D2B601" w14:textId="54C6D49A"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Dolnośląskie</w:t>
            </w:r>
          </w:p>
        </w:tc>
        <w:tc>
          <w:tcPr>
            <w:tcW w:w="897" w:type="dxa"/>
            <w:noWrap/>
            <w:hideMark/>
          </w:tcPr>
          <w:p w14:paraId="669D02A0"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581,5</w:t>
            </w:r>
          </w:p>
        </w:tc>
        <w:tc>
          <w:tcPr>
            <w:tcW w:w="897" w:type="dxa"/>
            <w:noWrap/>
            <w:hideMark/>
          </w:tcPr>
          <w:p w14:paraId="307AB228" w14:textId="13A07D8E"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603,0</w:t>
            </w:r>
          </w:p>
        </w:tc>
        <w:tc>
          <w:tcPr>
            <w:tcW w:w="897" w:type="dxa"/>
            <w:noWrap/>
            <w:hideMark/>
          </w:tcPr>
          <w:p w14:paraId="6E116FEF"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628,7</w:t>
            </w:r>
          </w:p>
        </w:tc>
        <w:tc>
          <w:tcPr>
            <w:tcW w:w="896" w:type="dxa"/>
            <w:noWrap/>
            <w:hideMark/>
          </w:tcPr>
          <w:p w14:paraId="2E002800" w14:textId="2E193BC4"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655,0</w:t>
            </w:r>
          </w:p>
        </w:tc>
        <w:tc>
          <w:tcPr>
            <w:tcW w:w="896" w:type="dxa"/>
            <w:noWrap/>
            <w:hideMark/>
          </w:tcPr>
          <w:p w14:paraId="570B4B5C"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675,1</w:t>
            </w:r>
          </w:p>
        </w:tc>
        <w:tc>
          <w:tcPr>
            <w:tcW w:w="896" w:type="dxa"/>
            <w:noWrap/>
            <w:hideMark/>
          </w:tcPr>
          <w:p w14:paraId="6756ED93"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699,4</w:t>
            </w:r>
          </w:p>
        </w:tc>
        <w:tc>
          <w:tcPr>
            <w:tcW w:w="896" w:type="dxa"/>
            <w:noWrap/>
            <w:hideMark/>
          </w:tcPr>
          <w:p w14:paraId="0CE5027D"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718,3</w:t>
            </w:r>
          </w:p>
        </w:tc>
        <w:tc>
          <w:tcPr>
            <w:tcW w:w="896" w:type="dxa"/>
            <w:noWrap/>
            <w:hideMark/>
          </w:tcPr>
          <w:p w14:paraId="489D1FF8"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741,1</w:t>
            </w:r>
          </w:p>
        </w:tc>
      </w:tr>
      <w:tr w:rsidR="0062093F" w:rsidRPr="002801E2" w14:paraId="0A83D868" w14:textId="77777777" w:rsidTr="00167316">
        <w:trPr>
          <w:trHeight w:val="300"/>
        </w:trPr>
        <w:tc>
          <w:tcPr>
            <w:tcW w:w="1891" w:type="dxa"/>
            <w:noWrap/>
            <w:hideMark/>
          </w:tcPr>
          <w:p w14:paraId="0E0B051E" w14:textId="77777777" w:rsidR="0062093F" w:rsidRPr="002801E2" w:rsidRDefault="0062093F" w:rsidP="00AC55C9">
            <w:pPr>
              <w:spacing w:line="276" w:lineRule="auto"/>
              <w:rPr>
                <w:rFonts w:ascii="Verdana" w:hAnsi="Verdana" w:cstheme="minorHAnsi"/>
                <w:bCs/>
                <w:sz w:val="20"/>
                <w:szCs w:val="20"/>
              </w:rPr>
            </w:pPr>
            <w:r w:rsidRPr="002801E2">
              <w:rPr>
                <w:rFonts w:ascii="Verdana" w:hAnsi="Verdana" w:cstheme="minorHAnsi"/>
                <w:bCs/>
                <w:sz w:val="20"/>
                <w:szCs w:val="20"/>
              </w:rPr>
              <w:t>powiat wrocławski</w:t>
            </w:r>
          </w:p>
        </w:tc>
        <w:tc>
          <w:tcPr>
            <w:tcW w:w="897" w:type="dxa"/>
            <w:noWrap/>
            <w:hideMark/>
          </w:tcPr>
          <w:p w14:paraId="57D017E7"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628,7</w:t>
            </w:r>
          </w:p>
        </w:tc>
        <w:tc>
          <w:tcPr>
            <w:tcW w:w="897" w:type="dxa"/>
            <w:noWrap/>
            <w:hideMark/>
          </w:tcPr>
          <w:p w14:paraId="6531E81C"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632,9</w:t>
            </w:r>
          </w:p>
        </w:tc>
        <w:tc>
          <w:tcPr>
            <w:tcW w:w="897" w:type="dxa"/>
            <w:noWrap/>
            <w:hideMark/>
          </w:tcPr>
          <w:p w14:paraId="46A2694A"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646,1</w:t>
            </w:r>
          </w:p>
        </w:tc>
        <w:tc>
          <w:tcPr>
            <w:tcW w:w="896" w:type="dxa"/>
            <w:noWrap/>
            <w:hideMark/>
          </w:tcPr>
          <w:p w14:paraId="5FAE2408"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663,6</w:t>
            </w:r>
          </w:p>
        </w:tc>
        <w:tc>
          <w:tcPr>
            <w:tcW w:w="896" w:type="dxa"/>
            <w:noWrap/>
            <w:hideMark/>
          </w:tcPr>
          <w:p w14:paraId="36A9332E"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604,9</w:t>
            </w:r>
          </w:p>
        </w:tc>
        <w:tc>
          <w:tcPr>
            <w:tcW w:w="896" w:type="dxa"/>
            <w:noWrap/>
            <w:hideMark/>
          </w:tcPr>
          <w:p w14:paraId="141D313F"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619,9</w:t>
            </w:r>
          </w:p>
        </w:tc>
        <w:tc>
          <w:tcPr>
            <w:tcW w:w="896" w:type="dxa"/>
            <w:noWrap/>
            <w:hideMark/>
          </w:tcPr>
          <w:p w14:paraId="3EF706F1" w14:textId="117C4ABD"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632,0</w:t>
            </w:r>
          </w:p>
        </w:tc>
        <w:tc>
          <w:tcPr>
            <w:tcW w:w="896" w:type="dxa"/>
            <w:noWrap/>
            <w:hideMark/>
          </w:tcPr>
          <w:p w14:paraId="25D22937"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651,3</w:t>
            </w:r>
          </w:p>
        </w:tc>
      </w:tr>
      <w:tr w:rsidR="0062093F" w:rsidRPr="002801E2" w14:paraId="16A6DE48" w14:textId="77777777" w:rsidTr="00167316">
        <w:trPr>
          <w:trHeight w:val="300"/>
        </w:trPr>
        <w:tc>
          <w:tcPr>
            <w:tcW w:w="1891" w:type="dxa"/>
            <w:noWrap/>
            <w:hideMark/>
          </w:tcPr>
          <w:p w14:paraId="7F11D4CF"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Wrocław</w:t>
            </w:r>
          </w:p>
        </w:tc>
        <w:tc>
          <w:tcPr>
            <w:tcW w:w="897" w:type="dxa"/>
            <w:noWrap/>
            <w:hideMark/>
          </w:tcPr>
          <w:p w14:paraId="6A1E10E4"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632,1</w:t>
            </w:r>
          </w:p>
        </w:tc>
        <w:tc>
          <w:tcPr>
            <w:tcW w:w="897" w:type="dxa"/>
            <w:noWrap/>
            <w:hideMark/>
          </w:tcPr>
          <w:p w14:paraId="1E7AF93C"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659,2</w:t>
            </w:r>
          </w:p>
        </w:tc>
        <w:tc>
          <w:tcPr>
            <w:tcW w:w="897" w:type="dxa"/>
            <w:noWrap/>
            <w:hideMark/>
          </w:tcPr>
          <w:p w14:paraId="6EB836AE"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689,9</w:t>
            </w:r>
          </w:p>
        </w:tc>
        <w:tc>
          <w:tcPr>
            <w:tcW w:w="896" w:type="dxa"/>
            <w:noWrap/>
            <w:hideMark/>
          </w:tcPr>
          <w:p w14:paraId="2C16A0C8"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715,4</w:t>
            </w:r>
          </w:p>
        </w:tc>
        <w:tc>
          <w:tcPr>
            <w:tcW w:w="896" w:type="dxa"/>
            <w:noWrap/>
            <w:hideMark/>
          </w:tcPr>
          <w:p w14:paraId="7B22DDF6"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707,4</w:t>
            </w:r>
          </w:p>
        </w:tc>
        <w:tc>
          <w:tcPr>
            <w:tcW w:w="896" w:type="dxa"/>
            <w:noWrap/>
            <w:hideMark/>
          </w:tcPr>
          <w:p w14:paraId="03AA273F"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730,3</w:t>
            </w:r>
          </w:p>
        </w:tc>
        <w:tc>
          <w:tcPr>
            <w:tcW w:w="896" w:type="dxa"/>
            <w:noWrap/>
            <w:hideMark/>
          </w:tcPr>
          <w:p w14:paraId="31B05F8C"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751,9</w:t>
            </w:r>
          </w:p>
        </w:tc>
        <w:tc>
          <w:tcPr>
            <w:tcW w:w="896" w:type="dxa"/>
            <w:noWrap/>
            <w:hideMark/>
          </w:tcPr>
          <w:p w14:paraId="564E5886" w14:textId="77777777" w:rsidR="0062093F" w:rsidRPr="002801E2" w:rsidRDefault="0062093F" w:rsidP="002801E2">
            <w:pPr>
              <w:spacing w:line="360" w:lineRule="auto"/>
              <w:rPr>
                <w:rFonts w:ascii="Verdana" w:hAnsi="Verdana" w:cstheme="minorHAnsi"/>
                <w:bCs/>
                <w:sz w:val="20"/>
                <w:szCs w:val="20"/>
              </w:rPr>
            </w:pPr>
            <w:r w:rsidRPr="002801E2">
              <w:rPr>
                <w:rFonts w:ascii="Verdana" w:hAnsi="Verdana" w:cstheme="minorHAnsi"/>
                <w:bCs/>
                <w:sz w:val="20"/>
                <w:szCs w:val="20"/>
              </w:rPr>
              <w:t>775,5</w:t>
            </w:r>
          </w:p>
        </w:tc>
      </w:tr>
    </w:tbl>
    <w:p w14:paraId="63F84670" w14:textId="72C95A2E" w:rsidR="006655D5" w:rsidRPr="002801E2" w:rsidRDefault="006655D5" w:rsidP="00AC55C9">
      <w:pPr>
        <w:suppressAutoHyphens/>
        <w:spacing w:after="12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Źródło: GUS</w:t>
      </w:r>
    </w:p>
    <w:p w14:paraId="0ACA3389" w14:textId="38618C22" w:rsidR="00227071" w:rsidRPr="002801E2" w:rsidRDefault="00227071" w:rsidP="002801E2">
      <w:pPr>
        <w:suppressAutoHyphens/>
        <w:spacing w:after="0" w:line="360" w:lineRule="auto"/>
        <w:rPr>
          <w:rFonts w:ascii="Verdana" w:eastAsia="Times New Roman" w:hAnsi="Verdana" w:cs="Calibri"/>
          <w:color w:val="000000"/>
          <w:kern w:val="2"/>
          <w:sz w:val="20"/>
          <w:szCs w:val="20"/>
          <w:lang w:eastAsia="pl-PL" w:bidi="hi-IN"/>
        </w:rPr>
      </w:pPr>
      <w:r w:rsidRPr="00AC55C9">
        <w:rPr>
          <w:rFonts w:ascii="Verdana" w:eastAsia="Times New Roman" w:hAnsi="Verdana" w:cs="Calibri"/>
          <w:color w:val="000000"/>
          <w:kern w:val="2"/>
          <w:sz w:val="20"/>
          <w:szCs w:val="20"/>
          <w:lang w:eastAsia="pl-PL" w:bidi="hi-IN"/>
        </w:rPr>
        <w:t xml:space="preserve">n) </w:t>
      </w:r>
      <w:r w:rsidR="00B8318D" w:rsidRPr="00AC55C9">
        <w:rPr>
          <w:rFonts w:ascii="Verdana" w:eastAsia="Times New Roman" w:hAnsi="Verdana" w:cs="Calibri"/>
          <w:color w:val="000000"/>
          <w:kern w:val="2"/>
          <w:sz w:val="20"/>
          <w:szCs w:val="20"/>
          <w:lang w:eastAsia="pl-PL" w:bidi="hi-IN"/>
        </w:rPr>
        <w:t>P</w:t>
      </w:r>
      <w:r w:rsidRPr="00AC55C9">
        <w:rPr>
          <w:rFonts w:ascii="Verdana" w:eastAsia="Times New Roman" w:hAnsi="Verdana" w:cs="Calibri"/>
          <w:color w:val="000000"/>
          <w:kern w:val="2"/>
          <w:sz w:val="20"/>
          <w:szCs w:val="20"/>
          <w:lang w:eastAsia="pl-PL" w:bidi="hi-IN"/>
        </w:rPr>
        <w:t xml:space="preserve">omimo wzrostu liczby samochodów w mieście znacząco poprawiło się bezpieczeństwo na naszych drogach. Liczba ofiar na drogach </w:t>
      </w:r>
      <w:r w:rsidR="00B8318D" w:rsidRPr="00AC55C9">
        <w:rPr>
          <w:rFonts w:ascii="Verdana" w:eastAsia="Times New Roman" w:hAnsi="Verdana" w:cs="Calibri"/>
          <w:color w:val="000000"/>
          <w:kern w:val="2"/>
          <w:sz w:val="20"/>
          <w:szCs w:val="20"/>
          <w:lang w:eastAsia="pl-PL" w:bidi="hi-IN"/>
        </w:rPr>
        <w:t xml:space="preserve">w </w:t>
      </w:r>
      <w:r w:rsidRPr="00AC55C9">
        <w:rPr>
          <w:rFonts w:ascii="Verdana" w:eastAsia="Times New Roman" w:hAnsi="Verdana" w:cs="Calibri"/>
          <w:color w:val="000000"/>
          <w:kern w:val="2"/>
          <w:sz w:val="20"/>
          <w:szCs w:val="20"/>
          <w:lang w:eastAsia="pl-PL" w:bidi="hi-IN"/>
        </w:rPr>
        <w:t>lata</w:t>
      </w:r>
      <w:r w:rsidR="00B8318D" w:rsidRPr="00AC55C9">
        <w:rPr>
          <w:rFonts w:ascii="Verdana" w:eastAsia="Times New Roman" w:hAnsi="Verdana" w:cs="Calibri"/>
          <w:color w:val="000000"/>
          <w:kern w:val="2"/>
          <w:sz w:val="20"/>
          <w:szCs w:val="20"/>
          <w:lang w:eastAsia="pl-PL" w:bidi="hi-IN"/>
        </w:rPr>
        <w:t>ch</w:t>
      </w:r>
      <w:r w:rsidRPr="00AC55C9">
        <w:rPr>
          <w:rFonts w:ascii="Verdana" w:eastAsia="Times New Roman" w:hAnsi="Verdana" w:cs="Calibri"/>
          <w:color w:val="000000"/>
          <w:kern w:val="2"/>
          <w:sz w:val="20"/>
          <w:szCs w:val="20"/>
          <w:lang w:eastAsia="pl-PL" w:bidi="hi-IN"/>
        </w:rPr>
        <w:t xml:space="preserve"> 2018</w:t>
      </w:r>
      <w:r w:rsidR="00B8318D" w:rsidRPr="00AC55C9">
        <w:rPr>
          <w:rFonts w:ascii="Verdana" w:eastAsia="Times New Roman" w:hAnsi="Verdana" w:cs="Calibri"/>
          <w:color w:val="000000"/>
          <w:kern w:val="2"/>
          <w:sz w:val="20"/>
          <w:szCs w:val="20"/>
          <w:lang w:eastAsia="pl-PL" w:bidi="hi-IN"/>
        </w:rPr>
        <w:t>–</w:t>
      </w:r>
      <w:r w:rsidRPr="00AC55C9">
        <w:rPr>
          <w:rFonts w:ascii="Verdana" w:eastAsia="Times New Roman" w:hAnsi="Verdana" w:cs="Calibri"/>
          <w:color w:val="000000"/>
          <w:kern w:val="2"/>
          <w:sz w:val="20"/>
          <w:szCs w:val="20"/>
          <w:lang w:eastAsia="pl-PL" w:bidi="hi-IN"/>
        </w:rPr>
        <w:t>2024</w:t>
      </w:r>
      <w:r w:rsidRPr="002801E2">
        <w:rPr>
          <w:rFonts w:ascii="Verdana" w:eastAsia="Times New Roman" w:hAnsi="Verdana" w:cs="Calibri"/>
          <w:color w:val="000000"/>
          <w:kern w:val="2"/>
          <w:sz w:val="20"/>
          <w:szCs w:val="20"/>
          <w:lang w:eastAsia="pl-PL" w:bidi="hi-IN"/>
        </w:rPr>
        <w:t xml:space="preserve"> (gdy wykonywano Kompleksowe Badania Ruchu) spadła o 71%. </w:t>
      </w:r>
      <w:r w:rsidR="00B8318D" w:rsidRPr="002801E2">
        <w:rPr>
          <w:rFonts w:ascii="Verdana" w:eastAsia="Times New Roman" w:hAnsi="Verdana" w:cs="Calibri"/>
          <w:color w:val="000000"/>
          <w:kern w:val="2"/>
          <w:sz w:val="20"/>
          <w:szCs w:val="20"/>
          <w:lang w:eastAsia="pl-PL" w:bidi="hi-IN"/>
        </w:rPr>
        <w:t>C</w:t>
      </w:r>
      <w:r w:rsidRPr="002801E2">
        <w:rPr>
          <w:rFonts w:ascii="Verdana" w:eastAsia="Times New Roman" w:hAnsi="Verdana" w:cs="Calibri"/>
          <w:color w:val="000000"/>
          <w:kern w:val="2"/>
          <w:sz w:val="20"/>
          <w:szCs w:val="20"/>
          <w:lang w:eastAsia="pl-PL" w:bidi="hi-IN"/>
        </w:rPr>
        <w:t xml:space="preserve">hcemy, by na drogach było całkowicie bezpiecznie i </w:t>
      </w:r>
      <w:r w:rsidR="0077218A" w:rsidRPr="002801E2">
        <w:rPr>
          <w:rFonts w:ascii="Verdana" w:eastAsia="Times New Roman" w:hAnsi="Verdana" w:cs="Calibri"/>
          <w:color w:val="000000"/>
          <w:kern w:val="2"/>
          <w:sz w:val="20"/>
          <w:szCs w:val="20"/>
          <w:lang w:eastAsia="pl-PL" w:bidi="hi-IN"/>
        </w:rPr>
        <w:t>a</w:t>
      </w:r>
      <w:r w:rsidR="00B8318D" w:rsidRPr="002801E2">
        <w:rPr>
          <w:rFonts w:ascii="Verdana" w:eastAsia="Times New Roman" w:hAnsi="Verdana" w:cs="Calibri"/>
          <w:color w:val="000000"/>
          <w:kern w:val="2"/>
          <w:sz w:val="20"/>
          <w:szCs w:val="20"/>
          <w:lang w:eastAsia="pl-PL" w:bidi="hi-IN"/>
        </w:rPr>
        <w:t xml:space="preserve">by </w:t>
      </w:r>
      <w:r w:rsidR="00B243BD" w:rsidRPr="002801E2">
        <w:rPr>
          <w:rFonts w:ascii="Verdana" w:eastAsia="Times New Roman" w:hAnsi="Verdana" w:cs="Calibri"/>
          <w:color w:val="000000"/>
          <w:kern w:val="2"/>
          <w:sz w:val="20"/>
          <w:szCs w:val="20"/>
          <w:lang w:eastAsia="pl-PL" w:bidi="hi-IN"/>
        </w:rPr>
        <w:t xml:space="preserve">w 2050 roku </w:t>
      </w:r>
      <w:r w:rsidRPr="002801E2">
        <w:rPr>
          <w:rFonts w:ascii="Verdana" w:eastAsia="Times New Roman" w:hAnsi="Verdana" w:cs="Calibri"/>
          <w:color w:val="000000"/>
          <w:kern w:val="2"/>
          <w:sz w:val="20"/>
          <w:szCs w:val="20"/>
          <w:lang w:eastAsia="pl-PL" w:bidi="hi-IN"/>
        </w:rPr>
        <w:t xml:space="preserve">nie było żadnej ofiary śmiertelnej. Pozytywnie kształtuje się również </w:t>
      </w:r>
      <w:r w:rsidR="000E586B" w:rsidRPr="002801E2">
        <w:rPr>
          <w:rFonts w:ascii="Verdana" w:eastAsia="Times New Roman" w:hAnsi="Verdana" w:cs="Calibri"/>
          <w:color w:val="000000"/>
          <w:kern w:val="2"/>
          <w:sz w:val="20"/>
          <w:szCs w:val="20"/>
          <w:lang w:eastAsia="pl-PL" w:bidi="hi-IN"/>
        </w:rPr>
        <w:t>udział podróży samochodem w podróżach ogółem, który spadł do 39,80% w 2024 r</w:t>
      </w:r>
      <w:r w:rsidR="00707900" w:rsidRPr="002801E2">
        <w:rPr>
          <w:rFonts w:ascii="Verdana" w:eastAsia="Times New Roman" w:hAnsi="Verdana" w:cs="Calibri"/>
          <w:color w:val="000000"/>
          <w:kern w:val="2"/>
          <w:sz w:val="20"/>
          <w:szCs w:val="20"/>
          <w:lang w:eastAsia="pl-PL" w:bidi="hi-IN"/>
        </w:rPr>
        <w:t>oku</w:t>
      </w:r>
      <w:r w:rsidR="000E586B" w:rsidRPr="002801E2">
        <w:rPr>
          <w:rFonts w:ascii="Verdana" w:eastAsia="Times New Roman" w:hAnsi="Verdana" w:cs="Calibri"/>
          <w:color w:val="000000"/>
          <w:kern w:val="2"/>
          <w:sz w:val="20"/>
          <w:szCs w:val="20"/>
          <w:lang w:eastAsia="pl-PL" w:bidi="hi-IN"/>
        </w:rPr>
        <w:t xml:space="preserve">. Nasz </w:t>
      </w:r>
      <w:r w:rsidR="00B8318D" w:rsidRPr="002801E2">
        <w:rPr>
          <w:rFonts w:ascii="Verdana" w:eastAsia="Times New Roman" w:hAnsi="Verdana" w:cs="Calibri"/>
          <w:color w:val="000000"/>
          <w:kern w:val="2"/>
          <w:sz w:val="20"/>
          <w:szCs w:val="20"/>
          <w:lang w:eastAsia="pl-PL" w:bidi="hi-IN"/>
        </w:rPr>
        <w:t xml:space="preserve">cel </w:t>
      </w:r>
      <w:r w:rsidR="000E586B" w:rsidRPr="002801E2">
        <w:rPr>
          <w:rFonts w:ascii="Verdana" w:eastAsia="Times New Roman" w:hAnsi="Verdana" w:cs="Calibri"/>
          <w:color w:val="000000"/>
          <w:kern w:val="2"/>
          <w:sz w:val="20"/>
          <w:szCs w:val="20"/>
          <w:lang w:eastAsia="pl-PL" w:bidi="hi-IN"/>
        </w:rPr>
        <w:t>to 70% podróży środkami innymi niż samochód w 2050 r</w:t>
      </w:r>
      <w:r w:rsidR="00707900" w:rsidRPr="002801E2">
        <w:rPr>
          <w:rFonts w:ascii="Verdana" w:eastAsia="Times New Roman" w:hAnsi="Verdana" w:cs="Calibri"/>
          <w:color w:val="000000"/>
          <w:kern w:val="2"/>
          <w:sz w:val="20"/>
          <w:szCs w:val="20"/>
          <w:lang w:eastAsia="pl-PL" w:bidi="hi-IN"/>
        </w:rPr>
        <w:t>oku</w:t>
      </w:r>
      <w:r w:rsidR="000E586B" w:rsidRPr="002801E2">
        <w:rPr>
          <w:rFonts w:ascii="Verdana" w:eastAsia="Times New Roman" w:hAnsi="Verdana" w:cs="Calibri"/>
          <w:color w:val="000000"/>
          <w:kern w:val="2"/>
          <w:sz w:val="20"/>
          <w:szCs w:val="20"/>
          <w:lang w:eastAsia="pl-PL" w:bidi="hi-IN"/>
        </w:rPr>
        <w:t>.</w:t>
      </w:r>
    </w:p>
    <w:p w14:paraId="13475130" w14:textId="6687609A" w:rsidR="00227071" w:rsidRPr="002801E2" w:rsidRDefault="00842F7D" w:rsidP="00AC55C9">
      <w:pPr>
        <w:suppressAutoHyphens/>
        <w:spacing w:before="120" w:after="0" w:line="360" w:lineRule="auto"/>
        <w:rPr>
          <w:rFonts w:ascii="Verdana" w:eastAsia="Times New Roman" w:hAnsi="Verdana" w:cs="Calibri"/>
          <w:color w:val="000000"/>
          <w:kern w:val="2"/>
          <w:sz w:val="20"/>
          <w:szCs w:val="20"/>
          <w:lang w:eastAsia="pl-PL" w:bidi="hi-IN"/>
        </w:rPr>
      </w:pPr>
      <w:r w:rsidRPr="002801E2">
        <w:rPr>
          <w:rFonts w:ascii="Verdana" w:eastAsia="Times New Roman" w:hAnsi="Verdana" w:cs="Calibri"/>
          <w:color w:val="000000"/>
          <w:kern w:val="2"/>
          <w:sz w:val="20"/>
          <w:szCs w:val="20"/>
          <w:lang w:eastAsia="pl-PL" w:bidi="hi-IN"/>
        </w:rPr>
        <w:t>Udział podróży samochodem w podróżach ogółem</w:t>
      </w:r>
    </w:p>
    <w:tbl>
      <w:tblPr>
        <w:tblStyle w:val="Tabela-Siatka"/>
        <w:tblW w:w="0" w:type="auto"/>
        <w:tblLook w:val="04A0" w:firstRow="1" w:lastRow="0" w:firstColumn="1" w:lastColumn="0" w:noHBand="0" w:noVBand="1"/>
      </w:tblPr>
      <w:tblGrid>
        <w:gridCol w:w="3964"/>
        <w:gridCol w:w="1560"/>
        <w:gridCol w:w="1417"/>
        <w:gridCol w:w="1985"/>
      </w:tblGrid>
      <w:tr w:rsidR="004A0BC3" w:rsidRPr="002801E2" w14:paraId="0227F846" w14:textId="77777777" w:rsidTr="00A1644E">
        <w:trPr>
          <w:trHeight w:val="621"/>
        </w:trPr>
        <w:tc>
          <w:tcPr>
            <w:tcW w:w="3964" w:type="dxa"/>
            <w:noWrap/>
            <w:vAlign w:val="center"/>
            <w:hideMark/>
          </w:tcPr>
          <w:p w14:paraId="07CC883A" w14:textId="77777777" w:rsidR="004A0BC3" w:rsidRPr="002801E2" w:rsidRDefault="004A0BC3" w:rsidP="00AC55C9">
            <w:pPr>
              <w:spacing w:line="276" w:lineRule="auto"/>
              <w:rPr>
                <w:rFonts w:ascii="Verdana" w:hAnsi="Verdana" w:cs="Calibri"/>
                <w:sz w:val="20"/>
                <w:szCs w:val="20"/>
              </w:rPr>
            </w:pPr>
            <w:r w:rsidRPr="002801E2">
              <w:rPr>
                <w:rFonts w:ascii="Verdana" w:hAnsi="Verdana" w:cs="Calibri"/>
                <w:sz w:val="20"/>
                <w:szCs w:val="20"/>
              </w:rPr>
              <w:t>Wyszczególnienie</w:t>
            </w:r>
          </w:p>
        </w:tc>
        <w:tc>
          <w:tcPr>
            <w:tcW w:w="1560" w:type="dxa"/>
            <w:noWrap/>
            <w:vAlign w:val="center"/>
            <w:hideMark/>
          </w:tcPr>
          <w:p w14:paraId="4C92BFF5" w14:textId="77777777" w:rsidR="004A0BC3" w:rsidRPr="002801E2" w:rsidRDefault="004A0BC3" w:rsidP="00AC55C9">
            <w:pPr>
              <w:spacing w:line="276" w:lineRule="auto"/>
              <w:jc w:val="center"/>
              <w:rPr>
                <w:rFonts w:ascii="Verdana" w:hAnsi="Verdana" w:cs="Calibri"/>
                <w:sz w:val="20"/>
                <w:szCs w:val="20"/>
              </w:rPr>
            </w:pPr>
            <w:r w:rsidRPr="002801E2">
              <w:rPr>
                <w:rFonts w:ascii="Verdana" w:hAnsi="Verdana" w:cs="Calibri"/>
                <w:sz w:val="20"/>
                <w:szCs w:val="20"/>
              </w:rPr>
              <w:t>2018</w:t>
            </w:r>
          </w:p>
        </w:tc>
        <w:tc>
          <w:tcPr>
            <w:tcW w:w="1417" w:type="dxa"/>
            <w:noWrap/>
            <w:vAlign w:val="center"/>
            <w:hideMark/>
          </w:tcPr>
          <w:p w14:paraId="34DAFE42" w14:textId="77777777" w:rsidR="004A0BC3" w:rsidRPr="002801E2" w:rsidRDefault="004A0BC3" w:rsidP="00AC55C9">
            <w:pPr>
              <w:spacing w:line="276" w:lineRule="auto"/>
              <w:jc w:val="center"/>
              <w:rPr>
                <w:rFonts w:ascii="Verdana" w:hAnsi="Verdana" w:cs="Calibri"/>
                <w:sz w:val="20"/>
                <w:szCs w:val="20"/>
              </w:rPr>
            </w:pPr>
            <w:r w:rsidRPr="002801E2">
              <w:rPr>
                <w:rFonts w:ascii="Verdana" w:hAnsi="Verdana" w:cs="Calibri"/>
                <w:sz w:val="20"/>
                <w:szCs w:val="20"/>
              </w:rPr>
              <w:t>2024</w:t>
            </w:r>
          </w:p>
        </w:tc>
        <w:tc>
          <w:tcPr>
            <w:tcW w:w="1985" w:type="dxa"/>
            <w:noWrap/>
            <w:vAlign w:val="center"/>
            <w:hideMark/>
          </w:tcPr>
          <w:p w14:paraId="5059052A" w14:textId="04559EC3" w:rsidR="004A0BC3" w:rsidRPr="002801E2" w:rsidRDefault="004A0BC3" w:rsidP="00AC55C9">
            <w:pPr>
              <w:spacing w:line="276" w:lineRule="auto"/>
              <w:jc w:val="center"/>
              <w:rPr>
                <w:rFonts w:ascii="Verdana" w:hAnsi="Verdana" w:cs="Calibri"/>
                <w:sz w:val="20"/>
                <w:szCs w:val="20"/>
              </w:rPr>
            </w:pPr>
            <w:r w:rsidRPr="002801E2">
              <w:rPr>
                <w:rFonts w:ascii="Verdana" w:hAnsi="Verdana" w:cs="Calibri"/>
                <w:sz w:val="20"/>
                <w:szCs w:val="20"/>
              </w:rPr>
              <w:t>spadek w latach</w:t>
            </w:r>
          </w:p>
        </w:tc>
      </w:tr>
      <w:tr w:rsidR="004A0BC3" w:rsidRPr="002801E2" w14:paraId="4519B6F2" w14:textId="77777777" w:rsidTr="00953C52">
        <w:trPr>
          <w:trHeight w:val="810"/>
        </w:trPr>
        <w:tc>
          <w:tcPr>
            <w:tcW w:w="3964" w:type="dxa"/>
            <w:vAlign w:val="center"/>
            <w:hideMark/>
          </w:tcPr>
          <w:p w14:paraId="526C4B01" w14:textId="77777777" w:rsidR="004A0BC3" w:rsidRPr="002801E2" w:rsidRDefault="004A0BC3" w:rsidP="00AC55C9">
            <w:pPr>
              <w:spacing w:line="276" w:lineRule="auto"/>
              <w:rPr>
                <w:rFonts w:ascii="Verdana" w:hAnsi="Verdana" w:cs="Calibri"/>
                <w:sz w:val="20"/>
                <w:szCs w:val="20"/>
              </w:rPr>
            </w:pPr>
            <w:r w:rsidRPr="002801E2">
              <w:rPr>
                <w:rFonts w:ascii="Verdana" w:hAnsi="Verdana" w:cs="Calibri"/>
                <w:sz w:val="20"/>
                <w:szCs w:val="20"/>
              </w:rPr>
              <w:t>Udział podróży samochodem w podróżach ogółem w %</w:t>
            </w:r>
          </w:p>
        </w:tc>
        <w:tc>
          <w:tcPr>
            <w:tcW w:w="1560" w:type="dxa"/>
            <w:noWrap/>
            <w:vAlign w:val="center"/>
            <w:hideMark/>
          </w:tcPr>
          <w:p w14:paraId="1F863A56" w14:textId="77777777" w:rsidR="004A0BC3" w:rsidRPr="002801E2" w:rsidRDefault="004A0BC3" w:rsidP="00AC55C9">
            <w:pPr>
              <w:spacing w:line="276" w:lineRule="auto"/>
              <w:jc w:val="right"/>
              <w:rPr>
                <w:rFonts w:ascii="Verdana" w:hAnsi="Verdana" w:cs="Calibri"/>
                <w:sz w:val="20"/>
                <w:szCs w:val="20"/>
              </w:rPr>
            </w:pPr>
            <w:r w:rsidRPr="002801E2">
              <w:rPr>
                <w:rFonts w:ascii="Verdana" w:hAnsi="Verdana" w:cs="Calibri"/>
                <w:sz w:val="20"/>
                <w:szCs w:val="20"/>
              </w:rPr>
              <w:t>41,4</w:t>
            </w:r>
          </w:p>
        </w:tc>
        <w:tc>
          <w:tcPr>
            <w:tcW w:w="1417" w:type="dxa"/>
            <w:noWrap/>
            <w:vAlign w:val="center"/>
            <w:hideMark/>
          </w:tcPr>
          <w:p w14:paraId="7B78BEF8" w14:textId="77777777" w:rsidR="004A0BC3" w:rsidRPr="002801E2" w:rsidRDefault="004A0BC3" w:rsidP="00AC55C9">
            <w:pPr>
              <w:spacing w:line="276" w:lineRule="auto"/>
              <w:jc w:val="right"/>
              <w:rPr>
                <w:rFonts w:ascii="Verdana" w:hAnsi="Verdana" w:cs="Calibri"/>
                <w:sz w:val="20"/>
                <w:szCs w:val="20"/>
              </w:rPr>
            </w:pPr>
            <w:r w:rsidRPr="002801E2">
              <w:rPr>
                <w:rFonts w:ascii="Verdana" w:hAnsi="Verdana" w:cs="Calibri"/>
                <w:sz w:val="20"/>
                <w:szCs w:val="20"/>
              </w:rPr>
              <w:t>39,8</w:t>
            </w:r>
          </w:p>
        </w:tc>
        <w:tc>
          <w:tcPr>
            <w:tcW w:w="1985" w:type="dxa"/>
            <w:noWrap/>
            <w:vAlign w:val="center"/>
            <w:hideMark/>
          </w:tcPr>
          <w:p w14:paraId="6243261B" w14:textId="77777777" w:rsidR="004A0BC3" w:rsidRPr="002801E2" w:rsidRDefault="004A0BC3" w:rsidP="00AC55C9">
            <w:pPr>
              <w:spacing w:line="276" w:lineRule="auto"/>
              <w:jc w:val="right"/>
              <w:rPr>
                <w:rFonts w:ascii="Verdana" w:hAnsi="Verdana" w:cs="Calibri"/>
                <w:sz w:val="20"/>
                <w:szCs w:val="20"/>
              </w:rPr>
            </w:pPr>
            <w:r w:rsidRPr="002801E2">
              <w:rPr>
                <w:rFonts w:ascii="Verdana" w:hAnsi="Verdana" w:cs="Calibri"/>
                <w:sz w:val="20"/>
                <w:szCs w:val="20"/>
              </w:rPr>
              <w:t>1,6</w:t>
            </w:r>
          </w:p>
        </w:tc>
      </w:tr>
    </w:tbl>
    <w:p w14:paraId="71219B2F" w14:textId="77777777" w:rsidR="00227071" w:rsidRPr="002801E2" w:rsidRDefault="00227071" w:rsidP="002801E2">
      <w:pPr>
        <w:suppressAutoHyphens/>
        <w:spacing w:after="100" w:afterAutospacing="1" w:line="360" w:lineRule="auto"/>
        <w:rPr>
          <w:rFonts w:ascii="Verdana" w:eastAsia="Times New Roman" w:hAnsi="Verdana" w:cs="Calibri"/>
          <w:color w:val="000000"/>
          <w:kern w:val="2"/>
          <w:sz w:val="20"/>
          <w:szCs w:val="20"/>
          <w:lang w:eastAsia="pl-PL" w:bidi="hi-IN"/>
        </w:rPr>
      </w:pPr>
      <w:r w:rsidRPr="002801E2">
        <w:rPr>
          <w:rFonts w:ascii="Verdana" w:eastAsia="Times New Roman" w:hAnsi="Verdana" w:cs="Calibri"/>
          <w:color w:val="000000"/>
          <w:kern w:val="2"/>
          <w:sz w:val="20"/>
          <w:szCs w:val="20"/>
          <w:lang w:eastAsia="pl-PL" w:bidi="hi-IN"/>
        </w:rPr>
        <w:t>Źródło: Kompleksowe Badania Ruchu</w:t>
      </w:r>
    </w:p>
    <w:p w14:paraId="58EEB330" w14:textId="4A417EA2" w:rsidR="00227071" w:rsidRPr="002801E2" w:rsidRDefault="00227071" w:rsidP="002801E2">
      <w:pPr>
        <w:suppressAutoHyphens/>
        <w:spacing w:after="0" w:line="360" w:lineRule="auto"/>
        <w:rPr>
          <w:rFonts w:ascii="Verdana" w:eastAsia="NSimSun" w:hAnsi="Verdana" w:cs="Calibri"/>
          <w:bCs/>
          <w:kern w:val="2"/>
          <w:sz w:val="20"/>
          <w:szCs w:val="20"/>
          <w:lang w:eastAsia="zh-CN" w:bidi="hi-IN"/>
        </w:rPr>
      </w:pPr>
      <w:r w:rsidRPr="002801E2">
        <w:rPr>
          <w:rFonts w:ascii="Verdana" w:eastAsia="NSimSun" w:hAnsi="Verdana" w:cs="Calibri"/>
          <w:bCs/>
          <w:kern w:val="2"/>
          <w:sz w:val="20"/>
          <w:szCs w:val="20"/>
          <w:lang w:eastAsia="zh-CN" w:bidi="hi-IN"/>
        </w:rPr>
        <w:t>Liczba ofiar śmiertelnych na drogach</w:t>
      </w:r>
    </w:p>
    <w:tbl>
      <w:tblPr>
        <w:tblStyle w:val="Tabela-Siatka"/>
        <w:tblW w:w="0" w:type="auto"/>
        <w:tblLook w:val="04A0" w:firstRow="1" w:lastRow="0" w:firstColumn="1" w:lastColumn="0" w:noHBand="0" w:noVBand="1"/>
      </w:tblPr>
      <w:tblGrid>
        <w:gridCol w:w="3964"/>
        <w:gridCol w:w="1560"/>
        <w:gridCol w:w="1417"/>
        <w:gridCol w:w="1985"/>
      </w:tblGrid>
      <w:tr w:rsidR="004A0BC3" w:rsidRPr="002801E2" w14:paraId="7CC935FD" w14:textId="77777777" w:rsidTr="004A0BC3">
        <w:trPr>
          <w:trHeight w:val="300"/>
        </w:trPr>
        <w:tc>
          <w:tcPr>
            <w:tcW w:w="3964" w:type="dxa"/>
            <w:noWrap/>
            <w:hideMark/>
          </w:tcPr>
          <w:p w14:paraId="12A1ED07" w14:textId="77777777" w:rsidR="004A0BC3" w:rsidRPr="002801E2" w:rsidRDefault="004A0BC3"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lastRenderedPageBreak/>
              <w:t>Wyszczególnienie</w:t>
            </w:r>
          </w:p>
        </w:tc>
        <w:tc>
          <w:tcPr>
            <w:tcW w:w="1560" w:type="dxa"/>
            <w:noWrap/>
            <w:hideMark/>
          </w:tcPr>
          <w:p w14:paraId="690EF291" w14:textId="77777777" w:rsidR="004A0BC3" w:rsidRPr="002801E2" w:rsidRDefault="004A0BC3" w:rsidP="002801E2">
            <w:pPr>
              <w:spacing w:line="360" w:lineRule="auto"/>
              <w:jc w:val="center"/>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2018</w:t>
            </w:r>
          </w:p>
        </w:tc>
        <w:tc>
          <w:tcPr>
            <w:tcW w:w="1417" w:type="dxa"/>
            <w:noWrap/>
            <w:hideMark/>
          </w:tcPr>
          <w:p w14:paraId="7D7C9A62" w14:textId="77777777" w:rsidR="004A0BC3" w:rsidRPr="002801E2" w:rsidRDefault="004A0BC3"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2024</w:t>
            </w:r>
          </w:p>
        </w:tc>
        <w:tc>
          <w:tcPr>
            <w:tcW w:w="1985" w:type="dxa"/>
            <w:noWrap/>
            <w:hideMark/>
          </w:tcPr>
          <w:p w14:paraId="303BAF84" w14:textId="77777777" w:rsidR="004A0BC3" w:rsidRPr="002801E2" w:rsidRDefault="004A0BC3"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spadek w latach </w:t>
            </w:r>
          </w:p>
        </w:tc>
      </w:tr>
      <w:tr w:rsidR="004A0BC3" w:rsidRPr="002801E2" w14:paraId="205DB7D9" w14:textId="77777777" w:rsidTr="00953C52">
        <w:trPr>
          <w:trHeight w:val="528"/>
        </w:trPr>
        <w:tc>
          <w:tcPr>
            <w:tcW w:w="3964" w:type="dxa"/>
            <w:vAlign w:val="center"/>
            <w:hideMark/>
          </w:tcPr>
          <w:p w14:paraId="4E291F59" w14:textId="77777777" w:rsidR="004A0BC3" w:rsidRPr="002801E2" w:rsidRDefault="004A0BC3" w:rsidP="002801E2">
            <w:pPr>
              <w:spacing w:line="360" w:lineRule="auto"/>
              <w:rPr>
                <w:rFonts w:ascii="Verdana" w:hAnsi="Verdana" w:cs="Calibri"/>
                <w:sz w:val="20"/>
                <w:szCs w:val="20"/>
              </w:rPr>
            </w:pPr>
            <w:r w:rsidRPr="002801E2">
              <w:rPr>
                <w:rFonts w:ascii="Verdana" w:hAnsi="Verdana" w:cs="Calibri"/>
                <w:sz w:val="20"/>
                <w:szCs w:val="20"/>
              </w:rPr>
              <w:t>Liczba ofiar śmiertelnych na drogach</w:t>
            </w:r>
          </w:p>
        </w:tc>
        <w:tc>
          <w:tcPr>
            <w:tcW w:w="1560" w:type="dxa"/>
            <w:noWrap/>
            <w:vAlign w:val="center"/>
            <w:hideMark/>
          </w:tcPr>
          <w:p w14:paraId="1AA47DAA" w14:textId="77777777" w:rsidR="004A0BC3" w:rsidRPr="002801E2" w:rsidRDefault="004A0BC3" w:rsidP="002801E2">
            <w:pPr>
              <w:spacing w:line="360" w:lineRule="auto"/>
              <w:jc w:val="right"/>
              <w:rPr>
                <w:rFonts w:ascii="Verdana" w:hAnsi="Verdana" w:cs="Calibri"/>
                <w:sz w:val="20"/>
                <w:szCs w:val="20"/>
              </w:rPr>
            </w:pPr>
            <w:r w:rsidRPr="002801E2">
              <w:rPr>
                <w:rFonts w:ascii="Verdana" w:hAnsi="Verdana" w:cs="Calibri"/>
                <w:sz w:val="20"/>
                <w:szCs w:val="20"/>
              </w:rPr>
              <w:t>21</w:t>
            </w:r>
          </w:p>
        </w:tc>
        <w:tc>
          <w:tcPr>
            <w:tcW w:w="1417" w:type="dxa"/>
            <w:noWrap/>
            <w:vAlign w:val="center"/>
            <w:hideMark/>
          </w:tcPr>
          <w:p w14:paraId="33759E8D" w14:textId="77777777" w:rsidR="004A0BC3" w:rsidRPr="002801E2" w:rsidRDefault="004A0BC3" w:rsidP="002801E2">
            <w:pPr>
              <w:spacing w:line="360" w:lineRule="auto"/>
              <w:jc w:val="right"/>
              <w:rPr>
                <w:rFonts w:ascii="Verdana" w:hAnsi="Verdana" w:cs="Calibri"/>
                <w:sz w:val="20"/>
                <w:szCs w:val="20"/>
              </w:rPr>
            </w:pPr>
            <w:r w:rsidRPr="002801E2">
              <w:rPr>
                <w:rFonts w:ascii="Verdana" w:hAnsi="Verdana" w:cs="Calibri"/>
                <w:sz w:val="20"/>
                <w:szCs w:val="20"/>
              </w:rPr>
              <w:t>6</w:t>
            </w:r>
          </w:p>
        </w:tc>
        <w:tc>
          <w:tcPr>
            <w:tcW w:w="1985" w:type="dxa"/>
            <w:noWrap/>
            <w:vAlign w:val="center"/>
            <w:hideMark/>
          </w:tcPr>
          <w:p w14:paraId="42505F1D" w14:textId="77777777" w:rsidR="004A0BC3" w:rsidRPr="002801E2" w:rsidRDefault="004A0BC3" w:rsidP="002801E2">
            <w:pPr>
              <w:spacing w:line="360" w:lineRule="auto"/>
              <w:jc w:val="right"/>
              <w:rPr>
                <w:rFonts w:ascii="Verdana" w:hAnsi="Verdana" w:cs="Calibri"/>
                <w:sz w:val="20"/>
                <w:szCs w:val="20"/>
              </w:rPr>
            </w:pPr>
            <w:r w:rsidRPr="002801E2">
              <w:rPr>
                <w:rFonts w:ascii="Verdana" w:hAnsi="Verdana" w:cs="Calibri"/>
                <w:sz w:val="20"/>
                <w:szCs w:val="20"/>
              </w:rPr>
              <w:t>71%</w:t>
            </w:r>
          </w:p>
        </w:tc>
      </w:tr>
    </w:tbl>
    <w:p w14:paraId="324EB1AF" w14:textId="2F2E8456" w:rsidR="00227071" w:rsidRPr="002801E2" w:rsidRDefault="00227071" w:rsidP="002801E2">
      <w:pPr>
        <w:suppressAutoHyphens/>
        <w:spacing w:after="100" w:afterAutospacing="1" w:line="360" w:lineRule="auto"/>
        <w:rPr>
          <w:rFonts w:ascii="Verdana" w:eastAsia="Times New Roman" w:hAnsi="Verdana" w:cs="Calibri"/>
          <w:color w:val="000000"/>
          <w:kern w:val="2"/>
          <w:sz w:val="20"/>
          <w:szCs w:val="20"/>
          <w:lang w:eastAsia="pl-PL" w:bidi="hi-IN"/>
        </w:rPr>
      </w:pPr>
      <w:r w:rsidRPr="002801E2">
        <w:rPr>
          <w:rFonts w:ascii="Verdana" w:eastAsia="Times New Roman" w:hAnsi="Verdana" w:cs="Calibri"/>
          <w:color w:val="000000"/>
          <w:kern w:val="2"/>
          <w:sz w:val="20"/>
          <w:szCs w:val="20"/>
          <w:lang w:eastAsia="pl-PL" w:bidi="hi-IN"/>
        </w:rPr>
        <w:t>Źródło: Kompleksowe Badania Ruchu</w:t>
      </w:r>
    </w:p>
    <w:p w14:paraId="628D2EAC" w14:textId="26DBD07C" w:rsidR="006655D5" w:rsidRPr="002801E2" w:rsidRDefault="00B02B8B" w:rsidP="002801E2">
      <w:pPr>
        <w:suppressAutoHyphens/>
        <w:spacing w:after="0" w:line="360" w:lineRule="auto"/>
        <w:rPr>
          <w:rFonts w:ascii="Verdana" w:eastAsia="Times New Roman" w:hAnsi="Verdana" w:cs="Calibri"/>
          <w:color w:val="000000"/>
          <w:kern w:val="2"/>
          <w:sz w:val="20"/>
          <w:szCs w:val="20"/>
          <w:lang w:eastAsia="pl-PL" w:bidi="hi-IN"/>
        </w:rPr>
      </w:pPr>
      <w:r w:rsidRPr="002801E2">
        <w:rPr>
          <w:rFonts w:ascii="Verdana" w:eastAsia="Times New Roman" w:hAnsi="Verdana" w:cs="Calibri"/>
          <w:b/>
          <w:bCs/>
          <w:color w:val="000000"/>
          <w:kern w:val="2"/>
          <w:sz w:val="20"/>
          <w:szCs w:val="20"/>
          <w:lang w:eastAsia="pl-PL" w:bidi="hi-IN"/>
        </w:rPr>
        <w:t>o</w:t>
      </w:r>
      <w:r w:rsidR="006655D5" w:rsidRPr="002801E2">
        <w:rPr>
          <w:rFonts w:ascii="Verdana" w:eastAsia="Times New Roman" w:hAnsi="Verdana" w:cs="Calibri"/>
          <w:b/>
          <w:bCs/>
          <w:color w:val="000000"/>
          <w:kern w:val="2"/>
          <w:sz w:val="20"/>
          <w:szCs w:val="20"/>
          <w:lang w:eastAsia="pl-PL" w:bidi="hi-IN"/>
        </w:rPr>
        <w:t xml:space="preserve">) </w:t>
      </w:r>
      <w:r w:rsidR="006655D5" w:rsidRPr="002801E2">
        <w:rPr>
          <w:rFonts w:ascii="Verdana" w:eastAsia="Times New Roman" w:hAnsi="Verdana" w:cs="Calibri"/>
          <w:color w:val="000000"/>
          <w:kern w:val="2"/>
          <w:sz w:val="20"/>
          <w:szCs w:val="20"/>
          <w:lang w:eastAsia="pl-PL" w:bidi="hi-IN"/>
        </w:rPr>
        <w:t xml:space="preserve">Cieszymy się, że jesteśmy jednym z </w:t>
      </w:r>
      <w:r w:rsidR="00B8318D" w:rsidRPr="002801E2">
        <w:rPr>
          <w:rFonts w:ascii="Verdana" w:eastAsia="Times New Roman" w:hAnsi="Verdana" w:cs="Calibri"/>
          <w:color w:val="000000"/>
          <w:kern w:val="2"/>
          <w:sz w:val="20"/>
          <w:szCs w:val="20"/>
          <w:lang w:eastAsia="pl-PL" w:bidi="hi-IN"/>
        </w:rPr>
        <w:t xml:space="preserve">20 </w:t>
      </w:r>
      <w:r w:rsidR="006655D5" w:rsidRPr="002801E2">
        <w:rPr>
          <w:rFonts w:ascii="Verdana" w:eastAsia="Times New Roman" w:hAnsi="Verdana" w:cs="Calibri"/>
          <w:color w:val="000000"/>
          <w:kern w:val="2"/>
          <w:sz w:val="20"/>
          <w:szCs w:val="20"/>
          <w:lang w:eastAsia="pl-PL" w:bidi="hi-IN"/>
        </w:rPr>
        <w:t xml:space="preserve">najbardziej </w:t>
      </w:r>
      <w:r w:rsidR="006655D5" w:rsidRPr="002801E2">
        <w:rPr>
          <w:rFonts w:ascii="Verdana" w:eastAsia="Times New Roman" w:hAnsi="Verdana" w:cs="Calibri"/>
          <w:b/>
          <w:bCs/>
          <w:color w:val="000000"/>
          <w:kern w:val="2"/>
          <w:sz w:val="20"/>
          <w:szCs w:val="20"/>
          <w:lang w:eastAsia="pl-PL" w:bidi="hi-IN"/>
        </w:rPr>
        <w:t>zielonych</w:t>
      </w:r>
      <w:r w:rsidR="006655D5" w:rsidRPr="002801E2">
        <w:rPr>
          <w:rFonts w:ascii="Verdana" w:eastAsia="Times New Roman" w:hAnsi="Verdana" w:cs="Calibri"/>
          <w:color w:val="000000"/>
          <w:kern w:val="2"/>
          <w:sz w:val="20"/>
          <w:szCs w:val="20"/>
          <w:lang w:eastAsia="pl-PL" w:bidi="hi-IN"/>
        </w:rPr>
        <w:t xml:space="preserve"> miast w Polsce (dane GUS). Niestety, tereny zielone, w tym lasy, to wciąż tylko niewiele ponad 12</w:t>
      </w:r>
      <w:r w:rsidR="003F1F3A" w:rsidRPr="002801E2">
        <w:rPr>
          <w:rFonts w:ascii="Verdana" w:eastAsia="Times New Roman" w:hAnsi="Verdana" w:cs="Calibri"/>
          <w:color w:val="000000"/>
          <w:kern w:val="2"/>
          <w:sz w:val="20"/>
          <w:szCs w:val="20"/>
          <w:lang w:eastAsia="pl-PL" w:bidi="hi-IN"/>
        </w:rPr>
        <w:t>%</w:t>
      </w:r>
      <w:r w:rsidR="006655D5" w:rsidRPr="002801E2">
        <w:rPr>
          <w:rFonts w:ascii="Verdana" w:eastAsia="Times New Roman" w:hAnsi="Verdana" w:cs="Calibri"/>
          <w:color w:val="000000"/>
          <w:kern w:val="2"/>
          <w:sz w:val="20"/>
          <w:szCs w:val="20"/>
          <w:lang w:eastAsia="pl-PL" w:bidi="hi-IN"/>
        </w:rPr>
        <w:t xml:space="preserve"> całkowitej powierzchni Wrocławia. To mało w porównaniu z pozostałymi największymi miastami Polski. W zależności od sposobu klasyfikacji terenów zieleni ich udział w powierzchni Wrocławia może być różny. Jeśli wziąć pod uwagę lasy, zakrzewienia i łąki (bez pól uprawnych czy obszarów z odsłoniętą glebą), tereny zieleni zajmują u nas aż 40,9</w:t>
      </w:r>
      <w:r w:rsidR="003F1F3A" w:rsidRPr="002801E2">
        <w:rPr>
          <w:rFonts w:ascii="Verdana" w:eastAsia="Times New Roman" w:hAnsi="Verdana" w:cs="Calibri"/>
          <w:color w:val="000000"/>
          <w:kern w:val="2"/>
          <w:sz w:val="20"/>
          <w:szCs w:val="20"/>
          <w:lang w:eastAsia="pl-PL" w:bidi="hi-IN"/>
        </w:rPr>
        <w:t>%</w:t>
      </w:r>
      <w:r w:rsidR="006655D5" w:rsidRPr="002801E2">
        <w:rPr>
          <w:rFonts w:ascii="Verdana" w:eastAsia="Times New Roman" w:hAnsi="Verdana" w:cs="Calibri"/>
          <w:color w:val="000000"/>
          <w:kern w:val="2"/>
          <w:sz w:val="20"/>
          <w:szCs w:val="20"/>
          <w:lang w:eastAsia="pl-PL" w:bidi="hi-IN"/>
        </w:rPr>
        <w:t xml:space="preserve"> całkowitej powierzchni miasta (dane na 2022 r</w:t>
      </w:r>
      <w:r w:rsidR="00707900" w:rsidRPr="002801E2">
        <w:rPr>
          <w:rFonts w:ascii="Verdana" w:eastAsia="Times New Roman" w:hAnsi="Verdana" w:cs="Calibri"/>
          <w:color w:val="000000"/>
          <w:kern w:val="2"/>
          <w:sz w:val="20"/>
          <w:szCs w:val="20"/>
          <w:lang w:eastAsia="pl-PL" w:bidi="hi-IN"/>
        </w:rPr>
        <w:t>ok</w:t>
      </w:r>
      <w:r w:rsidR="003F1F3A" w:rsidRPr="002801E2">
        <w:rPr>
          <w:rFonts w:ascii="Verdana" w:eastAsia="Times New Roman" w:hAnsi="Verdana" w:cs="Calibri"/>
          <w:color w:val="000000"/>
          <w:kern w:val="2"/>
          <w:sz w:val="20"/>
          <w:szCs w:val="20"/>
          <w:lang w:eastAsia="pl-PL" w:bidi="hi-IN"/>
        </w:rPr>
        <w:t>;</w:t>
      </w:r>
      <w:r w:rsidR="006655D5" w:rsidRPr="002801E2">
        <w:rPr>
          <w:rFonts w:ascii="Verdana" w:eastAsia="Times New Roman" w:hAnsi="Verdana" w:cs="Calibri"/>
          <w:color w:val="000000"/>
          <w:kern w:val="2"/>
          <w:sz w:val="20"/>
          <w:szCs w:val="20"/>
          <w:lang w:eastAsia="pl-PL" w:bidi="hi-IN"/>
        </w:rPr>
        <w:t xml:space="preserve"> natomiast według danych na 2024 r</w:t>
      </w:r>
      <w:r w:rsidR="00707900" w:rsidRPr="002801E2">
        <w:rPr>
          <w:rFonts w:ascii="Verdana" w:eastAsia="Times New Roman" w:hAnsi="Verdana" w:cs="Calibri"/>
          <w:color w:val="000000"/>
          <w:kern w:val="2"/>
          <w:sz w:val="20"/>
          <w:szCs w:val="20"/>
          <w:lang w:eastAsia="pl-PL" w:bidi="hi-IN"/>
        </w:rPr>
        <w:t>ok</w:t>
      </w:r>
      <w:r w:rsidR="006655D5" w:rsidRPr="002801E2">
        <w:rPr>
          <w:rFonts w:ascii="Verdana" w:eastAsia="Times New Roman" w:hAnsi="Verdana" w:cs="Calibri"/>
          <w:color w:val="000000"/>
          <w:kern w:val="2"/>
          <w:sz w:val="20"/>
          <w:szCs w:val="20"/>
          <w:lang w:eastAsia="pl-PL" w:bidi="hi-IN"/>
        </w:rPr>
        <w:t xml:space="preserve"> – 41,5</w:t>
      </w:r>
      <w:r w:rsidR="003F1F3A" w:rsidRPr="002801E2">
        <w:rPr>
          <w:rFonts w:ascii="Verdana" w:eastAsia="Times New Roman" w:hAnsi="Verdana" w:cs="Calibri"/>
          <w:color w:val="000000"/>
          <w:kern w:val="2"/>
          <w:sz w:val="20"/>
          <w:szCs w:val="20"/>
          <w:lang w:eastAsia="pl-PL" w:bidi="hi-IN"/>
        </w:rPr>
        <w:t>%</w:t>
      </w:r>
      <w:r w:rsidR="006655D5" w:rsidRPr="002801E2">
        <w:rPr>
          <w:rFonts w:ascii="Verdana" w:eastAsia="Times New Roman" w:hAnsi="Verdana" w:cs="Calibri"/>
          <w:color w:val="000000"/>
          <w:kern w:val="2"/>
          <w:sz w:val="20"/>
          <w:szCs w:val="20"/>
          <w:lang w:eastAsia="pl-PL" w:bidi="hi-IN"/>
        </w:rPr>
        <w:t xml:space="preserve"> zieleni adaptacyjnej). Chcemy nadal zwiększać ich areał. Chcemy przy tym mieć więcej lasów i prawnie chronionych terenów przyrodniczych. Zamierzamy chronić istniejące tereny zieleni, w tym ogrody działkowe.</w:t>
      </w:r>
    </w:p>
    <w:p w14:paraId="18369D47" w14:textId="7029D6CF" w:rsidR="006655D5" w:rsidRPr="002801E2" w:rsidRDefault="006655D5" w:rsidP="002801E2">
      <w:pPr>
        <w:suppressAutoHyphens/>
        <w:spacing w:before="100" w:beforeAutospacing="1" w:after="0" w:line="360" w:lineRule="auto"/>
        <w:rPr>
          <w:rFonts w:ascii="Verdana" w:eastAsia="Times New Roman" w:hAnsi="Verdana" w:cs="Calibri"/>
          <w:kern w:val="2"/>
          <w:sz w:val="20"/>
          <w:szCs w:val="20"/>
          <w:lang w:eastAsia="pl-PL" w:bidi="hi-IN"/>
        </w:rPr>
      </w:pPr>
      <w:r w:rsidRPr="002801E2">
        <w:rPr>
          <w:rFonts w:ascii="Verdana" w:eastAsia="Times New Roman" w:hAnsi="Verdana" w:cs="Calibri"/>
          <w:kern w:val="2"/>
          <w:sz w:val="20"/>
          <w:szCs w:val="20"/>
          <w:lang w:eastAsia="pl-PL" w:bidi="hi-IN"/>
        </w:rPr>
        <w:t>Miasta z największym udziałem powierzchni terenów zielonych w powierzchni miasta ogółem w 2023 r</w:t>
      </w:r>
      <w:r w:rsidR="00707900" w:rsidRPr="002801E2">
        <w:rPr>
          <w:rFonts w:ascii="Verdana" w:eastAsia="Times New Roman" w:hAnsi="Verdana" w:cs="Calibri"/>
          <w:kern w:val="2"/>
          <w:sz w:val="20"/>
          <w:szCs w:val="20"/>
          <w:lang w:eastAsia="pl-PL" w:bidi="hi-IN"/>
        </w:rPr>
        <w:t>oku</w:t>
      </w:r>
      <w:r w:rsidRPr="002801E2">
        <w:rPr>
          <w:rFonts w:ascii="Verdana" w:eastAsia="Times New Roman" w:hAnsi="Verdana" w:cs="Calibri"/>
          <w:kern w:val="2"/>
          <w:sz w:val="20"/>
          <w:szCs w:val="20"/>
          <w:lang w:eastAsia="pl-PL" w:bidi="hi-IN"/>
        </w:rPr>
        <w:t>.</w:t>
      </w:r>
    </w:p>
    <w:tbl>
      <w:tblPr>
        <w:tblStyle w:val="Tabela-Siatka"/>
        <w:tblW w:w="0" w:type="auto"/>
        <w:tblLook w:val="04A0" w:firstRow="1" w:lastRow="0" w:firstColumn="1" w:lastColumn="0" w:noHBand="0" w:noVBand="1"/>
      </w:tblPr>
      <w:tblGrid>
        <w:gridCol w:w="2122"/>
        <w:gridCol w:w="1842"/>
        <w:gridCol w:w="1985"/>
        <w:gridCol w:w="2977"/>
      </w:tblGrid>
      <w:tr w:rsidR="00167316" w:rsidRPr="002801E2" w14:paraId="639CA21A" w14:textId="77777777" w:rsidTr="00167316">
        <w:trPr>
          <w:trHeight w:val="300"/>
        </w:trPr>
        <w:tc>
          <w:tcPr>
            <w:tcW w:w="2122" w:type="dxa"/>
            <w:noWrap/>
            <w:hideMark/>
          </w:tcPr>
          <w:p w14:paraId="7CBB1A40" w14:textId="77777777" w:rsidR="00167316" w:rsidRPr="002801E2" w:rsidRDefault="00167316"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Wyszczególnienie</w:t>
            </w:r>
          </w:p>
        </w:tc>
        <w:tc>
          <w:tcPr>
            <w:tcW w:w="1842" w:type="dxa"/>
            <w:noWrap/>
            <w:hideMark/>
          </w:tcPr>
          <w:p w14:paraId="6B55A3DE" w14:textId="77777777" w:rsidR="00167316" w:rsidRPr="002801E2" w:rsidRDefault="00167316"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w:t>
            </w:r>
          </w:p>
        </w:tc>
        <w:tc>
          <w:tcPr>
            <w:tcW w:w="1985" w:type="dxa"/>
          </w:tcPr>
          <w:p w14:paraId="4F7C5C9B" w14:textId="7784FBA4" w:rsidR="00167316" w:rsidRPr="002801E2" w:rsidRDefault="00167316"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w:t>
            </w:r>
          </w:p>
        </w:tc>
        <w:tc>
          <w:tcPr>
            <w:tcW w:w="2977" w:type="dxa"/>
          </w:tcPr>
          <w:p w14:paraId="749A6EE1" w14:textId="1F460915" w:rsidR="00167316" w:rsidRPr="002801E2" w:rsidRDefault="00167316" w:rsidP="002801E2">
            <w:pPr>
              <w:spacing w:line="360" w:lineRule="auto"/>
              <w:jc w:val="center"/>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w:t>
            </w:r>
          </w:p>
        </w:tc>
      </w:tr>
      <w:tr w:rsidR="00A1644E" w:rsidRPr="002801E2" w14:paraId="67778544" w14:textId="77777777" w:rsidTr="00A1644E">
        <w:trPr>
          <w:trHeight w:val="300"/>
        </w:trPr>
        <w:tc>
          <w:tcPr>
            <w:tcW w:w="2122" w:type="dxa"/>
            <w:noWrap/>
            <w:hideMark/>
          </w:tcPr>
          <w:p w14:paraId="0B039CBC" w14:textId="77777777" w:rsidR="00A1644E" w:rsidRPr="002801E2" w:rsidRDefault="00A1644E"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Chorzów</w:t>
            </w:r>
          </w:p>
        </w:tc>
        <w:tc>
          <w:tcPr>
            <w:tcW w:w="1842" w:type="dxa"/>
            <w:noWrap/>
            <w:hideMark/>
          </w:tcPr>
          <w:p w14:paraId="24A0913F" w14:textId="77777777" w:rsidR="00A1644E" w:rsidRPr="002801E2" w:rsidRDefault="00A1644E"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23,30</w:t>
            </w:r>
          </w:p>
        </w:tc>
        <w:tc>
          <w:tcPr>
            <w:tcW w:w="1985" w:type="dxa"/>
            <w:noWrap/>
            <w:hideMark/>
          </w:tcPr>
          <w:p w14:paraId="3EF0D329" w14:textId="77777777" w:rsidR="00A1644E" w:rsidRPr="002801E2" w:rsidRDefault="00A1644E"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Łódź</w:t>
            </w:r>
          </w:p>
        </w:tc>
        <w:tc>
          <w:tcPr>
            <w:tcW w:w="2977" w:type="dxa"/>
            <w:noWrap/>
            <w:hideMark/>
          </w:tcPr>
          <w:p w14:paraId="37E1AB5B" w14:textId="77777777" w:rsidR="00A1644E" w:rsidRPr="002801E2" w:rsidRDefault="00A1644E"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14,04</w:t>
            </w:r>
          </w:p>
        </w:tc>
      </w:tr>
      <w:tr w:rsidR="00A1644E" w:rsidRPr="002801E2" w14:paraId="5F8BAD14" w14:textId="77777777" w:rsidTr="00A1644E">
        <w:trPr>
          <w:trHeight w:val="300"/>
        </w:trPr>
        <w:tc>
          <w:tcPr>
            <w:tcW w:w="2122" w:type="dxa"/>
            <w:noWrap/>
            <w:hideMark/>
          </w:tcPr>
          <w:p w14:paraId="6F407F48" w14:textId="77777777" w:rsidR="00A1644E" w:rsidRPr="002801E2" w:rsidRDefault="00A1644E"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 xml:space="preserve">Olsztyn </w:t>
            </w:r>
          </w:p>
        </w:tc>
        <w:tc>
          <w:tcPr>
            <w:tcW w:w="1842" w:type="dxa"/>
            <w:noWrap/>
            <w:hideMark/>
          </w:tcPr>
          <w:p w14:paraId="185FD77B" w14:textId="77777777" w:rsidR="00A1644E" w:rsidRPr="002801E2" w:rsidRDefault="00A1644E"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22,53</w:t>
            </w:r>
          </w:p>
        </w:tc>
        <w:tc>
          <w:tcPr>
            <w:tcW w:w="1985" w:type="dxa"/>
            <w:noWrap/>
            <w:hideMark/>
          </w:tcPr>
          <w:p w14:paraId="2FDA59EF" w14:textId="77777777" w:rsidR="00A1644E" w:rsidRPr="002801E2" w:rsidRDefault="00A1644E"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 xml:space="preserve">Sopot </w:t>
            </w:r>
          </w:p>
        </w:tc>
        <w:tc>
          <w:tcPr>
            <w:tcW w:w="2977" w:type="dxa"/>
            <w:noWrap/>
            <w:hideMark/>
          </w:tcPr>
          <w:p w14:paraId="66B8EDE7" w14:textId="77777777" w:rsidR="00A1644E" w:rsidRPr="002801E2" w:rsidRDefault="00A1644E"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12,35</w:t>
            </w:r>
          </w:p>
        </w:tc>
      </w:tr>
      <w:tr w:rsidR="00A1644E" w:rsidRPr="002801E2" w14:paraId="5CBA523C" w14:textId="77777777" w:rsidTr="00A1644E">
        <w:trPr>
          <w:trHeight w:val="300"/>
        </w:trPr>
        <w:tc>
          <w:tcPr>
            <w:tcW w:w="2122" w:type="dxa"/>
            <w:noWrap/>
            <w:hideMark/>
          </w:tcPr>
          <w:p w14:paraId="0C7BC344" w14:textId="77777777" w:rsidR="00A1644E" w:rsidRPr="002801E2" w:rsidRDefault="00A1644E"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Grudziądz</w:t>
            </w:r>
          </w:p>
        </w:tc>
        <w:tc>
          <w:tcPr>
            <w:tcW w:w="1842" w:type="dxa"/>
            <w:noWrap/>
            <w:hideMark/>
          </w:tcPr>
          <w:p w14:paraId="02FEC9DE" w14:textId="77777777" w:rsidR="00A1644E" w:rsidRPr="002801E2" w:rsidRDefault="00A1644E"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19,64</w:t>
            </w:r>
          </w:p>
        </w:tc>
        <w:tc>
          <w:tcPr>
            <w:tcW w:w="1985" w:type="dxa"/>
            <w:noWrap/>
            <w:hideMark/>
          </w:tcPr>
          <w:p w14:paraId="03930C0A" w14:textId="77777777" w:rsidR="00A1644E" w:rsidRPr="002801E2" w:rsidRDefault="00A1644E"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Wrocław</w:t>
            </w:r>
          </w:p>
        </w:tc>
        <w:tc>
          <w:tcPr>
            <w:tcW w:w="2977" w:type="dxa"/>
            <w:noWrap/>
            <w:hideMark/>
          </w:tcPr>
          <w:p w14:paraId="3B418C90" w14:textId="77777777" w:rsidR="00A1644E" w:rsidRPr="002801E2" w:rsidRDefault="00A1644E"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12,26</w:t>
            </w:r>
          </w:p>
        </w:tc>
      </w:tr>
      <w:tr w:rsidR="00A1644E" w:rsidRPr="002801E2" w14:paraId="7FAAC9C4" w14:textId="77777777" w:rsidTr="00A1644E">
        <w:trPr>
          <w:trHeight w:val="300"/>
        </w:trPr>
        <w:tc>
          <w:tcPr>
            <w:tcW w:w="2122" w:type="dxa"/>
            <w:noWrap/>
            <w:hideMark/>
          </w:tcPr>
          <w:p w14:paraId="72F1A1DC" w14:textId="77777777" w:rsidR="00A1644E" w:rsidRPr="002801E2" w:rsidRDefault="00A1644E"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Poznań</w:t>
            </w:r>
          </w:p>
        </w:tc>
        <w:tc>
          <w:tcPr>
            <w:tcW w:w="1842" w:type="dxa"/>
            <w:noWrap/>
            <w:hideMark/>
          </w:tcPr>
          <w:p w14:paraId="3ADB5B80" w14:textId="77777777" w:rsidR="00A1644E" w:rsidRPr="002801E2" w:rsidRDefault="00A1644E"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16,97</w:t>
            </w:r>
          </w:p>
        </w:tc>
        <w:tc>
          <w:tcPr>
            <w:tcW w:w="1985" w:type="dxa"/>
            <w:noWrap/>
            <w:hideMark/>
          </w:tcPr>
          <w:p w14:paraId="0C520A9B" w14:textId="77777777" w:rsidR="00A1644E" w:rsidRPr="002801E2" w:rsidRDefault="00A1644E"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 xml:space="preserve">Kraków </w:t>
            </w:r>
          </w:p>
        </w:tc>
        <w:tc>
          <w:tcPr>
            <w:tcW w:w="2977" w:type="dxa"/>
            <w:noWrap/>
            <w:hideMark/>
          </w:tcPr>
          <w:p w14:paraId="426D8C43" w14:textId="77777777" w:rsidR="00A1644E" w:rsidRPr="002801E2" w:rsidRDefault="00A1644E"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12,21</w:t>
            </w:r>
          </w:p>
        </w:tc>
      </w:tr>
      <w:tr w:rsidR="00A1644E" w:rsidRPr="002801E2" w14:paraId="7A8FBC18" w14:textId="77777777" w:rsidTr="00A1644E">
        <w:trPr>
          <w:trHeight w:val="300"/>
        </w:trPr>
        <w:tc>
          <w:tcPr>
            <w:tcW w:w="2122" w:type="dxa"/>
            <w:noWrap/>
            <w:hideMark/>
          </w:tcPr>
          <w:p w14:paraId="560B65D4" w14:textId="77777777" w:rsidR="00A1644E" w:rsidRPr="002801E2" w:rsidRDefault="00A1644E"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Rzeszów</w:t>
            </w:r>
          </w:p>
        </w:tc>
        <w:tc>
          <w:tcPr>
            <w:tcW w:w="1842" w:type="dxa"/>
            <w:noWrap/>
            <w:hideMark/>
          </w:tcPr>
          <w:p w14:paraId="0E4E5926" w14:textId="77777777" w:rsidR="00A1644E" w:rsidRPr="002801E2" w:rsidRDefault="00A1644E"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15,82</w:t>
            </w:r>
          </w:p>
        </w:tc>
        <w:tc>
          <w:tcPr>
            <w:tcW w:w="1985" w:type="dxa"/>
            <w:noWrap/>
            <w:hideMark/>
          </w:tcPr>
          <w:p w14:paraId="6EBEC631" w14:textId="77777777" w:rsidR="00A1644E" w:rsidRPr="002801E2" w:rsidRDefault="00A1644E"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Szczecin</w:t>
            </w:r>
          </w:p>
        </w:tc>
        <w:tc>
          <w:tcPr>
            <w:tcW w:w="2977" w:type="dxa"/>
            <w:noWrap/>
            <w:hideMark/>
          </w:tcPr>
          <w:p w14:paraId="27C63944" w14:textId="77777777" w:rsidR="00A1644E" w:rsidRPr="002801E2" w:rsidRDefault="00A1644E"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12,01</w:t>
            </w:r>
          </w:p>
        </w:tc>
      </w:tr>
    </w:tbl>
    <w:p w14:paraId="2D06AA1C" w14:textId="77777777" w:rsidR="006655D5" w:rsidRPr="002801E2" w:rsidRDefault="006655D5" w:rsidP="00AC55C9">
      <w:pPr>
        <w:suppressAutoHyphens/>
        <w:spacing w:before="120"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Źródło: GUS</w:t>
      </w:r>
    </w:p>
    <w:p w14:paraId="73B8B85B" w14:textId="76EFD710" w:rsidR="006655D5" w:rsidRPr="00D37DD8" w:rsidRDefault="006655D5" w:rsidP="00D37DD8">
      <w:pPr>
        <w:pStyle w:val="Nagwek3"/>
        <w:spacing w:before="100" w:beforeAutospacing="1" w:after="100" w:afterAutospacing="1" w:line="360" w:lineRule="auto"/>
        <w:rPr>
          <w:rFonts w:ascii="Verdana" w:hAnsi="Verdana"/>
          <w:color w:val="auto"/>
          <w:sz w:val="20"/>
          <w:szCs w:val="20"/>
        </w:rPr>
      </w:pPr>
      <w:bookmarkStart w:id="100" w:name="_Toc172555722"/>
      <w:bookmarkStart w:id="101" w:name="_Toc211589819"/>
      <w:r w:rsidRPr="00D37DD8">
        <w:rPr>
          <w:rFonts w:ascii="Verdana" w:hAnsi="Verdana"/>
          <w:color w:val="auto"/>
          <w:sz w:val="20"/>
          <w:szCs w:val="20"/>
        </w:rPr>
        <w:t>7.2. Wnioski z badań</w:t>
      </w:r>
      <w:bookmarkEnd w:id="100"/>
      <w:bookmarkEnd w:id="101"/>
    </w:p>
    <w:p w14:paraId="67C5F9E7" w14:textId="77777777" w:rsidR="006655D5" w:rsidRPr="002801E2" w:rsidRDefault="006655D5" w:rsidP="002801E2">
      <w:pPr>
        <w:pStyle w:val="Bezodstpw"/>
        <w:spacing w:after="100" w:afterAutospacing="1" w:line="360" w:lineRule="auto"/>
        <w:rPr>
          <w:rFonts w:ascii="Verdana" w:hAnsi="Verdana"/>
          <w:b/>
          <w:bCs/>
          <w:sz w:val="20"/>
          <w:szCs w:val="20"/>
        </w:rPr>
      </w:pPr>
      <w:bookmarkStart w:id="102" w:name="_Toc172555723"/>
      <w:r w:rsidRPr="002801E2">
        <w:rPr>
          <w:rFonts w:ascii="Verdana" w:hAnsi="Verdana"/>
          <w:b/>
          <w:bCs/>
          <w:sz w:val="20"/>
          <w:szCs w:val="20"/>
        </w:rPr>
        <w:t>7.2.1. Badania opinii z 2021 roku i ich porównanie z badaniami z 2016 roku</w:t>
      </w:r>
      <w:bookmarkEnd w:id="102"/>
    </w:p>
    <w:p w14:paraId="71AAFC65" w14:textId="0AFF7985" w:rsidR="006655D5" w:rsidRPr="002801E2" w:rsidRDefault="006655D5" w:rsidP="002801E2">
      <w:pPr>
        <w:suppressAutoHyphens/>
        <w:spacing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W grudniu 2021 </w:t>
      </w:r>
      <w:r w:rsidR="00941ADE" w:rsidRPr="002801E2">
        <w:rPr>
          <w:rFonts w:ascii="Verdana" w:eastAsia="NSimSun" w:hAnsi="Verdana" w:cs="Calibri"/>
          <w:kern w:val="2"/>
          <w:sz w:val="20"/>
          <w:szCs w:val="20"/>
          <w:lang w:eastAsia="zh-CN" w:bidi="hi-IN"/>
        </w:rPr>
        <w:t>r</w:t>
      </w:r>
      <w:r w:rsidR="00707900" w:rsidRPr="002801E2">
        <w:rPr>
          <w:rFonts w:ascii="Verdana" w:eastAsia="NSimSun" w:hAnsi="Verdana" w:cs="Calibri"/>
          <w:kern w:val="2"/>
          <w:sz w:val="20"/>
          <w:szCs w:val="20"/>
          <w:lang w:eastAsia="zh-CN" w:bidi="hi-IN"/>
        </w:rPr>
        <w:t>oku</w:t>
      </w:r>
      <w:r w:rsidR="00941ADE"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przeprowadziliśmy badania opinii publicznej wśród </w:t>
      </w:r>
      <w:r w:rsidR="003F1F3A" w:rsidRPr="002801E2">
        <w:rPr>
          <w:rFonts w:ascii="Verdana" w:eastAsia="NSimSun" w:hAnsi="Verdana" w:cs="Calibri"/>
          <w:kern w:val="2"/>
          <w:sz w:val="20"/>
          <w:szCs w:val="20"/>
          <w:lang w:eastAsia="zh-CN" w:bidi="hi-IN"/>
        </w:rPr>
        <w:t>W</w:t>
      </w:r>
      <w:r w:rsidRPr="002801E2">
        <w:rPr>
          <w:rFonts w:ascii="Verdana" w:eastAsia="NSimSun" w:hAnsi="Verdana" w:cs="Calibri"/>
          <w:kern w:val="2"/>
          <w:sz w:val="20"/>
          <w:szCs w:val="20"/>
          <w:lang w:eastAsia="zh-CN" w:bidi="hi-IN"/>
        </w:rPr>
        <w:t xml:space="preserve">rocławianek i </w:t>
      </w:r>
      <w:r w:rsidR="003F1F3A" w:rsidRPr="002801E2">
        <w:rPr>
          <w:rFonts w:ascii="Verdana" w:eastAsia="NSimSun" w:hAnsi="Verdana" w:cs="Calibri"/>
          <w:kern w:val="2"/>
          <w:sz w:val="20"/>
          <w:szCs w:val="20"/>
          <w:lang w:eastAsia="zh-CN" w:bidi="hi-IN"/>
        </w:rPr>
        <w:t>W</w:t>
      </w:r>
      <w:r w:rsidRPr="002801E2">
        <w:rPr>
          <w:rFonts w:ascii="Verdana" w:eastAsia="NSimSun" w:hAnsi="Verdana" w:cs="Calibri"/>
          <w:kern w:val="2"/>
          <w:sz w:val="20"/>
          <w:szCs w:val="20"/>
          <w:lang w:eastAsia="zh-CN" w:bidi="hi-IN"/>
        </w:rPr>
        <w:t>rocławian. Zapytaliśmy m.in. o to, jakie powinny być priorytety działań władz miasta na najbliższych 20 lat. Badani mogli wybrać więcej niż jedną opcję. Oto pięć priorytetów, które zdobyły największe poparcie:</w:t>
      </w:r>
    </w:p>
    <w:p w14:paraId="2004816C" w14:textId="0B83D626" w:rsidR="006655D5" w:rsidRPr="002801E2" w:rsidRDefault="003F1F3A" w:rsidP="002801E2">
      <w:pPr>
        <w:pStyle w:val="Akapitzlist"/>
        <w:numPr>
          <w:ilvl w:val="0"/>
          <w:numId w:val="150"/>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w:t>
      </w:r>
      <w:r w:rsidR="006655D5" w:rsidRPr="002801E2">
        <w:rPr>
          <w:rFonts w:ascii="Verdana" w:eastAsia="NSimSun" w:hAnsi="Verdana" w:cs="Calibri"/>
          <w:kern w:val="2"/>
          <w:sz w:val="20"/>
          <w:szCs w:val="20"/>
          <w:lang w:eastAsia="zh-CN" w:bidi="hi-IN"/>
        </w:rPr>
        <w:t>apobieganie negatywnym zmianom klimatycznym – 31</w:t>
      </w:r>
      <w:r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 xml:space="preserve"> </w:t>
      </w:r>
    </w:p>
    <w:p w14:paraId="67E5CC85" w14:textId="3633E818" w:rsidR="006655D5" w:rsidRPr="002801E2" w:rsidRDefault="003F1F3A" w:rsidP="002801E2">
      <w:pPr>
        <w:pStyle w:val="Akapitzlist"/>
        <w:numPr>
          <w:ilvl w:val="0"/>
          <w:numId w:val="150"/>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r</w:t>
      </w:r>
      <w:r w:rsidR="006655D5" w:rsidRPr="002801E2">
        <w:rPr>
          <w:rFonts w:ascii="Verdana" w:eastAsia="NSimSun" w:hAnsi="Verdana" w:cs="Calibri"/>
          <w:kern w:val="2"/>
          <w:sz w:val="20"/>
          <w:szCs w:val="20"/>
          <w:lang w:eastAsia="zh-CN" w:bidi="hi-IN"/>
        </w:rPr>
        <w:t>ozwój dostępu do terenów zieleni – 29</w:t>
      </w:r>
      <w:r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 xml:space="preserve"> </w:t>
      </w:r>
    </w:p>
    <w:p w14:paraId="75E404AC" w14:textId="5A7B2CD6" w:rsidR="006655D5" w:rsidRPr="002801E2" w:rsidRDefault="003F1F3A" w:rsidP="002801E2">
      <w:pPr>
        <w:pStyle w:val="Akapitzlist"/>
        <w:numPr>
          <w:ilvl w:val="0"/>
          <w:numId w:val="150"/>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w:t>
      </w:r>
      <w:r w:rsidR="006655D5" w:rsidRPr="002801E2">
        <w:rPr>
          <w:rFonts w:ascii="Verdana" w:eastAsia="NSimSun" w:hAnsi="Verdana" w:cs="Calibri"/>
          <w:kern w:val="2"/>
          <w:sz w:val="20"/>
          <w:szCs w:val="20"/>
          <w:lang w:eastAsia="zh-CN" w:bidi="hi-IN"/>
        </w:rPr>
        <w:t>spieranie lokalnej przedsiębiorczości – 28</w:t>
      </w:r>
      <w:r w:rsidRPr="002801E2">
        <w:rPr>
          <w:rFonts w:ascii="Verdana" w:eastAsia="NSimSun" w:hAnsi="Verdana" w:cs="Calibri"/>
          <w:kern w:val="2"/>
          <w:sz w:val="20"/>
          <w:szCs w:val="20"/>
          <w:lang w:eastAsia="zh-CN" w:bidi="hi-IN"/>
        </w:rPr>
        <w:t>%,</w:t>
      </w:r>
    </w:p>
    <w:p w14:paraId="47942C13" w14:textId="739C3E47" w:rsidR="006655D5" w:rsidRPr="002801E2" w:rsidRDefault="003F1F3A" w:rsidP="002801E2">
      <w:pPr>
        <w:pStyle w:val="Akapitzlist"/>
        <w:numPr>
          <w:ilvl w:val="0"/>
          <w:numId w:val="150"/>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r</w:t>
      </w:r>
      <w:r w:rsidR="006655D5" w:rsidRPr="002801E2">
        <w:rPr>
          <w:rFonts w:ascii="Verdana" w:eastAsia="NSimSun" w:hAnsi="Verdana" w:cs="Calibri"/>
          <w:kern w:val="2"/>
          <w:sz w:val="20"/>
          <w:szCs w:val="20"/>
          <w:lang w:eastAsia="zh-CN" w:bidi="hi-IN"/>
        </w:rPr>
        <w:t>ozwijanie transportu publicznego – 26</w:t>
      </w:r>
      <w:r w:rsidRPr="002801E2">
        <w:rPr>
          <w:rFonts w:ascii="Verdana" w:eastAsia="NSimSun" w:hAnsi="Verdana" w:cs="Calibri"/>
          <w:kern w:val="2"/>
          <w:sz w:val="20"/>
          <w:szCs w:val="20"/>
          <w:lang w:eastAsia="zh-CN" w:bidi="hi-IN"/>
        </w:rPr>
        <w:t>%,</w:t>
      </w:r>
    </w:p>
    <w:p w14:paraId="1A6BBCD5" w14:textId="5711C5F0" w:rsidR="006655D5" w:rsidRPr="002801E2" w:rsidRDefault="003F1F3A" w:rsidP="002801E2">
      <w:pPr>
        <w:pStyle w:val="Akapitzlist"/>
        <w:numPr>
          <w:ilvl w:val="0"/>
          <w:numId w:val="150"/>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w:t>
      </w:r>
      <w:r w:rsidR="006655D5" w:rsidRPr="002801E2">
        <w:rPr>
          <w:rFonts w:ascii="Verdana" w:eastAsia="NSimSun" w:hAnsi="Verdana" w:cs="Calibri"/>
          <w:kern w:val="2"/>
          <w:sz w:val="20"/>
          <w:szCs w:val="20"/>
          <w:lang w:eastAsia="zh-CN" w:bidi="hi-IN"/>
        </w:rPr>
        <w:t>dnowienie zdegradowanych obszarów miasta – 26</w:t>
      </w:r>
      <w:r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 xml:space="preserve"> </w:t>
      </w:r>
    </w:p>
    <w:p w14:paraId="25DAC980" w14:textId="0BFA24EB" w:rsidR="006655D5" w:rsidRPr="002801E2" w:rsidRDefault="006655D5" w:rsidP="002801E2">
      <w:pPr>
        <w:suppressAutoHyphens/>
        <w:spacing w:before="100" w:beforeAutospacing="1"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 xml:space="preserve">Przedstawiliśmy też badanym cztery możliwe wizje Wrocławia przyszłości. Każda z nich </w:t>
      </w:r>
      <w:r w:rsidR="003F1F3A" w:rsidRPr="002801E2">
        <w:rPr>
          <w:rFonts w:ascii="Verdana" w:eastAsia="NSimSun" w:hAnsi="Verdana" w:cs="Calibri"/>
          <w:kern w:val="2"/>
          <w:sz w:val="20"/>
          <w:szCs w:val="20"/>
          <w:lang w:eastAsia="zh-CN" w:bidi="hi-IN"/>
        </w:rPr>
        <w:t xml:space="preserve">była </w:t>
      </w:r>
      <w:r w:rsidRPr="002801E2">
        <w:rPr>
          <w:rFonts w:ascii="Verdana" w:eastAsia="NSimSun" w:hAnsi="Verdana" w:cs="Calibri"/>
          <w:kern w:val="2"/>
          <w:sz w:val="20"/>
          <w:szCs w:val="20"/>
          <w:lang w:eastAsia="zh-CN" w:bidi="hi-IN"/>
        </w:rPr>
        <w:t>zbudowana wokół innej dziedziny życia. Badani zagłosowali</w:t>
      </w:r>
      <w:r w:rsidR="003F1F3A" w:rsidRPr="002801E2">
        <w:rPr>
          <w:rFonts w:ascii="Verdana" w:eastAsia="NSimSun" w:hAnsi="Verdana" w:cs="Calibri"/>
          <w:kern w:val="2"/>
          <w:sz w:val="20"/>
          <w:szCs w:val="20"/>
          <w:lang w:eastAsia="zh-CN" w:bidi="hi-IN"/>
        </w:rPr>
        <w:t>, a</w:t>
      </w:r>
      <w:r w:rsidRPr="002801E2">
        <w:rPr>
          <w:rFonts w:ascii="Verdana" w:eastAsia="NSimSun" w:hAnsi="Verdana" w:cs="Calibri"/>
          <w:kern w:val="2"/>
          <w:sz w:val="20"/>
          <w:szCs w:val="20"/>
          <w:lang w:eastAsia="zh-CN" w:bidi="hi-IN"/>
        </w:rPr>
        <w:t xml:space="preserve"> </w:t>
      </w:r>
      <w:r w:rsidR="003F1F3A" w:rsidRPr="002801E2">
        <w:rPr>
          <w:rFonts w:ascii="Verdana" w:eastAsia="NSimSun" w:hAnsi="Verdana" w:cs="Calibri"/>
          <w:kern w:val="2"/>
          <w:sz w:val="20"/>
          <w:szCs w:val="20"/>
          <w:lang w:eastAsia="zh-CN" w:bidi="hi-IN"/>
        </w:rPr>
        <w:t>o</w:t>
      </w:r>
      <w:r w:rsidRPr="002801E2">
        <w:rPr>
          <w:rFonts w:ascii="Verdana" w:eastAsia="NSimSun" w:hAnsi="Verdana" w:cs="Calibri"/>
          <w:kern w:val="2"/>
          <w:sz w:val="20"/>
          <w:szCs w:val="20"/>
          <w:lang w:eastAsia="zh-CN" w:bidi="hi-IN"/>
        </w:rPr>
        <w:t>to wyniki:</w:t>
      </w:r>
    </w:p>
    <w:p w14:paraId="6A6A932F" w14:textId="19E616FA" w:rsidR="006655D5" w:rsidRPr="002801E2" w:rsidRDefault="00FB04E1" w:rsidP="002801E2">
      <w:pPr>
        <w:pStyle w:val="Akapitzlist"/>
        <w:numPr>
          <w:ilvl w:val="0"/>
          <w:numId w:val="151"/>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m</w:t>
      </w:r>
      <w:r w:rsidR="006655D5" w:rsidRPr="002801E2">
        <w:rPr>
          <w:rFonts w:ascii="Verdana" w:eastAsia="NSimSun" w:hAnsi="Verdana" w:cs="Calibri"/>
          <w:kern w:val="2"/>
          <w:sz w:val="20"/>
          <w:szCs w:val="20"/>
          <w:lang w:eastAsia="zh-CN" w:bidi="hi-IN"/>
        </w:rPr>
        <w:t>iasto</w:t>
      </w:r>
      <w:r w:rsidRPr="002801E2">
        <w:rPr>
          <w:rFonts w:ascii="Verdana" w:eastAsia="NSimSun" w:hAnsi="Verdana" w:cs="Calibri"/>
          <w:kern w:val="2"/>
          <w:sz w:val="20"/>
          <w:szCs w:val="20"/>
          <w:lang w:eastAsia="zh-CN" w:bidi="hi-IN"/>
        </w:rPr>
        <w:t xml:space="preserve"> o</w:t>
      </w:r>
      <w:r w:rsidR="006655D5" w:rsidRPr="002801E2">
        <w:rPr>
          <w:rFonts w:ascii="Verdana" w:eastAsia="NSimSun" w:hAnsi="Verdana" w:cs="Calibri"/>
          <w:kern w:val="2"/>
          <w:sz w:val="20"/>
          <w:szCs w:val="20"/>
          <w:lang w:eastAsia="zh-CN" w:bidi="hi-IN"/>
        </w:rPr>
        <w:t xml:space="preserve">gród, czyli </w:t>
      </w:r>
      <w:proofErr w:type="spellStart"/>
      <w:r w:rsidR="00FF2D32" w:rsidRPr="002801E2">
        <w:rPr>
          <w:rFonts w:ascii="Verdana" w:eastAsia="NSimSun" w:hAnsi="Verdana" w:cs="Calibri"/>
          <w:kern w:val="2"/>
          <w:sz w:val="20"/>
          <w:szCs w:val="20"/>
          <w:lang w:eastAsia="zh-CN" w:bidi="hi-IN"/>
        </w:rPr>
        <w:t>Ekomiasto</w:t>
      </w:r>
      <w:proofErr w:type="spellEnd"/>
      <w:r w:rsidR="00FF2D32" w:rsidRPr="002801E2">
        <w:rPr>
          <w:rFonts w:ascii="Verdana" w:eastAsia="NSimSun" w:hAnsi="Verdana" w:cs="Calibri"/>
          <w:kern w:val="2"/>
          <w:sz w:val="20"/>
          <w:szCs w:val="20"/>
          <w:lang w:eastAsia="zh-CN" w:bidi="hi-IN"/>
        </w:rPr>
        <w:t xml:space="preserve"> </w:t>
      </w:r>
      <w:r w:rsidR="006655D5" w:rsidRPr="002801E2">
        <w:rPr>
          <w:rFonts w:ascii="Verdana" w:eastAsia="NSimSun" w:hAnsi="Verdana" w:cs="Calibri"/>
          <w:kern w:val="2"/>
          <w:sz w:val="20"/>
          <w:szCs w:val="20"/>
          <w:lang w:eastAsia="zh-CN" w:bidi="hi-IN"/>
        </w:rPr>
        <w:t>– 40</w:t>
      </w:r>
      <w:r w:rsidR="000A7DC8" w:rsidRPr="002801E2">
        <w:rPr>
          <w:rFonts w:ascii="Verdana" w:eastAsia="NSimSun" w:hAnsi="Verdana" w:cs="Calibri"/>
          <w:kern w:val="2"/>
          <w:sz w:val="20"/>
          <w:szCs w:val="20"/>
          <w:lang w:eastAsia="zh-CN" w:bidi="hi-IN"/>
        </w:rPr>
        <w:t>%,</w:t>
      </w:r>
    </w:p>
    <w:p w14:paraId="159D6551" w14:textId="15C60069" w:rsidR="006655D5" w:rsidRPr="002801E2" w:rsidRDefault="00FF2D32" w:rsidP="002801E2">
      <w:pPr>
        <w:pStyle w:val="Akapitzlist"/>
        <w:numPr>
          <w:ilvl w:val="0"/>
          <w:numId w:val="151"/>
        </w:numPr>
        <w:suppressAutoHyphens/>
        <w:spacing w:after="0" w:line="360" w:lineRule="auto"/>
        <w:rPr>
          <w:rFonts w:ascii="Verdana" w:eastAsia="NSimSun" w:hAnsi="Verdana" w:cs="Calibri"/>
          <w:kern w:val="2"/>
          <w:sz w:val="20"/>
          <w:szCs w:val="20"/>
          <w:lang w:eastAsia="zh-CN" w:bidi="hi-IN"/>
        </w:rPr>
      </w:pPr>
      <w:proofErr w:type="spellStart"/>
      <w:r w:rsidRPr="002801E2">
        <w:rPr>
          <w:rFonts w:ascii="Verdana" w:eastAsia="NSimSun" w:hAnsi="Verdana" w:cs="Calibri"/>
          <w:kern w:val="2"/>
          <w:sz w:val="20"/>
          <w:szCs w:val="20"/>
          <w:lang w:eastAsia="zh-CN" w:bidi="hi-IN"/>
        </w:rPr>
        <w:t>Technopolis</w:t>
      </w:r>
      <w:proofErr w:type="spellEnd"/>
      <w:r w:rsidR="000A7DC8"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 xml:space="preserve"> miasto nowoczesnych technologii i silnej gospodarki</w:t>
      </w:r>
      <w:r w:rsidR="00056601" w:rsidRPr="002801E2">
        <w:rPr>
          <w:rFonts w:ascii="Verdana" w:eastAsia="NSimSun" w:hAnsi="Verdana" w:cs="Calibri"/>
          <w:kern w:val="2"/>
          <w:sz w:val="20"/>
          <w:szCs w:val="20"/>
          <w:lang w:eastAsia="zh-CN" w:bidi="hi-IN"/>
        </w:rPr>
        <w:t xml:space="preserve"> </w:t>
      </w:r>
      <w:r w:rsidR="006655D5" w:rsidRPr="002801E2">
        <w:rPr>
          <w:rFonts w:ascii="Verdana" w:eastAsia="NSimSun" w:hAnsi="Verdana" w:cs="Calibri"/>
          <w:kern w:val="2"/>
          <w:sz w:val="20"/>
          <w:szCs w:val="20"/>
          <w:lang w:eastAsia="zh-CN" w:bidi="hi-IN"/>
        </w:rPr>
        <w:t>– 26</w:t>
      </w:r>
      <w:r w:rsidR="000A7DC8"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 xml:space="preserve"> </w:t>
      </w:r>
    </w:p>
    <w:p w14:paraId="524495D6" w14:textId="75B07E2D" w:rsidR="006655D5" w:rsidRPr="002801E2" w:rsidRDefault="00FF2D32" w:rsidP="002801E2">
      <w:pPr>
        <w:pStyle w:val="Akapitzlist"/>
        <w:numPr>
          <w:ilvl w:val="0"/>
          <w:numId w:val="151"/>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Wielokulturowa </w:t>
      </w:r>
      <w:r w:rsidR="006655D5" w:rsidRPr="002801E2">
        <w:rPr>
          <w:rFonts w:ascii="Verdana" w:eastAsia="NSimSun" w:hAnsi="Verdana" w:cs="Calibri"/>
          <w:kern w:val="2"/>
          <w:sz w:val="20"/>
          <w:szCs w:val="20"/>
          <w:lang w:eastAsia="zh-CN" w:bidi="hi-IN"/>
        </w:rPr>
        <w:t>metropolia – 19</w:t>
      </w:r>
      <w:r w:rsidR="000A7DC8" w:rsidRPr="002801E2">
        <w:rPr>
          <w:rFonts w:ascii="Verdana" w:eastAsia="NSimSun" w:hAnsi="Verdana" w:cs="Calibri"/>
          <w:kern w:val="2"/>
          <w:sz w:val="20"/>
          <w:szCs w:val="20"/>
          <w:lang w:eastAsia="zh-CN" w:bidi="hi-IN"/>
        </w:rPr>
        <w:t>%,</w:t>
      </w:r>
    </w:p>
    <w:p w14:paraId="2C352289" w14:textId="2B0C46F1" w:rsidR="006655D5" w:rsidRPr="002801E2" w:rsidRDefault="006655D5" w:rsidP="002801E2">
      <w:pPr>
        <w:pStyle w:val="Akapitzlist"/>
        <w:numPr>
          <w:ilvl w:val="0"/>
          <w:numId w:val="151"/>
        </w:numPr>
        <w:suppressAutoHyphens/>
        <w:spacing w:after="0" w:line="360" w:lineRule="auto"/>
        <w:rPr>
          <w:rFonts w:ascii="Verdana" w:eastAsia="NSimSun" w:hAnsi="Verdana" w:cs="Calibri"/>
          <w:kern w:val="2"/>
          <w:sz w:val="20"/>
          <w:szCs w:val="20"/>
          <w:lang w:eastAsia="zh-CN" w:bidi="hi-IN"/>
        </w:rPr>
      </w:pPr>
      <w:proofErr w:type="spellStart"/>
      <w:r w:rsidRPr="002801E2">
        <w:rPr>
          <w:rFonts w:ascii="Verdana" w:eastAsia="NSimSun" w:hAnsi="Verdana" w:cs="Calibri"/>
          <w:kern w:val="2"/>
          <w:sz w:val="20"/>
          <w:szCs w:val="20"/>
          <w:lang w:eastAsia="zh-CN" w:bidi="hi-IN"/>
        </w:rPr>
        <w:t>Thinking</w:t>
      </w:r>
      <w:proofErr w:type="spellEnd"/>
      <w:r w:rsidRPr="002801E2">
        <w:rPr>
          <w:rFonts w:ascii="Verdana" w:eastAsia="NSimSun" w:hAnsi="Verdana" w:cs="Calibri"/>
          <w:kern w:val="2"/>
          <w:sz w:val="20"/>
          <w:szCs w:val="20"/>
          <w:lang w:eastAsia="zh-CN" w:bidi="hi-IN"/>
        </w:rPr>
        <w:t xml:space="preserve"> </w:t>
      </w:r>
      <w:proofErr w:type="spellStart"/>
      <w:r w:rsidR="00FF2D32" w:rsidRPr="002801E2">
        <w:rPr>
          <w:rFonts w:ascii="Verdana" w:eastAsia="NSimSun" w:hAnsi="Verdana" w:cs="Calibri"/>
          <w:kern w:val="2"/>
          <w:sz w:val="20"/>
          <w:szCs w:val="20"/>
          <w:lang w:eastAsia="zh-CN" w:bidi="hi-IN"/>
        </w:rPr>
        <w:t>city</w:t>
      </w:r>
      <w:proofErr w:type="spellEnd"/>
      <w:r w:rsidR="000A7DC8"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miasto kultury i sztuki – 15</w:t>
      </w:r>
      <w:r w:rsidR="000A7DC8"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w:t>
      </w:r>
    </w:p>
    <w:p w14:paraId="3887A0D4" w14:textId="2E264011" w:rsidR="006655D5" w:rsidRPr="002801E2" w:rsidRDefault="006655D5" w:rsidP="002801E2">
      <w:pPr>
        <w:suppressAutoHyphens/>
        <w:spacing w:before="100" w:beforeAutospacing="1"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Dla porównania przypominamy wyniki podobnego badania, które przeprowadziliśmy latem 2016 r</w:t>
      </w:r>
      <w:r w:rsidR="006F64DD"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na potrzeby prac nad poprzednią strategią. W pytaniu o priorytety działań władz miasta </w:t>
      </w:r>
      <w:r w:rsidR="006F64DD" w:rsidRPr="002801E2">
        <w:rPr>
          <w:rFonts w:ascii="Verdana" w:eastAsia="NSimSun" w:hAnsi="Verdana" w:cs="Calibri"/>
          <w:kern w:val="2"/>
          <w:sz w:val="20"/>
          <w:szCs w:val="20"/>
          <w:lang w:eastAsia="zh-CN" w:bidi="hi-IN"/>
        </w:rPr>
        <w:t xml:space="preserve">największe poparcie </w:t>
      </w:r>
      <w:r w:rsidRPr="002801E2">
        <w:rPr>
          <w:rFonts w:ascii="Verdana" w:eastAsia="NSimSun" w:hAnsi="Verdana" w:cs="Calibri"/>
          <w:kern w:val="2"/>
          <w:sz w:val="20"/>
          <w:szCs w:val="20"/>
          <w:lang w:eastAsia="zh-CN" w:bidi="hi-IN"/>
        </w:rPr>
        <w:t>zyskały</w:t>
      </w:r>
      <w:r w:rsidR="006F64DD" w:rsidRPr="002801E2">
        <w:rPr>
          <w:rFonts w:ascii="Verdana" w:eastAsia="NSimSun" w:hAnsi="Verdana" w:cs="Calibri"/>
          <w:kern w:val="2"/>
          <w:sz w:val="20"/>
          <w:szCs w:val="20"/>
          <w:lang w:eastAsia="zh-CN" w:bidi="hi-IN"/>
        </w:rPr>
        <w:t xml:space="preserve"> cztery odpowiedzi</w:t>
      </w:r>
      <w:r w:rsidRPr="002801E2">
        <w:rPr>
          <w:rFonts w:ascii="Verdana" w:eastAsia="NSimSun" w:hAnsi="Verdana" w:cs="Calibri"/>
          <w:kern w:val="2"/>
          <w:sz w:val="20"/>
          <w:szCs w:val="20"/>
          <w:lang w:eastAsia="zh-CN" w:bidi="hi-IN"/>
        </w:rPr>
        <w:t>:</w:t>
      </w:r>
    </w:p>
    <w:p w14:paraId="7AEA0674" w14:textId="6F265ABF" w:rsidR="006655D5" w:rsidRPr="002801E2" w:rsidRDefault="006F64DD" w:rsidP="002801E2">
      <w:pPr>
        <w:pStyle w:val="Akapitzlist"/>
        <w:numPr>
          <w:ilvl w:val="0"/>
          <w:numId w:val="15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w:t>
      </w:r>
      <w:r w:rsidR="006655D5" w:rsidRPr="002801E2">
        <w:rPr>
          <w:rFonts w:ascii="Verdana" w:eastAsia="NSimSun" w:hAnsi="Verdana" w:cs="Calibri"/>
          <w:kern w:val="2"/>
          <w:sz w:val="20"/>
          <w:szCs w:val="20"/>
          <w:lang w:eastAsia="zh-CN" w:bidi="hi-IN"/>
        </w:rPr>
        <w:t>olityka proekologiczna, w tym lepsza ochrona powietrza i zwiększenie powierzchni terenów zieleni – 45,2</w:t>
      </w:r>
      <w:r w:rsidRPr="002801E2">
        <w:rPr>
          <w:rFonts w:ascii="Verdana" w:eastAsia="NSimSun" w:hAnsi="Verdana" w:cs="Calibri"/>
          <w:kern w:val="2"/>
          <w:sz w:val="20"/>
          <w:szCs w:val="20"/>
          <w:lang w:eastAsia="zh-CN" w:bidi="hi-IN"/>
        </w:rPr>
        <w:t>%,</w:t>
      </w:r>
    </w:p>
    <w:p w14:paraId="7F069A88" w14:textId="61F22508" w:rsidR="006655D5" w:rsidRPr="002801E2" w:rsidRDefault="006F64DD" w:rsidP="002801E2">
      <w:pPr>
        <w:pStyle w:val="Akapitzlist"/>
        <w:numPr>
          <w:ilvl w:val="0"/>
          <w:numId w:val="15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r</w:t>
      </w:r>
      <w:r w:rsidR="006655D5" w:rsidRPr="002801E2">
        <w:rPr>
          <w:rFonts w:ascii="Verdana" w:eastAsia="NSimSun" w:hAnsi="Verdana" w:cs="Calibri"/>
          <w:kern w:val="2"/>
          <w:sz w:val="20"/>
          <w:szCs w:val="20"/>
          <w:lang w:eastAsia="zh-CN" w:bidi="hi-IN"/>
        </w:rPr>
        <w:t>ewitalizacja zdegradowanych obszarów miasta – 44,9</w:t>
      </w:r>
      <w:r w:rsidRPr="002801E2">
        <w:rPr>
          <w:rFonts w:ascii="Verdana" w:eastAsia="NSimSun" w:hAnsi="Verdana" w:cs="Calibri"/>
          <w:kern w:val="2"/>
          <w:sz w:val="20"/>
          <w:szCs w:val="20"/>
          <w:lang w:eastAsia="zh-CN" w:bidi="hi-IN"/>
        </w:rPr>
        <w:t>%,</w:t>
      </w:r>
    </w:p>
    <w:p w14:paraId="3B634021" w14:textId="50670CEC" w:rsidR="006655D5" w:rsidRPr="002801E2" w:rsidRDefault="006F64DD" w:rsidP="002801E2">
      <w:pPr>
        <w:pStyle w:val="Akapitzlist"/>
        <w:numPr>
          <w:ilvl w:val="0"/>
          <w:numId w:val="15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r</w:t>
      </w:r>
      <w:r w:rsidR="006655D5" w:rsidRPr="002801E2">
        <w:rPr>
          <w:rFonts w:ascii="Verdana" w:eastAsia="NSimSun" w:hAnsi="Verdana" w:cs="Calibri"/>
          <w:kern w:val="2"/>
          <w:sz w:val="20"/>
          <w:szCs w:val="20"/>
          <w:lang w:eastAsia="zh-CN" w:bidi="hi-IN"/>
        </w:rPr>
        <w:t>ozwijanie transportu publicznego – 43,6</w:t>
      </w:r>
      <w:r w:rsidRPr="002801E2">
        <w:rPr>
          <w:rFonts w:ascii="Verdana" w:eastAsia="NSimSun" w:hAnsi="Verdana" w:cs="Calibri"/>
          <w:kern w:val="2"/>
          <w:sz w:val="20"/>
          <w:szCs w:val="20"/>
          <w:lang w:eastAsia="zh-CN" w:bidi="hi-IN"/>
        </w:rPr>
        <w:t>%,</w:t>
      </w:r>
    </w:p>
    <w:p w14:paraId="699FFB0B" w14:textId="4F723F18" w:rsidR="006655D5" w:rsidRPr="002801E2" w:rsidRDefault="006F64DD" w:rsidP="002801E2">
      <w:pPr>
        <w:pStyle w:val="Akapitzlist"/>
        <w:numPr>
          <w:ilvl w:val="0"/>
          <w:numId w:val="152"/>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w:t>
      </w:r>
      <w:r w:rsidR="006655D5" w:rsidRPr="002801E2">
        <w:rPr>
          <w:rFonts w:ascii="Verdana" w:eastAsia="NSimSun" w:hAnsi="Verdana" w:cs="Calibri"/>
          <w:kern w:val="2"/>
          <w:sz w:val="20"/>
          <w:szCs w:val="20"/>
          <w:lang w:eastAsia="zh-CN" w:bidi="hi-IN"/>
        </w:rPr>
        <w:t>spieranie lokalnej przedsiębiorczości – 32,4</w:t>
      </w:r>
      <w:r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 xml:space="preserve">. </w:t>
      </w:r>
    </w:p>
    <w:p w14:paraId="66C8B2D1" w14:textId="6CEB6C69" w:rsidR="006655D5" w:rsidRPr="002801E2" w:rsidRDefault="006F64DD" w:rsidP="002801E2">
      <w:pPr>
        <w:suppressAutoHyphens/>
        <w:spacing w:before="100" w:beforeAutospacing="1"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Tymczasem </w:t>
      </w:r>
      <w:r w:rsidR="006655D5" w:rsidRPr="002801E2">
        <w:rPr>
          <w:rFonts w:ascii="Verdana" w:eastAsia="NSimSun" w:hAnsi="Verdana" w:cs="Calibri"/>
          <w:kern w:val="2"/>
          <w:sz w:val="20"/>
          <w:szCs w:val="20"/>
          <w:lang w:eastAsia="zh-CN" w:bidi="hi-IN"/>
        </w:rPr>
        <w:t>wyniki głosowania na wizje Wrocławia przyszłości były takie:</w:t>
      </w:r>
    </w:p>
    <w:p w14:paraId="3883D01F" w14:textId="1B5A75E2" w:rsidR="006655D5" w:rsidRPr="002801E2" w:rsidRDefault="006F64DD" w:rsidP="002801E2">
      <w:pPr>
        <w:pStyle w:val="Akapitzlist"/>
        <w:numPr>
          <w:ilvl w:val="0"/>
          <w:numId w:val="153"/>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j</w:t>
      </w:r>
      <w:r w:rsidR="006655D5" w:rsidRPr="002801E2">
        <w:rPr>
          <w:rFonts w:ascii="Verdana" w:eastAsia="NSimSun" w:hAnsi="Verdana" w:cs="Calibri"/>
          <w:kern w:val="2"/>
          <w:sz w:val="20"/>
          <w:szCs w:val="20"/>
          <w:lang w:eastAsia="zh-CN" w:bidi="hi-IN"/>
        </w:rPr>
        <w:t>eden z pięciu wiodących ośrodków nauki i kultury w Europie Środkowej – 28,1</w:t>
      </w:r>
      <w:r w:rsidRPr="002801E2">
        <w:rPr>
          <w:rFonts w:ascii="Verdana" w:eastAsia="NSimSun" w:hAnsi="Verdana" w:cs="Calibri"/>
          <w:kern w:val="2"/>
          <w:sz w:val="20"/>
          <w:szCs w:val="20"/>
          <w:lang w:eastAsia="zh-CN" w:bidi="hi-IN"/>
        </w:rPr>
        <w:t>%,</w:t>
      </w:r>
    </w:p>
    <w:p w14:paraId="33D40D3B" w14:textId="41633522" w:rsidR="006655D5" w:rsidRPr="002801E2" w:rsidRDefault="006F64DD" w:rsidP="002801E2">
      <w:pPr>
        <w:pStyle w:val="Akapitzlist"/>
        <w:numPr>
          <w:ilvl w:val="0"/>
          <w:numId w:val="153"/>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w:t>
      </w:r>
      <w:r w:rsidR="006655D5" w:rsidRPr="002801E2">
        <w:rPr>
          <w:rFonts w:ascii="Verdana" w:eastAsia="NSimSun" w:hAnsi="Verdana" w:cs="Calibri"/>
          <w:kern w:val="2"/>
          <w:sz w:val="20"/>
          <w:szCs w:val="20"/>
          <w:lang w:eastAsia="zh-CN" w:bidi="hi-IN"/>
        </w:rPr>
        <w:t>ajlepsze i najpiękniejsze w Europie miasto</w:t>
      </w:r>
      <w:r w:rsidR="00AF5D6A" w:rsidRPr="002801E2">
        <w:rPr>
          <w:rFonts w:ascii="Verdana" w:eastAsia="NSimSun" w:hAnsi="Verdana" w:cs="Calibri"/>
          <w:kern w:val="2"/>
          <w:sz w:val="20"/>
          <w:szCs w:val="20"/>
          <w:lang w:eastAsia="zh-CN" w:bidi="hi-IN"/>
        </w:rPr>
        <w:t xml:space="preserve"> </w:t>
      </w:r>
      <w:r w:rsidR="006655D5" w:rsidRPr="002801E2">
        <w:rPr>
          <w:rFonts w:ascii="Verdana" w:eastAsia="NSimSun" w:hAnsi="Verdana" w:cs="Calibri"/>
          <w:kern w:val="2"/>
          <w:sz w:val="20"/>
          <w:szCs w:val="20"/>
          <w:lang w:eastAsia="zh-CN" w:bidi="hi-IN"/>
        </w:rPr>
        <w:t>ogród – 26,5</w:t>
      </w:r>
      <w:r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 xml:space="preserve"> </w:t>
      </w:r>
    </w:p>
    <w:p w14:paraId="690C4D59" w14:textId="15FA39A3" w:rsidR="006655D5" w:rsidRPr="002801E2" w:rsidRDefault="006655D5" w:rsidP="002801E2">
      <w:pPr>
        <w:pStyle w:val="Akapitzlist"/>
        <w:numPr>
          <w:ilvl w:val="0"/>
          <w:numId w:val="153"/>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Dolina Krzemowa Europy Środkowej – 23,8</w:t>
      </w:r>
      <w:r w:rsidR="006F64DD"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w:t>
      </w:r>
    </w:p>
    <w:p w14:paraId="18004306" w14:textId="01487DF3" w:rsidR="006655D5" w:rsidRPr="002801E2" w:rsidRDefault="006F64DD" w:rsidP="002801E2">
      <w:pPr>
        <w:pStyle w:val="Akapitzlist"/>
        <w:numPr>
          <w:ilvl w:val="0"/>
          <w:numId w:val="153"/>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m</w:t>
      </w:r>
      <w:r w:rsidR="006655D5" w:rsidRPr="002801E2">
        <w:rPr>
          <w:rFonts w:ascii="Verdana" w:eastAsia="NSimSun" w:hAnsi="Verdana" w:cs="Calibri"/>
          <w:kern w:val="2"/>
          <w:sz w:val="20"/>
          <w:szCs w:val="20"/>
          <w:lang w:eastAsia="zh-CN" w:bidi="hi-IN"/>
        </w:rPr>
        <w:t>iasto spotkań, stawiające na duże imprezy – 15</w:t>
      </w:r>
      <w:r w:rsidRPr="002801E2">
        <w:rPr>
          <w:rFonts w:ascii="Verdana" w:eastAsia="NSimSun" w:hAnsi="Verdana" w:cs="Calibri"/>
          <w:kern w:val="2"/>
          <w:sz w:val="20"/>
          <w:szCs w:val="20"/>
          <w:lang w:eastAsia="zh-CN" w:bidi="hi-IN"/>
        </w:rPr>
        <w:t>%,</w:t>
      </w:r>
    </w:p>
    <w:p w14:paraId="5D18020A" w14:textId="023DDACA" w:rsidR="006655D5" w:rsidRPr="002801E2" w:rsidRDefault="006F64DD" w:rsidP="002801E2">
      <w:pPr>
        <w:pStyle w:val="Akapitzlist"/>
        <w:numPr>
          <w:ilvl w:val="0"/>
          <w:numId w:val="153"/>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j</w:t>
      </w:r>
      <w:r w:rsidR="006655D5" w:rsidRPr="002801E2">
        <w:rPr>
          <w:rFonts w:ascii="Verdana" w:eastAsia="NSimSun" w:hAnsi="Verdana" w:cs="Calibri"/>
          <w:kern w:val="2"/>
          <w:sz w:val="20"/>
          <w:szCs w:val="20"/>
          <w:lang w:eastAsia="zh-CN" w:bidi="hi-IN"/>
        </w:rPr>
        <w:t>eden z najważniejszych portów transportowych na Nowym Jedwabnym Szlaku łączącym Chiny z Europą – 6,6</w:t>
      </w:r>
      <w:r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 xml:space="preserve">. </w:t>
      </w:r>
    </w:p>
    <w:p w14:paraId="5F747F6A" w14:textId="6E1BE015" w:rsidR="006655D5" w:rsidRPr="002801E2" w:rsidRDefault="006655D5" w:rsidP="002801E2">
      <w:pPr>
        <w:suppressAutoHyphens/>
        <w:spacing w:before="100" w:beforeAutospacing="1"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Oba badania dzieli ponad 5 lat. Mimo to </w:t>
      </w:r>
      <w:r w:rsidR="009F3C6A" w:rsidRPr="002801E2">
        <w:rPr>
          <w:rFonts w:ascii="Verdana" w:eastAsia="NSimSun" w:hAnsi="Verdana" w:cs="Calibri"/>
          <w:kern w:val="2"/>
          <w:sz w:val="20"/>
          <w:szCs w:val="20"/>
          <w:lang w:eastAsia="zh-CN" w:bidi="hi-IN"/>
        </w:rPr>
        <w:t xml:space="preserve">zasadnicze </w:t>
      </w:r>
      <w:r w:rsidRPr="002801E2">
        <w:rPr>
          <w:rFonts w:ascii="Verdana" w:eastAsia="NSimSun" w:hAnsi="Verdana" w:cs="Calibri"/>
          <w:kern w:val="2"/>
          <w:sz w:val="20"/>
          <w:szCs w:val="20"/>
          <w:lang w:eastAsia="zh-CN" w:bidi="hi-IN"/>
        </w:rPr>
        <w:t xml:space="preserve">tendencje w odpowiedziach wydają się podobne. Jest jednak kilka charakterystycznych zmian, które należy odnotować. </w:t>
      </w:r>
    </w:p>
    <w:p w14:paraId="6D796D54" w14:textId="5E8A80D8" w:rsidR="006655D5" w:rsidRPr="002801E2" w:rsidRDefault="006655D5"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Po pierwsze</w:t>
      </w:r>
      <w:r w:rsidR="009F3C6A"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cele dotyczące zieleni i adaptacji do zmian klimatu wyraźnie zyskały na znaczeniu. Widać to w pytaniu o priorytety działań władz miasta (w 2016 r</w:t>
      </w:r>
      <w:r w:rsidR="00707900" w:rsidRPr="002801E2">
        <w:rPr>
          <w:rFonts w:ascii="Verdana" w:eastAsia="NSimSun" w:hAnsi="Verdana" w:cs="Calibri"/>
          <w:kern w:val="2"/>
          <w:sz w:val="20"/>
          <w:szCs w:val="20"/>
          <w:lang w:eastAsia="zh-CN" w:bidi="hi-IN"/>
        </w:rPr>
        <w:t>oku</w:t>
      </w:r>
      <w:r w:rsidRPr="002801E2">
        <w:rPr>
          <w:rFonts w:ascii="Verdana" w:eastAsia="NSimSun" w:hAnsi="Verdana" w:cs="Calibri"/>
          <w:kern w:val="2"/>
          <w:sz w:val="20"/>
          <w:szCs w:val="20"/>
          <w:lang w:eastAsia="zh-CN" w:bidi="hi-IN"/>
        </w:rPr>
        <w:t xml:space="preserve"> ta tematyka jest na pierwszym miejscu z wynikiem ponad 45</w:t>
      </w:r>
      <w:r w:rsidR="009F3C6A"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w 2021 r</w:t>
      </w:r>
      <w:r w:rsidR="00707900" w:rsidRPr="002801E2">
        <w:rPr>
          <w:rFonts w:ascii="Verdana" w:eastAsia="NSimSun" w:hAnsi="Verdana" w:cs="Calibri"/>
          <w:kern w:val="2"/>
          <w:sz w:val="20"/>
          <w:szCs w:val="20"/>
          <w:lang w:eastAsia="zh-CN" w:bidi="hi-IN"/>
        </w:rPr>
        <w:t>oku</w:t>
      </w:r>
      <w:r w:rsidRPr="002801E2">
        <w:rPr>
          <w:rFonts w:ascii="Verdana" w:eastAsia="NSimSun" w:hAnsi="Verdana" w:cs="Calibri"/>
          <w:kern w:val="2"/>
          <w:sz w:val="20"/>
          <w:szCs w:val="20"/>
          <w:lang w:eastAsia="zh-CN" w:bidi="hi-IN"/>
        </w:rPr>
        <w:t xml:space="preserve"> zajmuje już dwa pierwsze miejsca, z łącznym wynikiem 60</w:t>
      </w:r>
      <w:r w:rsidR="001F4274"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Ale jeszcze wyraźniej widać to w pytaniu o wizje Wrocławia przyszłości. Wizja miasta</w:t>
      </w:r>
      <w:r w:rsidR="00AF5D6A"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ogrodu była w 2016 r</w:t>
      </w:r>
      <w:r w:rsidR="001F4274"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druga z wynikiem 26,5</w:t>
      </w:r>
      <w:r w:rsidR="001F4274"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w:t>
      </w:r>
      <w:r w:rsidR="001F4274" w:rsidRPr="002801E2">
        <w:rPr>
          <w:rFonts w:ascii="Verdana" w:eastAsia="NSimSun" w:hAnsi="Verdana" w:cs="Calibri"/>
          <w:kern w:val="2"/>
          <w:sz w:val="20"/>
          <w:szCs w:val="20"/>
          <w:lang w:eastAsia="zh-CN" w:bidi="hi-IN"/>
        </w:rPr>
        <w:t xml:space="preserve">natomiast </w:t>
      </w:r>
      <w:r w:rsidRPr="002801E2">
        <w:rPr>
          <w:rFonts w:ascii="Verdana" w:eastAsia="NSimSun" w:hAnsi="Verdana" w:cs="Calibri"/>
          <w:kern w:val="2"/>
          <w:sz w:val="20"/>
          <w:szCs w:val="20"/>
          <w:lang w:eastAsia="zh-CN" w:bidi="hi-IN"/>
        </w:rPr>
        <w:t xml:space="preserve">w 2021 </w:t>
      </w:r>
      <w:r w:rsidR="001F4274" w:rsidRPr="002801E2">
        <w:rPr>
          <w:rFonts w:ascii="Verdana" w:eastAsia="NSimSun" w:hAnsi="Verdana" w:cs="Calibri"/>
          <w:kern w:val="2"/>
          <w:sz w:val="20"/>
          <w:szCs w:val="20"/>
          <w:lang w:eastAsia="zh-CN" w:bidi="hi-IN"/>
        </w:rPr>
        <w:t>r</w:t>
      </w:r>
      <w:r w:rsidR="00707900" w:rsidRPr="002801E2">
        <w:rPr>
          <w:rFonts w:ascii="Verdana" w:eastAsia="NSimSun" w:hAnsi="Verdana" w:cs="Calibri"/>
          <w:kern w:val="2"/>
          <w:sz w:val="20"/>
          <w:szCs w:val="20"/>
          <w:lang w:eastAsia="zh-CN" w:bidi="hi-IN"/>
        </w:rPr>
        <w:t>oku</w:t>
      </w:r>
      <w:r w:rsidR="001F4274"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już pierwsza</w:t>
      </w:r>
      <w:r w:rsidR="001F4274"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i to z wynikiem 40</w:t>
      </w:r>
      <w:r w:rsidR="001F4274"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W 2016 </w:t>
      </w:r>
      <w:r w:rsidR="001F4274" w:rsidRPr="002801E2">
        <w:rPr>
          <w:rFonts w:ascii="Verdana" w:eastAsia="NSimSun" w:hAnsi="Verdana" w:cs="Calibri"/>
          <w:kern w:val="2"/>
          <w:sz w:val="20"/>
          <w:szCs w:val="20"/>
          <w:lang w:eastAsia="zh-CN" w:bidi="hi-IN"/>
        </w:rPr>
        <w:t>r</w:t>
      </w:r>
      <w:r w:rsidR="00707900" w:rsidRPr="002801E2">
        <w:rPr>
          <w:rFonts w:ascii="Verdana" w:eastAsia="NSimSun" w:hAnsi="Verdana" w:cs="Calibri"/>
          <w:kern w:val="2"/>
          <w:sz w:val="20"/>
          <w:szCs w:val="20"/>
          <w:lang w:eastAsia="zh-CN" w:bidi="hi-IN"/>
        </w:rPr>
        <w:t>oku</w:t>
      </w:r>
      <w:r w:rsidR="001F4274"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jej wynik nie różnił się wiele od wizji z miejsc pierwszego i trzeciego. Tymczasem w 2021 </w:t>
      </w:r>
      <w:r w:rsidR="001F4274" w:rsidRPr="002801E2">
        <w:rPr>
          <w:rFonts w:ascii="Verdana" w:eastAsia="NSimSun" w:hAnsi="Verdana" w:cs="Calibri"/>
          <w:kern w:val="2"/>
          <w:sz w:val="20"/>
          <w:szCs w:val="20"/>
          <w:lang w:eastAsia="zh-CN" w:bidi="hi-IN"/>
        </w:rPr>
        <w:t>r</w:t>
      </w:r>
      <w:r w:rsidR="00707900" w:rsidRPr="002801E2">
        <w:rPr>
          <w:rFonts w:ascii="Verdana" w:eastAsia="NSimSun" w:hAnsi="Verdana" w:cs="Calibri"/>
          <w:kern w:val="2"/>
          <w:sz w:val="20"/>
          <w:szCs w:val="20"/>
          <w:lang w:eastAsia="zh-CN" w:bidi="hi-IN"/>
        </w:rPr>
        <w:t>oku</w:t>
      </w:r>
      <w:r w:rsidR="001F4274"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zyskała już zdecydowaną przewagę nad innymi. </w:t>
      </w:r>
    </w:p>
    <w:p w14:paraId="2C147CC4" w14:textId="3137EFDE" w:rsidR="006655D5" w:rsidRPr="002801E2" w:rsidRDefault="006655D5" w:rsidP="002801E2">
      <w:pPr>
        <w:suppressAutoHyphens/>
        <w:spacing w:before="100" w:beforeAutospacing="1"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Po drugie</w:t>
      </w:r>
      <w:r w:rsidR="001F4274"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wspieranie lokalnej przedsiębiorczości awansowało na liście priorytetów z miejsca czwartego (2016) na trzecie (2021). </w:t>
      </w:r>
    </w:p>
    <w:p w14:paraId="7A6BCBF8" w14:textId="49F9DFA7" w:rsidR="006655D5" w:rsidRPr="002801E2" w:rsidRDefault="006655D5"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Po trzecie</w:t>
      </w:r>
      <w:r w:rsidR="001F4274"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rewitalizacja zdegradowanych obszarów miasta spadła na liście priorytetów z miejsca drugiego (2016) na piąte (2021).</w:t>
      </w:r>
    </w:p>
    <w:p w14:paraId="18DDA576" w14:textId="56870C6C" w:rsidR="006655D5" w:rsidRPr="002801E2" w:rsidRDefault="006655D5"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Po czwarte</w:t>
      </w:r>
      <w:r w:rsidR="001F4274"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mimo </w:t>
      </w:r>
      <w:r w:rsidR="001F4274" w:rsidRPr="002801E2">
        <w:rPr>
          <w:rFonts w:ascii="Verdana" w:eastAsia="NSimSun" w:hAnsi="Verdana" w:cs="Calibri"/>
          <w:kern w:val="2"/>
          <w:sz w:val="20"/>
          <w:szCs w:val="20"/>
          <w:lang w:eastAsia="zh-CN" w:bidi="hi-IN"/>
        </w:rPr>
        <w:t xml:space="preserve">wszystkich </w:t>
      </w:r>
      <w:r w:rsidRPr="002801E2">
        <w:rPr>
          <w:rFonts w:ascii="Verdana" w:eastAsia="NSimSun" w:hAnsi="Verdana" w:cs="Calibri"/>
          <w:kern w:val="2"/>
          <w:sz w:val="20"/>
          <w:szCs w:val="20"/>
          <w:lang w:eastAsia="zh-CN" w:bidi="hi-IN"/>
        </w:rPr>
        <w:t xml:space="preserve">tych zmian interesująca jest stała, niezmienna pozycja wizji Wrocławia jako wiodącego ośrodka nauki i kultury w Europie Środkowej. W obu badaniach </w:t>
      </w:r>
      <w:r w:rsidR="001F4274" w:rsidRPr="002801E2">
        <w:rPr>
          <w:rFonts w:ascii="Verdana" w:eastAsia="NSimSun" w:hAnsi="Verdana" w:cs="Calibri"/>
          <w:kern w:val="2"/>
          <w:sz w:val="20"/>
          <w:szCs w:val="20"/>
          <w:lang w:eastAsia="zh-CN" w:bidi="hi-IN"/>
        </w:rPr>
        <w:t xml:space="preserve">propozycja </w:t>
      </w:r>
      <w:r w:rsidRPr="002801E2">
        <w:rPr>
          <w:rFonts w:ascii="Verdana" w:eastAsia="NSimSun" w:hAnsi="Verdana" w:cs="Calibri"/>
          <w:kern w:val="2"/>
          <w:sz w:val="20"/>
          <w:szCs w:val="20"/>
          <w:lang w:eastAsia="zh-CN" w:bidi="hi-IN"/>
        </w:rPr>
        <w:t>ta zyskała taki sam wynik – 28</w:t>
      </w:r>
      <w:r w:rsidR="001F4274"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w:t>
      </w:r>
      <w:r w:rsidR="001F4274" w:rsidRPr="002801E2">
        <w:rPr>
          <w:rFonts w:ascii="Verdana" w:eastAsia="NSimSun" w:hAnsi="Verdana" w:cs="Calibri"/>
          <w:kern w:val="2"/>
          <w:sz w:val="20"/>
          <w:szCs w:val="20"/>
          <w:lang w:eastAsia="zh-CN" w:bidi="hi-IN"/>
        </w:rPr>
        <w:t>p</w:t>
      </w:r>
      <w:r w:rsidRPr="002801E2">
        <w:rPr>
          <w:rFonts w:ascii="Verdana" w:eastAsia="NSimSun" w:hAnsi="Verdana" w:cs="Calibri"/>
          <w:kern w:val="2"/>
          <w:sz w:val="20"/>
          <w:szCs w:val="20"/>
          <w:lang w:eastAsia="zh-CN" w:bidi="hi-IN"/>
        </w:rPr>
        <w:t xml:space="preserve">rzy czym w 2016 </w:t>
      </w:r>
      <w:r w:rsidR="001F4274" w:rsidRPr="002801E2">
        <w:rPr>
          <w:rFonts w:ascii="Verdana" w:eastAsia="NSimSun" w:hAnsi="Verdana" w:cs="Calibri"/>
          <w:kern w:val="2"/>
          <w:sz w:val="20"/>
          <w:szCs w:val="20"/>
          <w:lang w:eastAsia="zh-CN" w:bidi="hi-IN"/>
        </w:rPr>
        <w:t>r</w:t>
      </w:r>
      <w:r w:rsidR="00707900" w:rsidRPr="002801E2">
        <w:rPr>
          <w:rFonts w:ascii="Verdana" w:eastAsia="NSimSun" w:hAnsi="Verdana" w:cs="Calibri"/>
          <w:kern w:val="2"/>
          <w:sz w:val="20"/>
          <w:szCs w:val="20"/>
          <w:lang w:eastAsia="zh-CN" w:bidi="hi-IN"/>
        </w:rPr>
        <w:t>oku</w:t>
      </w:r>
      <w:r w:rsidR="001F4274"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dał on jej pierwsze miejsce, a w 2021 </w:t>
      </w:r>
      <w:proofErr w:type="spellStart"/>
      <w:r w:rsidR="001F4274" w:rsidRPr="002801E2">
        <w:rPr>
          <w:rFonts w:ascii="Verdana" w:eastAsia="NSimSun" w:hAnsi="Verdana" w:cs="Calibri"/>
          <w:kern w:val="2"/>
          <w:sz w:val="20"/>
          <w:szCs w:val="20"/>
          <w:lang w:eastAsia="zh-CN" w:bidi="hi-IN"/>
        </w:rPr>
        <w:t>r.</w:t>
      </w:r>
      <w:r w:rsidR="00707900" w:rsidRPr="002801E2">
        <w:rPr>
          <w:rFonts w:ascii="Verdana" w:eastAsia="NSimSun" w:hAnsi="Verdana" w:cs="Calibri"/>
          <w:kern w:val="2"/>
          <w:sz w:val="20"/>
          <w:szCs w:val="20"/>
          <w:lang w:eastAsia="zh-CN" w:bidi="hi-IN"/>
        </w:rPr>
        <w:t>oku</w:t>
      </w:r>
      <w:proofErr w:type="spellEnd"/>
      <w:r w:rsidR="001F4274"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drugie.</w:t>
      </w:r>
    </w:p>
    <w:p w14:paraId="3F839ABB" w14:textId="77777777" w:rsidR="006655D5" w:rsidRPr="002801E2" w:rsidRDefault="006655D5" w:rsidP="002801E2">
      <w:pPr>
        <w:pStyle w:val="Bezodstpw"/>
        <w:spacing w:before="100" w:beforeAutospacing="1" w:line="360" w:lineRule="auto"/>
        <w:rPr>
          <w:rFonts w:ascii="Verdana" w:hAnsi="Verdana"/>
          <w:b/>
          <w:bCs/>
          <w:sz w:val="20"/>
          <w:szCs w:val="20"/>
        </w:rPr>
      </w:pPr>
      <w:bookmarkStart w:id="103" w:name="_Toc172555724"/>
      <w:r w:rsidRPr="002801E2">
        <w:rPr>
          <w:rFonts w:ascii="Verdana" w:hAnsi="Verdana"/>
          <w:b/>
          <w:bCs/>
          <w:sz w:val="20"/>
          <w:szCs w:val="20"/>
        </w:rPr>
        <w:t>7.2.2. Badania opinii migrantów z Ukrainy i Białorusi</w:t>
      </w:r>
      <w:bookmarkEnd w:id="103"/>
    </w:p>
    <w:p w14:paraId="764BD44C" w14:textId="43288ED9" w:rsidR="006655D5" w:rsidRPr="002801E2" w:rsidRDefault="006655D5"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Na przełomie </w:t>
      </w:r>
      <w:r w:rsidR="00FB04E1" w:rsidRPr="002801E2">
        <w:rPr>
          <w:rFonts w:ascii="Verdana" w:eastAsia="NSimSun" w:hAnsi="Verdana" w:cs="Calibri"/>
          <w:kern w:val="2"/>
          <w:sz w:val="20"/>
          <w:szCs w:val="20"/>
          <w:lang w:eastAsia="zh-CN" w:bidi="hi-IN"/>
        </w:rPr>
        <w:t xml:space="preserve">lat </w:t>
      </w:r>
      <w:r w:rsidRPr="002801E2">
        <w:rPr>
          <w:rFonts w:ascii="Verdana" w:eastAsia="NSimSun" w:hAnsi="Verdana" w:cs="Calibri"/>
          <w:kern w:val="2"/>
          <w:sz w:val="20"/>
          <w:szCs w:val="20"/>
          <w:lang w:eastAsia="zh-CN" w:bidi="hi-IN"/>
        </w:rPr>
        <w:t>2022 i 2023 spytaliśmy o opinię respondentki i respondentów wybranych spośród mieszkających we Wrocławiu migrantek i migrantów z Ukrainy i Białorusi. Było to pierwsze takie badanie w Polsce. Odpowiedzi osób z Ukrainy różniły się nieco od odpowiedzi osób z Białorusi. Na pytanie o priorytety władz miasta padły następujące propozycje (przy czym odpowiada</w:t>
      </w:r>
      <w:r w:rsidR="00FB04E1" w:rsidRPr="002801E2">
        <w:rPr>
          <w:rFonts w:ascii="Verdana" w:eastAsia="NSimSun" w:hAnsi="Verdana" w:cs="Calibri"/>
          <w:kern w:val="2"/>
          <w:sz w:val="20"/>
          <w:szCs w:val="20"/>
          <w:lang w:eastAsia="zh-CN" w:bidi="hi-IN"/>
        </w:rPr>
        <w:t>li</w:t>
      </w:r>
      <w:r w:rsidRPr="002801E2">
        <w:rPr>
          <w:rFonts w:ascii="Verdana" w:eastAsia="NSimSun" w:hAnsi="Verdana" w:cs="Calibri"/>
          <w:kern w:val="2"/>
          <w:sz w:val="20"/>
          <w:szCs w:val="20"/>
          <w:lang w:eastAsia="zh-CN" w:bidi="hi-IN"/>
        </w:rPr>
        <w:t xml:space="preserve"> wyłącznie respondentki i respondenci, którzy zadeklarowali chęć pozostania we Wrocławiu):</w:t>
      </w:r>
    </w:p>
    <w:p w14:paraId="1B09856A" w14:textId="24AADD23" w:rsidR="006655D5" w:rsidRPr="00AC55C9" w:rsidRDefault="006655D5" w:rsidP="002801E2">
      <w:pPr>
        <w:suppressAutoHyphens/>
        <w:spacing w:before="100" w:beforeAutospacing="1" w:after="0" w:line="360" w:lineRule="auto"/>
        <w:rPr>
          <w:rFonts w:ascii="Verdana" w:eastAsia="NSimSun" w:hAnsi="Verdana" w:cs="Calibri"/>
          <w:kern w:val="2"/>
          <w:sz w:val="20"/>
          <w:szCs w:val="20"/>
          <w:u w:val="single"/>
          <w:lang w:eastAsia="zh-CN" w:bidi="hi-IN"/>
        </w:rPr>
      </w:pPr>
      <w:r w:rsidRPr="00AC55C9">
        <w:rPr>
          <w:rFonts w:ascii="Verdana" w:eastAsia="NSimSun" w:hAnsi="Verdana" w:cs="Calibri"/>
          <w:kern w:val="2"/>
          <w:sz w:val="20"/>
          <w:szCs w:val="20"/>
          <w:u w:val="single"/>
          <w:lang w:eastAsia="zh-CN" w:bidi="hi-IN"/>
        </w:rPr>
        <w:t>Grupa ukraińska</w:t>
      </w:r>
      <w:r w:rsidR="00FB04E1" w:rsidRPr="00AC55C9">
        <w:rPr>
          <w:rFonts w:ascii="Verdana" w:eastAsia="NSimSun" w:hAnsi="Verdana" w:cs="Calibri"/>
          <w:kern w:val="2"/>
          <w:sz w:val="20"/>
          <w:szCs w:val="20"/>
          <w:u w:val="single"/>
          <w:lang w:eastAsia="zh-CN" w:bidi="hi-IN"/>
        </w:rPr>
        <w:t>:</w:t>
      </w:r>
    </w:p>
    <w:p w14:paraId="574FE269" w14:textId="53744578" w:rsidR="006655D5" w:rsidRPr="002801E2" w:rsidRDefault="00FB04E1" w:rsidP="002801E2">
      <w:pPr>
        <w:pStyle w:val="Akapitzlist"/>
        <w:numPr>
          <w:ilvl w:val="0"/>
          <w:numId w:val="15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w:t>
      </w:r>
      <w:r w:rsidR="006655D5" w:rsidRPr="002801E2">
        <w:rPr>
          <w:rFonts w:ascii="Verdana" w:eastAsia="NSimSun" w:hAnsi="Verdana" w:cs="Calibri"/>
          <w:kern w:val="2"/>
          <w:sz w:val="20"/>
          <w:szCs w:val="20"/>
          <w:lang w:eastAsia="zh-CN" w:bidi="hi-IN"/>
        </w:rPr>
        <w:t>olityka na rzecz integracji uchodźców wojennych i migrantów – 30,5</w:t>
      </w:r>
      <w:r w:rsidRPr="002801E2">
        <w:rPr>
          <w:rFonts w:ascii="Verdana" w:eastAsia="NSimSun" w:hAnsi="Verdana" w:cs="Calibri"/>
          <w:kern w:val="2"/>
          <w:sz w:val="20"/>
          <w:szCs w:val="20"/>
          <w:lang w:eastAsia="zh-CN" w:bidi="hi-IN"/>
        </w:rPr>
        <w:t>%,</w:t>
      </w:r>
    </w:p>
    <w:p w14:paraId="2EADCB1C" w14:textId="5F91D45C" w:rsidR="006655D5" w:rsidRPr="002801E2" w:rsidRDefault="00FB04E1" w:rsidP="002801E2">
      <w:pPr>
        <w:pStyle w:val="Akapitzlist"/>
        <w:numPr>
          <w:ilvl w:val="0"/>
          <w:numId w:val="15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w:t>
      </w:r>
      <w:r w:rsidR="006655D5" w:rsidRPr="002801E2">
        <w:rPr>
          <w:rFonts w:ascii="Verdana" w:eastAsia="NSimSun" w:hAnsi="Verdana" w:cs="Calibri"/>
          <w:kern w:val="2"/>
          <w:sz w:val="20"/>
          <w:szCs w:val="20"/>
          <w:lang w:eastAsia="zh-CN" w:bidi="hi-IN"/>
        </w:rPr>
        <w:t>olityka społeczna i sprawy socjalne mieszkańców – 27,1</w:t>
      </w:r>
      <w:r w:rsidRPr="002801E2">
        <w:rPr>
          <w:rFonts w:ascii="Verdana" w:eastAsia="NSimSun" w:hAnsi="Verdana" w:cs="Calibri"/>
          <w:kern w:val="2"/>
          <w:sz w:val="20"/>
          <w:szCs w:val="20"/>
          <w:lang w:eastAsia="zh-CN" w:bidi="hi-IN"/>
        </w:rPr>
        <w:t>%,</w:t>
      </w:r>
    </w:p>
    <w:p w14:paraId="5C55B967" w14:textId="485DF6FA" w:rsidR="006655D5" w:rsidRPr="002801E2" w:rsidRDefault="00FB04E1" w:rsidP="002801E2">
      <w:pPr>
        <w:pStyle w:val="Akapitzlist"/>
        <w:numPr>
          <w:ilvl w:val="0"/>
          <w:numId w:val="15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w:t>
      </w:r>
      <w:r w:rsidR="006655D5" w:rsidRPr="002801E2">
        <w:rPr>
          <w:rFonts w:ascii="Verdana" w:eastAsia="NSimSun" w:hAnsi="Verdana" w:cs="Calibri"/>
          <w:kern w:val="2"/>
          <w:sz w:val="20"/>
          <w:szCs w:val="20"/>
          <w:lang w:eastAsia="zh-CN" w:bidi="hi-IN"/>
        </w:rPr>
        <w:t>większanie dostępności mieszkań na wynajem oferowanych przez gminę i firmy prywatne – 25,4</w:t>
      </w:r>
      <w:r w:rsidRPr="002801E2">
        <w:rPr>
          <w:rFonts w:ascii="Verdana" w:eastAsia="NSimSun" w:hAnsi="Verdana" w:cs="Calibri"/>
          <w:kern w:val="2"/>
          <w:sz w:val="20"/>
          <w:szCs w:val="20"/>
          <w:lang w:eastAsia="zh-CN" w:bidi="hi-IN"/>
        </w:rPr>
        <w:t>%,</w:t>
      </w:r>
    </w:p>
    <w:p w14:paraId="5FB68227" w14:textId="2CCE70CB" w:rsidR="006655D5" w:rsidRPr="002801E2" w:rsidRDefault="00FB04E1" w:rsidP="002801E2">
      <w:pPr>
        <w:pStyle w:val="Akapitzlist"/>
        <w:numPr>
          <w:ilvl w:val="0"/>
          <w:numId w:val="15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w:t>
      </w:r>
      <w:r w:rsidR="006655D5" w:rsidRPr="002801E2">
        <w:rPr>
          <w:rFonts w:ascii="Verdana" w:eastAsia="NSimSun" w:hAnsi="Verdana" w:cs="Calibri"/>
          <w:kern w:val="2"/>
          <w:sz w:val="20"/>
          <w:szCs w:val="20"/>
          <w:lang w:eastAsia="zh-CN" w:bidi="hi-IN"/>
        </w:rPr>
        <w:t>większanie atrakcyjności inwestycyjnej Wrocławia – 19,8</w:t>
      </w:r>
      <w:r w:rsidRPr="002801E2">
        <w:rPr>
          <w:rFonts w:ascii="Verdana" w:eastAsia="NSimSun" w:hAnsi="Verdana" w:cs="Calibri"/>
          <w:kern w:val="2"/>
          <w:sz w:val="20"/>
          <w:szCs w:val="20"/>
          <w:lang w:eastAsia="zh-CN" w:bidi="hi-IN"/>
        </w:rPr>
        <w:t>%,</w:t>
      </w:r>
    </w:p>
    <w:p w14:paraId="77ABF4EC" w14:textId="0D130AD7" w:rsidR="006655D5" w:rsidRPr="002801E2" w:rsidRDefault="00FB04E1" w:rsidP="002801E2">
      <w:pPr>
        <w:pStyle w:val="Akapitzlist"/>
        <w:numPr>
          <w:ilvl w:val="0"/>
          <w:numId w:val="154"/>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w:t>
      </w:r>
      <w:r w:rsidR="006655D5" w:rsidRPr="002801E2">
        <w:rPr>
          <w:rFonts w:ascii="Verdana" w:eastAsia="NSimSun" w:hAnsi="Verdana" w:cs="Calibri"/>
          <w:kern w:val="2"/>
          <w:sz w:val="20"/>
          <w:szCs w:val="20"/>
          <w:lang w:eastAsia="zh-CN" w:bidi="hi-IN"/>
        </w:rPr>
        <w:t>dnowienie zdegradowanych obszarów miasta – 16,9</w:t>
      </w:r>
      <w:r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w:t>
      </w:r>
    </w:p>
    <w:p w14:paraId="1B478D83" w14:textId="25D4265D" w:rsidR="006655D5" w:rsidRPr="00AC55C9" w:rsidRDefault="006655D5" w:rsidP="002801E2">
      <w:pPr>
        <w:suppressAutoHyphens/>
        <w:spacing w:before="100" w:beforeAutospacing="1" w:after="0" w:line="360" w:lineRule="auto"/>
        <w:rPr>
          <w:rFonts w:ascii="Verdana" w:eastAsia="NSimSun" w:hAnsi="Verdana" w:cs="Calibri"/>
          <w:kern w:val="2"/>
          <w:sz w:val="20"/>
          <w:szCs w:val="20"/>
          <w:u w:val="single"/>
          <w:lang w:eastAsia="zh-CN" w:bidi="hi-IN"/>
        </w:rPr>
      </w:pPr>
      <w:r w:rsidRPr="00AC55C9">
        <w:rPr>
          <w:rFonts w:ascii="Verdana" w:eastAsia="NSimSun" w:hAnsi="Verdana" w:cs="Calibri"/>
          <w:kern w:val="2"/>
          <w:sz w:val="20"/>
          <w:szCs w:val="20"/>
          <w:u w:val="single"/>
          <w:lang w:eastAsia="zh-CN" w:bidi="hi-IN"/>
        </w:rPr>
        <w:t>Grupa białoruska</w:t>
      </w:r>
      <w:r w:rsidR="00FB04E1" w:rsidRPr="00AC55C9">
        <w:rPr>
          <w:rFonts w:ascii="Verdana" w:eastAsia="NSimSun" w:hAnsi="Verdana" w:cs="Calibri"/>
          <w:kern w:val="2"/>
          <w:sz w:val="20"/>
          <w:szCs w:val="20"/>
          <w:u w:val="single"/>
          <w:lang w:eastAsia="zh-CN" w:bidi="hi-IN"/>
        </w:rPr>
        <w:t>:</w:t>
      </w:r>
      <w:r w:rsidRPr="00AC55C9">
        <w:rPr>
          <w:rFonts w:ascii="Verdana" w:eastAsia="NSimSun" w:hAnsi="Verdana" w:cs="Calibri"/>
          <w:kern w:val="2"/>
          <w:sz w:val="20"/>
          <w:szCs w:val="20"/>
          <w:u w:val="single"/>
          <w:lang w:eastAsia="zh-CN" w:bidi="hi-IN"/>
        </w:rPr>
        <w:t xml:space="preserve"> </w:t>
      </w:r>
    </w:p>
    <w:p w14:paraId="230C8FA4" w14:textId="6DFBDB2D" w:rsidR="006655D5" w:rsidRPr="002801E2" w:rsidRDefault="00FB04E1" w:rsidP="002801E2">
      <w:pPr>
        <w:pStyle w:val="Akapitzlist"/>
        <w:numPr>
          <w:ilvl w:val="0"/>
          <w:numId w:val="15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w:t>
      </w:r>
      <w:r w:rsidR="006655D5" w:rsidRPr="002801E2">
        <w:rPr>
          <w:rFonts w:ascii="Verdana" w:eastAsia="NSimSun" w:hAnsi="Verdana" w:cs="Calibri"/>
          <w:kern w:val="2"/>
          <w:sz w:val="20"/>
          <w:szCs w:val="20"/>
          <w:lang w:eastAsia="zh-CN" w:bidi="hi-IN"/>
        </w:rPr>
        <w:t>dnowienie zdegradowanych obszarów miasta – 34,3</w:t>
      </w:r>
      <w:r w:rsidRPr="002801E2">
        <w:rPr>
          <w:rFonts w:ascii="Verdana" w:eastAsia="NSimSun" w:hAnsi="Verdana" w:cs="Calibri"/>
          <w:kern w:val="2"/>
          <w:sz w:val="20"/>
          <w:szCs w:val="20"/>
          <w:lang w:eastAsia="zh-CN" w:bidi="hi-IN"/>
        </w:rPr>
        <w:t>%,</w:t>
      </w:r>
    </w:p>
    <w:p w14:paraId="33EF5122" w14:textId="0FD32D44" w:rsidR="006655D5" w:rsidRPr="002801E2" w:rsidRDefault="00FB04E1" w:rsidP="002801E2">
      <w:pPr>
        <w:pStyle w:val="Akapitzlist"/>
        <w:numPr>
          <w:ilvl w:val="0"/>
          <w:numId w:val="15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w:t>
      </w:r>
      <w:r w:rsidR="006655D5" w:rsidRPr="002801E2">
        <w:rPr>
          <w:rFonts w:ascii="Verdana" w:eastAsia="NSimSun" w:hAnsi="Verdana" w:cs="Calibri"/>
          <w:kern w:val="2"/>
          <w:sz w:val="20"/>
          <w:szCs w:val="20"/>
          <w:lang w:eastAsia="zh-CN" w:bidi="hi-IN"/>
        </w:rPr>
        <w:t>apobieganie negatywnym zmianom klimatycznym – 29,1</w:t>
      </w:r>
      <w:r w:rsidRPr="002801E2">
        <w:rPr>
          <w:rFonts w:ascii="Verdana" w:eastAsia="NSimSun" w:hAnsi="Verdana" w:cs="Calibri"/>
          <w:kern w:val="2"/>
          <w:sz w:val="20"/>
          <w:szCs w:val="20"/>
          <w:lang w:eastAsia="zh-CN" w:bidi="hi-IN"/>
        </w:rPr>
        <w:t>%,</w:t>
      </w:r>
    </w:p>
    <w:p w14:paraId="7F0854EC" w14:textId="41AE0F17" w:rsidR="006655D5" w:rsidRPr="002801E2" w:rsidRDefault="00FB04E1" w:rsidP="002801E2">
      <w:pPr>
        <w:pStyle w:val="Akapitzlist"/>
        <w:numPr>
          <w:ilvl w:val="0"/>
          <w:numId w:val="15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w:t>
      </w:r>
      <w:r w:rsidR="006655D5" w:rsidRPr="002801E2">
        <w:rPr>
          <w:rFonts w:ascii="Verdana" w:eastAsia="NSimSun" w:hAnsi="Verdana" w:cs="Calibri"/>
          <w:kern w:val="2"/>
          <w:sz w:val="20"/>
          <w:szCs w:val="20"/>
          <w:lang w:eastAsia="zh-CN" w:bidi="hi-IN"/>
        </w:rPr>
        <w:t>olityka na rzecz integracji uchodźców wojennych i migrantów – 24,6</w:t>
      </w:r>
      <w:r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 xml:space="preserve"> </w:t>
      </w:r>
    </w:p>
    <w:p w14:paraId="7DAEDE30" w14:textId="7549C3BE" w:rsidR="006655D5" w:rsidRPr="002801E2" w:rsidRDefault="00FB04E1" w:rsidP="002801E2">
      <w:pPr>
        <w:pStyle w:val="Akapitzlist"/>
        <w:numPr>
          <w:ilvl w:val="0"/>
          <w:numId w:val="15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w:t>
      </w:r>
      <w:r w:rsidR="006655D5" w:rsidRPr="002801E2">
        <w:rPr>
          <w:rFonts w:ascii="Verdana" w:eastAsia="NSimSun" w:hAnsi="Verdana" w:cs="Calibri"/>
          <w:kern w:val="2"/>
          <w:sz w:val="20"/>
          <w:szCs w:val="20"/>
          <w:lang w:eastAsia="zh-CN" w:bidi="hi-IN"/>
        </w:rPr>
        <w:t>większanie atrakcyjności inwestycyjnej Wrocławia –</w:t>
      </w:r>
      <w:r w:rsidR="00056601" w:rsidRPr="002801E2">
        <w:rPr>
          <w:rFonts w:ascii="Verdana" w:eastAsia="NSimSun" w:hAnsi="Verdana" w:cs="Calibri"/>
          <w:kern w:val="2"/>
          <w:sz w:val="20"/>
          <w:szCs w:val="20"/>
          <w:lang w:eastAsia="zh-CN" w:bidi="hi-IN"/>
        </w:rPr>
        <w:t xml:space="preserve"> </w:t>
      </w:r>
      <w:r w:rsidR="006655D5" w:rsidRPr="002801E2">
        <w:rPr>
          <w:rFonts w:ascii="Verdana" w:eastAsia="NSimSun" w:hAnsi="Verdana" w:cs="Calibri"/>
          <w:kern w:val="2"/>
          <w:sz w:val="20"/>
          <w:szCs w:val="20"/>
          <w:lang w:eastAsia="zh-CN" w:bidi="hi-IN"/>
        </w:rPr>
        <w:t>24,6</w:t>
      </w:r>
      <w:r w:rsidRPr="002801E2">
        <w:rPr>
          <w:rFonts w:ascii="Verdana" w:eastAsia="NSimSun" w:hAnsi="Verdana" w:cs="Calibri"/>
          <w:kern w:val="2"/>
          <w:sz w:val="20"/>
          <w:szCs w:val="20"/>
          <w:lang w:eastAsia="zh-CN" w:bidi="hi-IN"/>
        </w:rPr>
        <w:t>%,</w:t>
      </w:r>
    </w:p>
    <w:p w14:paraId="388ECC67" w14:textId="29C6F533" w:rsidR="006655D5" w:rsidRPr="002801E2" w:rsidRDefault="00FB04E1" w:rsidP="002801E2">
      <w:pPr>
        <w:pStyle w:val="Akapitzlist"/>
        <w:numPr>
          <w:ilvl w:val="0"/>
          <w:numId w:val="155"/>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w:t>
      </w:r>
      <w:r w:rsidR="006655D5" w:rsidRPr="002801E2">
        <w:rPr>
          <w:rFonts w:ascii="Verdana" w:eastAsia="NSimSun" w:hAnsi="Verdana" w:cs="Calibri"/>
          <w:kern w:val="2"/>
          <w:sz w:val="20"/>
          <w:szCs w:val="20"/>
          <w:lang w:eastAsia="zh-CN" w:bidi="hi-IN"/>
        </w:rPr>
        <w:t>większanie dostępności mieszkań na wynajem oferowanych przez gminę i firmy prywatne – 24</w:t>
      </w:r>
      <w:r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w:t>
      </w:r>
    </w:p>
    <w:p w14:paraId="2D4CC4EA" w14:textId="77777777" w:rsidR="006655D5" w:rsidRPr="002801E2" w:rsidRDefault="006655D5" w:rsidP="002801E2">
      <w:pPr>
        <w:suppressAutoHyphens/>
        <w:spacing w:before="100" w:beforeAutospacing="1"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A oto wyniki głosowania na wizje przyszłości Wrocławia:</w:t>
      </w:r>
    </w:p>
    <w:p w14:paraId="0D437672" w14:textId="49F23C50" w:rsidR="006655D5" w:rsidRPr="00AC55C9" w:rsidRDefault="006655D5" w:rsidP="00AC55C9">
      <w:pPr>
        <w:suppressAutoHyphens/>
        <w:spacing w:before="100" w:beforeAutospacing="1" w:after="0" w:line="360" w:lineRule="auto"/>
        <w:rPr>
          <w:rFonts w:ascii="Verdana" w:eastAsia="NSimSun" w:hAnsi="Verdana" w:cs="Calibri"/>
          <w:kern w:val="2"/>
          <w:sz w:val="20"/>
          <w:szCs w:val="20"/>
          <w:u w:val="single"/>
          <w:lang w:eastAsia="zh-CN" w:bidi="hi-IN"/>
        </w:rPr>
      </w:pPr>
      <w:r w:rsidRPr="00AC55C9">
        <w:rPr>
          <w:rFonts w:ascii="Verdana" w:eastAsia="NSimSun" w:hAnsi="Verdana" w:cs="Calibri"/>
          <w:kern w:val="2"/>
          <w:sz w:val="20"/>
          <w:szCs w:val="20"/>
          <w:u w:val="single"/>
          <w:lang w:eastAsia="zh-CN" w:bidi="hi-IN"/>
        </w:rPr>
        <w:t>Grupa ukraińska</w:t>
      </w:r>
      <w:r w:rsidR="00FB04E1" w:rsidRPr="00AC55C9">
        <w:rPr>
          <w:rFonts w:ascii="Verdana" w:eastAsia="NSimSun" w:hAnsi="Verdana" w:cs="Calibri"/>
          <w:kern w:val="2"/>
          <w:sz w:val="20"/>
          <w:szCs w:val="20"/>
          <w:u w:val="single"/>
          <w:lang w:eastAsia="zh-CN" w:bidi="hi-IN"/>
        </w:rPr>
        <w:t>:</w:t>
      </w:r>
    </w:p>
    <w:p w14:paraId="7023AB62" w14:textId="0298A27F" w:rsidR="006655D5" w:rsidRPr="002801E2" w:rsidRDefault="00FF2D32" w:rsidP="002801E2">
      <w:pPr>
        <w:pStyle w:val="Akapitzlist"/>
        <w:numPr>
          <w:ilvl w:val="0"/>
          <w:numId w:val="156"/>
        </w:numPr>
        <w:suppressAutoHyphens/>
        <w:spacing w:after="0" w:line="360" w:lineRule="auto"/>
        <w:rPr>
          <w:rFonts w:ascii="Verdana" w:eastAsia="NSimSun" w:hAnsi="Verdana" w:cs="Calibri"/>
          <w:kern w:val="2"/>
          <w:sz w:val="20"/>
          <w:szCs w:val="20"/>
          <w:lang w:eastAsia="zh-CN" w:bidi="hi-IN"/>
        </w:rPr>
      </w:pPr>
      <w:proofErr w:type="spellStart"/>
      <w:r w:rsidRPr="002801E2">
        <w:rPr>
          <w:rFonts w:ascii="Verdana" w:hAnsi="Verdana"/>
          <w:sz w:val="20"/>
          <w:szCs w:val="20"/>
          <w:lang w:eastAsia="zh-CN" w:bidi="hi-IN"/>
        </w:rPr>
        <w:t>Ekomiasto</w:t>
      </w:r>
      <w:proofErr w:type="spellEnd"/>
      <w:r w:rsidRPr="002801E2">
        <w:rPr>
          <w:rFonts w:ascii="Verdana" w:hAnsi="Verdana"/>
          <w:sz w:val="20"/>
          <w:szCs w:val="20"/>
          <w:lang w:eastAsia="zh-CN" w:bidi="hi-IN"/>
        </w:rPr>
        <w:t xml:space="preserve"> </w:t>
      </w:r>
      <w:r w:rsidR="006655D5" w:rsidRPr="002801E2">
        <w:rPr>
          <w:rFonts w:ascii="Verdana" w:hAnsi="Verdana"/>
          <w:sz w:val="20"/>
          <w:szCs w:val="20"/>
          <w:lang w:eastAsia="zh-CN" w:bidi="hi-IN"/>
        </w:rPr>
        <w:t>– 37,8</w:t>
      </w:r>
      <w:r w:rsidR="004E3283" w:rsidRPr="002801E2">
        <w:rPr>
          <w:rFonts w:ascii="Verdana" w:eastAsia="NSimSun" w:hAnsi="Verdana" w:cs="Calibri"/>
          <w:kern w:val="2"/>
          <w:sz w:val="20"/>
          <w:szCs w:val="20"/>
          <w:lang w:eastAsia="zh-CN" w:bidi="hi-IN"/>
        </w:rPr>
        <w:t>%,</w:t>
      </w:r>
    </w:p>
    <w:p w14:paraId="2372C2BE" w14:textId="4802ADF0" w:rsidR="006655D5" w:rsidRPr="002801E2" w:rsidRDefault="006655D5" w:rsidP="002801E2">
      <w:pPr>
        <w:pStyle w:val="Akapitzlist"/>
        <w:numPr>
          <w:ilvl w:val="0"/>
          <w:numId w:val="156"/>
        </w:numPr>
        <w:suppressAutoHyphens/>
        <w:spacing w:after="0" w:line="360" w:lineRule="auto"/>
        <w:rPr>
          <w:rFonts w:ascii="Verdana" w:eastAsia="NSimSun" w:hAnsi="Verdana" w:cs="Calibri"/>
          <w:kern w:val="2"/>
          <w:sz w:val="20"/>
          <w:szCs w:val="20"/>
          <w:lang w:eastAsia="zh-CN" w:bidi="hi-IN"/>
        </w:rPr>
      </w:pPr>
      <w:r w:rsidRPr="002801E2">
        <w:rPr>
          <w:rFonts w:ascii="Verdana" w:hAnsi="Verdana"/>
          <w:sz w:val="20"/>
          <w:szCs w:val="20"/>
          <w:lang w:eastAsia="zh-CN" w:bidi="hi-IN"/>
        </w:rPr>
        <w:t xml:space="preserve">Wielokulturowa </w:t>
      </w:r>
      <w:r w:rsidR="00FF2D32" w:rsidRPr="002801E2">
        <w:rPr>
          <w:rFonts w:ascii="Verdana" w:hAnsi="Verdana"/>
          <w:sz w:val="20"/>
          <w:szCs w:val="20"/>
          <w:lang w:eastAsia="zh-CN" w:bidi="hi-IN"/>
        </w:rPr>
        <w:t>m</w:t>
      </w:r>
      <w:r w:rsidR="00FF2D32" w:rsidRPr="002801E2">
        <w:rPr>
          <w:rFonts w:ascii="Verdana" w:eastAsia="NSimSun" w:hAnsi="Verdana" w:cs="Calibri"/>
          <w:kern w:val="2"/>
          <w:sz w:val="20"/>
          <w:szCs w:val="20"/>
          <w:lang w:eastAsia="zh-CN" w:bidi="hi-IN"/>
        </w:rPr>
        <w:t xml:space="preserve">etropolia </w:t>
      </w:r>
      <w:r w:rsidRPr="002801E2">
        <w:rPr>
          <w:rFonts w:ascii="Verdana" w:eastAsia="NSimSun" w:hAnsi="Verdana" w:cs="Calibri"/>
          <w:kern w:val="2"/>
          <w:sz w:val="20"/>
          <w:szCs w:val="20"/>
          <w:lang w:eastAsia="zh-CN" w:bidi="hi-IN"/>
        </w:rPr>
        <w:t>– 27</w:t>
      </w:r>
      <w:r w:rsidR="004E3283" w:rsidRPr="002801E2">
        <w:rPr>
          <w:rFonts w:ascii="Verdana" w:eastAsia="NSimSun" w:hAnsi="Verdana" w:cs="Calibri"/>
          <w:kern w:val="2"/>
          <w:sz w:val="20"/>
          <w:szCs w:val="20"/>
          <w:lang w:eastAsia="zh-CN" w:bidi="hi-IN"/>
        </w:rPr>
        <w:t>%,</w:t>
      </w:r>
    </w:p>
    <w:p w14:paraId="04A5BB7C" w14:textId="29D7B21F" w:rsidR="006655D5" w:rsidRPr="002801E2" w:rsidRDefault="006655D5" w:rsidP="002801E2">
      <w:pPr>
        <w:pStyle w:val="Akapitzlist"/>
        <w:numPr>
          <w:ilvl w:val="0"/>
          <w:numId w:val="156"/>
        </w:numPr>
        <w:suppressAutoHyphens/>
        <w:spacing w:after="0" w:line="360" w:lineRule="auto"/>
        <w:rPr>
          <w:rFonts w:ascii="Verdana" w:eastAsia="NSimSun" w:hAnsi="Verdana" w:cs="Calibri"/>
          <w:kern w:val="2"/>
          <w:sz w:val="20"/>
          <w:szCs w:val="20"/>
          <w:lang w:eastAsia="zh-CN" w:bidi="hi-IN"/>
        </w:rPr>
      </w:pPr>
      <w:proofErr w:type="spellStart"/>
      <w:r w:rsidRPr="002801E2">
        <w:rPr>
          <w:rFonts w:ascii="Verdana" w:eastAsia="NSimSun" w:hAnsi="Verdana" w:cs="Calibri"/>
          <w:kern w:val="2"/>
          <w:sz w:val="20"/>
          <w:szCs w:val="20"/>
          <w:lang w:eastAsia="zh-CN" w:bidi="hi-IN"/>
        </w:rPr>
        <w:lastRenderedPageBreak/>
        <w:t>Thinking</w:t>
      </w:r>
      <w:proofErr w:type="spellEnd"/>
      <w:r w:rsidRPr="002801E2">
        <w:rPr>
          <w:rFonts w:ascii="Verdana" w:eastAsia="NSimSun" w:hAnsi="Verdana" w:cs="Calibri"/>
          <w:kern w:val="2"/>
          <w:sz w:val="20"/>
          <w:szCs w:val="20"/>
          <w:lang w:eastAsia="zh-CN" w:bidi="hi-IN"/>
        </w:rPr>
        <w:t xml:space="preserve"> </w:t>
      </w:r>
      <w:proofErr w:type="spellStart"/>
      <w:r w:rsidR="00FF2D32" w:rsidRPr="002801E2">
        <w:rPr>
          <w:rFonts w:ascii="Verdana" w:eastAsia="NSimSun" w:hAnsi="Verdana" w:cs="Calibri"/>
          <w:kern w:val="2"/>
          <w:sz w:val="20"/>
          <w:szCs w:val="20"/>
          <w:lang w:eastAsia="zh-CN" w:bidi="hi-IN"/>
        </w:rPr>
        <w:t>city</w:t>
      </w:r>
      <w:proofErr w:type="spellEnd"/>
      <w:r w:rsidR="00FF2D32"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13,5</w:t>
      </w:r>
      <w:r w:rsidR="004E3283" w:rsidRPr="002801E2">
        <w:rPr>
          <w:rFonts w:ascii="Verdana" w:eastAsia="NSimSun" w:hAnsi="Verdana" w:cs="Calibri"/>
          <w:kern w:val="2"/>
          <w:sz w:val="20"/>
          <w:szCs w:val="20"/>
          <w:lang w:eastAsia="zh-CN" w:bidi="hi-IN"/>
        </w:rPr>
        <w:t>%,</w:t>
      </w:r>
    </w:p>
    <w:p w14:paraId="651629F5" w14:textId="049135E4" w:rsidR="006655D5" w:rsidRPr="002801E2" w:rsidRDefault="006655D5" w:rsidP="002801E2">
      <w:pPr>
        <w:pStyle w:val="Akapitzlist"/>
        <w:numPr>
          <w:ilvl w:val="0"/>
          <w:numId w:val="156"/>
        </w:numPr>
        <w:suppressAutoHyphens/>
        <w:spacing w:after="0" w:line="360" w:lineRule="auto"/>
        <w:rPr>
          <w:rFonts w:ascii="Verdana" w:hAnsi="Verdana"/>
          <w:sz w:val="20"/>
          <w:szCs w:val="20"/>
          <w:lang w:eastAsia="zh-CN" w:bidi="hi-IN"/>
        </w:rPr>
      </w:pPr>
      <w:proofErr w:type="spellStart"/>
      <w:r w:rsidRPr="002801E2">
        <w:rPr>
          <w:rFonts w:ascii="Verdana" w:hAnsi="Verdana"/>
          <w:sz w:val="20"/>
          <w:szCs w:val="20"/>
          <w:lang w:eastAsia="zh-CN" w:bidi="hi-IN"/>
        </w:rPr>
        <w:t>Technopolis</w:t>
      </w:r>
      <w:proofErr w:type="spellEnd"/>
      <w:r w:rsidRPr="002801E2">
        <w:rPr>
          <w:rFonts w:ascii="Verdana" w:hAnsi="Verdana"/>
          <w:sz w:val="20"/>
          <w:szCs w:val="20"/>
          <w:lang w:eastAsia="zh-CN" w:bidi="hi-IN"/>
        </w:rPr>
        <w:t xml:space="preserve"> – 12,8</w:t>
      </w:r>
      <w:r w:rsidR="004E3283" w:rsidRPr="002801E2">
        <w:rPr>
          <w:rFonts w:ascii="Verdana" w:eastAsia="NSimSun" w:hAnsi="Verdana" w:cs="Calibri"/>
          <w:kern w:val="2"/>
          <w:sz w:val="20"/>
          <w:szCs w:val="20"/>
          <w:lang w:eastAsia="zh-CN" w:bidi="hi-IN"/>
        </w:rPr>
        <w:t>%,</w:t>
      </w:r>
    </w:p>
    <w:p w14:paraId="1E5498C3" w14:textId="51CD27D8" w:rsidR="006655D5" w:rsidRPr="002801E2" w:rsidRDefault="006655D5" w:rsidP="002801E2">
      <w:pPr>
        <w:pStyle w:val="Akapitzlist"/>
        <w:numPr>
          <w:ilvl w:val="0"/>
          <w:numId w:val="156"/>
        </w:numPr>
        <w:suppressAutoHyphens/>
        <w:spacing w:after="0" w:line="360" w:lineRule="auto"/>
        <w:rPr>
          <w:rFonts w:ascii="Verdana" w:eastAsia="NSimSun" w:hAnsi="Verdana" w:cs="Calibri"/>
          <w:kern w:val="2"/>
          <w:sz w:val="20"/>
          <w:szCs w:val="20"/>
          <w:lang w:eastAsia="zh-CN" w:bidi="hi-IN"/>
        </w:rPr>
      </w:pPr>
      <w:r w:rsidRPr="002801E2">
        <w:rPr>
          <w:rFonts w:ascii="Verdana" w:hAnsi="Verdana"/>
          <w:sz w:val="20"/>
          <w:szCs w:val="20"/>
          <w:lang w:eastAsia="zh-CN" w:bidi="hi-IN"/>
        </w:rPr>
        <w:t xml:space="preserve">Miasto </w:t>
      </w:r>
      <w:r w:rsidRPr="002801E2">
        <w:rPr>
          <w:rFonts w:ascii="Verdana" w:eastAsia="NSimSun" w:hAnsi="Verdana" w:cs="Calibri"/>
          <w:kern w:val="2"/>
          <w:sz w:val="20"/>
          <w:szCs w:val="20"/>
          <w:lang w:eastAsia="zh-CN" w:bidi="hi-IN"/>
        </w:rPr>
        <w:t>stylowe – 8,8</w:t>
      </w:r>
      <w:r w:rsidR="004E3283"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w:t>
      </w:r>
    </w:p>
    <w:p w14:paraId="617A4C84" w14:textId="354967BD" w:rsidR="006655D5" w:rsidRPr="00AC55C9" w:rsidRDefault="006655D5" w:rsidP="002801E2">
      <w:pPr>
        <w:suppressAutoHyphens/>
        <w:spacing w:before="100" w:beforeAutospacing="1" w:after="0" w:line="360" w:lineRule="auto"/>
        <w:rPr>
          <w:rFonts w:ascii="Verdana" w:eastAsia="NSimSun" w:hAnsi="Verdana" w:cs="Calibri"/>
          <w:kern w:val="2"/>
          <w:sz w:val="20"/>
          <w:szCs w:val="20"/>
          <w:u w:val="single"/>
          <w:lang w:eastAsia="zh-CN" w:bidi="hi-IN"/>
        </w:rPr>
      </w:pPr>
      <w:r w:rsidRPr="00AC55C9">
        <w:rPr>
          <w:rFonts w:ascii="Verdana" w:eastAsia="NSimSun" w:hAnsi="Verdana" w:cs="Calibri"/>
          <w:kern w:val="2"/>
          <w:sz w:val="20"/>
          <w:szCs w:val="20"/>
          <w:u w:val="single"/>
          <w:lang w:eastAsia="zh-CN" w:bidi="hi-IN"/>
        </w:rPr>
        <w:t>Grupa białoruska</w:t>
      </w:r>
      <w:r w:rsidR="004E3283" w:rsidRPr="00AC55C9">
        <w:rPr>
          <w:rFonts w:ascii="Verdana" w:eastAsia="NSimSun" w:hAnsi="Verdana" w:cs="Calibri"/>
          <w:kern w:val="2"/>
          <w:sz w:val="20"/>
          <w:szCs w:val="20"/>
          <w:u w:val="single"/>
          <w:lang w:eastAsia="zh-CN" w:bidi="hi-IN"/>
        </w:rPr>
        <w:t>:</w:t>
      </w:r>
      <w:r w:rsidRPr="00AC55C9">
        <w:rPr>
          <w:rFonts w:ascii="Verdana" w:eastAsia="NSimSun" w:hAnsi="Verdana" w:cs="Calibri"/>
          <w:kern w:val="2"/>
          <w:sz w:val="20"/>
          <w:szCs w:val="20"/>
          <w:u w:val="single"/>
          <w:lang w:eastAsia="zh-CN" w:bidi="hi-IN"/>
        </w:rPr>
        <w:t xml:space="preserve"> </w:t>
      </w:r>
    </w:p>
    <w:p w14:paraId="2BD6474F" w14:textId="178DDDA6" w:rsidR="006655D5" w:rsidRPr="002801E2" w:rsidRDefault="00FF2D32" w:rsidP="002801E2">
      <w:pPr>
        <w:pStyle w:val="Akapitzlist"/>
        <w:numPr>
          <w:ilvl w:val="0"/>
          <w:numId w:val="157"/>
        </w:numPr>
        <w:suppressAutoHyphens/>
        <w:spacing w:after="0" w:line="360" w:lineRule="auto"/>
        <w:rPr>
          <w:rFonts w:ascii="Verdana" w:eastAsia="NSimSun" w:hAnsi="Verdana" w:cs="Calibri"/>
          <w:kern w:val="2"/>
          <w:sz w:val="20"/>
          <w:szCs w:val="20"/>
          <w:lang w:eastAsia="zh-CN" w:bidi="hi-IN"/>
        </w:rPr>
      </w:pPr>
      <w:proofErr w:type="spellStart"/>
      <w:r w:rsidRPr="002801E2">
        <w:rPr>
          <w:rFonts w:ascii="Verdana" w:eastAsia="NSimSun" w:hAnsi="Verdana" w:cs="Calibri"/>
          <w:kern w:val="2"/>
          <w:sz w:val="20"/>
          <w:szCs w:val="20"/>
          <w:lang w:eastAsia="zh-CN" w:bidi="hi-IN"/>
        </w:rPr>
        <w:t>Ekomiasto</w:t>
      </w:r>
      <w:proofErr w:type="spellEnd"/>
      <w:r w:rsidRPr="002801E2">
        <w:rPr>
          <w:rFonts w:ascii="Verdana" w:eastAsia="NSimSun" w:hAnsi="Verdana" w:cs="Calibri"/>
          <w:kern w:val="2"/>
          <w:sz w:val="20"/>
          <w:szCs w:val="20"/>
          <w:lang w:eastAsia="zh-CN" w:bidi="hi-IN"/>
        </w:rPr>
        <w:t xml:space="preserve"> </w:t>
      </w:r>
      <w:r w:rsidR="006655D5" w:rsidRPr="002801E2">
        <w:rPr>
          <w:rFonts w:ascii="Verdana" w:eastAsia="NSimSun" w:hAnsi="Verdana" w:cs="Calibri"/>
          <w:kern w:val="2"/>
          <w:sz w:val="20"/>
          <w:szCs w:val="20"/>
          <w:lang w:eastAsia="zh-CN" w:bidi="hi-IN"/>
        </w:rPr>
        <w:t>– 36,6</w:t>
      </w:r>
      <w:r w:rsidR="004E3283" w:rsidRPr="002801E2">
        <w:rPr>
          <w:rFonts w:ascii="Verdana" w:eastAsia="NSimSun" w:hAnsi="Verdana" w:cs="Calibri"/>
          <w:kern w:val="2"/>
          <w:sz w:val="20"/>
          <w:szCs w:val="20"/>
          <w:lang w:eastAsia="zh-CN" w:bidi="hi-IN"/>
        </w:rPr>
        <w:t>%,</w:t>
      </w:r>
    </w:p>
    <w:p w14:paraId="567A75FE" w14:textId="52D9123F" w:rsidR="006655D5" w:rsidRPr="002801E2" w:rsidRDefault="006655D5" w:rsidP="002801E2">
      <w:pPr>
        <w:pStyle w:val="Akapitzlist"/>
        <w:numPr>
          <w:ilvl w:val="0"/>
          <w:numId w:val="157"/>
        </w:numPr>
        <w:suppressAutoHyphens/>
        <w:spacing w:after="0" w:line="360" w:lineRule="auto"/>
        <w:rPr>
          <w:rFonts w:ascii="Verdana" w:eastAsia="NSimSun" w:hAnsi="Verdana" w:cs="Calibri"/>
          <w:kern w:val="2"/>
          <w:sz w:val="20"/>
          <w:szCs w:val="20"/>
          <w:lang w:eastAsia="zh-CN" w:bidi="hi-IN"/>
        </w:rPr>
      </w:pPr>
      <w:proofErr w:type="spellStart"/>
      <w:r w:rsidRPr="002801E2">
        <w:rPr>
          <w:rFonts w:ascii="Verdana" w:eastAsia="NSimSun" w:hAnsi="Verdana" w:cs="Calibri"/>
          <w:kern w:val="2"/>
          <w:sz w:val="20"/>
          <w:szCs w:val="20"/>
          <w:lang w:eastAsia="zh-CN" w:bidi="hi-IN"/>
        </w:rPr>
        <w:t>Thinking</w:t>
      </w:r>
      <w:proofErr w:type="spellEnd"/>
      <w:r w:rsidRPr="002801E2">
        <w:rPr>
          <w:rFonts w:ascii="Verdana" w:eastAsia="NSimSun" w:hAnsi="Verdana" w:cs="Calibri"/>
          <w:kern w:val="2"/>
          <w:sz w:val="20"/>
          <w:szCs w:val="20"/>
          <w:lang w:eastAsia="zh-CN" w:bidi="hi-IN"/>
        </w:rPr>
        <w:t xml:space="preserve"> </w:t>
      </w:r>
      <w:proofErr w:type="spellStart"/>
      <w:r w:rsidR="00FF2D32" w:rsidRPr="002801E2">
        <w:rPr>
          <w:rFonts w:ascii="Verdana" w:eastAsia="NSimSun" w:hAnsi="Verdana" w:cs="Calibri"/>
          <w:kern w:val="2"/>
          <w:sz w:val="20"/>
          <w:szCs w:val="20"/>
          <w:lang w:eastAsia="zh-CN" w:bidi="hi-IN"/>
        </w:rPr>
        <w:t>city</w:t>
      </w:r>
      <w:proofErr w:type="spellEnd"/>
      <w:r w:rsidR="00FF2D32"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26,7</w:t>
      </w:r>
      <w:r w:rsidR="004E3283" w:rsidRPr="002801E2">
        <w:rPr>
          <w:rFonts w:ascii="Verdana" w:eastAsia="NSimSun" w:hAnsi="Verdana" w:cs="Calibri"/>
          <w:kern w:val="2"/>
          <w:sz w:val="20"/>
          <w:szCs w:val="20"/>
          <w:lang w:eastAsia="zh-CN" w:bidi="hi-IN"/>
        </w:rPr>
        <w:t>%,</w:t>
      </w:r>
    </w:p>
    <w:p w14:paraId="330D7860" w14:textId="002FDBA4" w:rsidR="006655D5" w:rsidRPr="002801E2" w:rsidRDefault="006655D5" w:rsidP="002801E2">
      <w:pPr>
        <w:pStyle w:val="Akapitzlist"/>
        <w:numPr>
          <w:ilvl w:val="0"/>
          <w:numId w:val="157"/>
        </w:numPr>
        <w:suppressAutoHyphens/>
        <w:spacing w:after="0" w:line="360" w:lineRule="auto"/>
        <w:rPr>
          <w:rFonts w:ascii="Verdana" w:hAnsi="Verdana"/>
          <w:sz w:val="20"/>
          <w:szCs w:val="20"/>
          <w:lang w:eastAsia="zh-CN" w:bidi="hi-IN"/>
        </w:rPr>
      </w:pPr>
      <w:r w:rsidRPr="002801E2">
        <w:rPr>
          <w:rFonts w:ascii="Verdana" w:hAnsi="Verdana"/>
          <w:sz w:val="20"/>
          <w:szCs w:val="20"/>
          <w:lang w:eastAsia="zh-CN" w:bidi="hi-IN"/>
        </w:rPr>
        <w:t xml:space="preserve">Wielokulturowa </w:t>
      </w:r>
      <w:r w:rsidR="00FF2D32" w:rsidRPr="002801E2">
        <w:rPr>
          <w:rFonts w:ascii="Verdana" w:hAnsi="Verdana"/>
          <w:sz w:val="20"/>
          <w:szCs w:val="20"/>
          <w:lang w:eastAsia="zh-CN" w:bidi="hi-IN"/>
        </w:rPr>
        <w:t xml:space="preserve">metropolia </w:t>
      </w:r>
      <w:r w:rsidRPr="002801E2">
        <w:rPr>
          <w:rFonts w:ascii="Verdana" w:hAnsi="Verdana"/>
          <w:sz w:val="20"/>
          <w:szCs w:val="20"/>
          <w:lang w:eastAsia="zh-CN" w:bidi="hi-IN"/>
        </w:rPr>
        <w:t>– 18,6</w:t>
      </w:r>
      <w:r w:rsidR="004E3283" w:rsidRPr="002801E2">
        <w:rPr>
          <w:rFonts w:ascii="Verdana" w:eastAsia="NSimSun" w:hAnsi="Verdana" w:cs="Calibri"/>
          <w:kern w:val="2"/>
          <w:sz w:val="20"/>
          <w:szCs w:val="20"/>
          <w:lang w:eastAsia="zh-CN" w:bidi="hi-IN"/>
        </w:rPr>
        <w:t>%,</w:t>
      </w:r>
    </w:p>
    <w:p w14:paraId="26CFD251" w14:textId="1CE97F3E" w:rsidR="006655D5" w:rsidRPr="002801E2" w:rsidRDefault="006655D5" w:rsidP="002801E2">
      <w:pPr>
        <w:pStyle w:val="Akapitzlist"/>
        <w:numPr>
          <w:ilvl w:val="0"/>
          <w:numId w:val="157"/>
        </w:numPr>
        <w:suppressAutoHyphens/>
        <w:spacing w:after="0" w:line="360" w:lineRule="auto"/>
        <w:rPr>
          <w:rFonts w:ascii="Verdana" w:hAnsi="Verdana"/>
          <w:sz w:val="20"/>
          <w:szCs w:val="20"/>
          <w:lang w:eastAsia="zh-CN" w:bidi="hi-IN"/>
        </w:rPr>
      </w:pPr>
      <w:proofErr w:type="spellStart"/>
      <w:r w:rsidRPr="002801E2">
        <w:rPr>
          <w:rFonts w:ascii="Verdana" w:hAnsi="Verdana"/>
          <w:sz w:val="20"/>
          <w:szCs w:val="20"/>
          <w:lang w:eastAsia="zh-CN" w:bidi="hi-IN"/>
        </w:rPr>
        <w:t>Technopolis</w:t>
      </w:r>
      <w:proofErr w:type="spellEnd"/>
      <w:r w:rsidRPr="002801E2">
        <w:rPr>
          <w:rFonts w:ascii="Verdana" w:hAnsi="Verdana"/>
          <w:sz w:val="20"/>
          <w:szCs w:val="20"/>
          <w:lang w:eastAsia="zh-CN" w:bidi="hi-IN"/>
        </w:rPr>
        <w:t xml:space="preserve"> – 14,3</w:t>
      </w:r>
      <w:r w:rsidR="004E3283" w:rsidRPr="002801E2">
        <w:rPr>
          <w:rFonts w:ascii="Verdana" w:eastAsia="NSimSun" w:hAnsi="Verdana" w:cs="Calibri"/>
          <w:kern w:val="2"/>
          <w:sz w:val="20"/>
          <w:szCs w:val="20"/>
          <w:lang w:eastAsia="zh-CN" w:bidi="hi-IN"/>
        </w:rPr>
        <w:t>%,</w:t>
      </w:r>
    </w:p>
    <w:p w14:paraId="0DC4464B" w14:textId="44C32798" w:rsidR="006655D5" w:rsidRPr="002801E2" w:rsidRDefault="006655D5" w:rsidP="002801E2">
      <w:pPr>
        <w:pStyle w:val="Akapitzlist"/>
        <w:numPr>
          <w:ilvl w:val="0"/>
          <w:numId w:val="157"/>
        </w:numPr>
        <w:suppressAutoHyphens/>
        <w:spacing w:after="0" w:line="360" w:lineRule="auto"/>
        <w:rPr>
          <w:rFonts w:ascii="Verdana" w:eastAsia="NSimSun" w:hAnsi="Verdana" w:cs="Calibri"/>
          <w:kern w:val="2"/>
          <w:sz w:val="20"/>
          <w:szCs w:val="20"/>
          <w:lang w:eastAsia="zh-CN" w:bidi="hi-IN"/>
        </w:rPr>
      </w:pPr>
      <w:r w:rsidRPr="002801E2">
        <w:rPr>
          <w:rFonts w:ascii="Verdana" w:hAnsi="Verdana"/>
          <w:sz w:val="20"/>
          <w:szCs w:val="20"/>
          <w:lang w:eastAsia="zh-CN" w:bidi="hi-IN"/>
        </w:rPr>
        <w:t xml:space="preserve">Miasto </w:t>
      </w:r>
      <w:r w:rsidRPr="002801E2">
        <w:rPr>
          <w:rFonts w:ascii="Verdana" w:eastAsia="NSimSun" w:hAnsi="Verdana" w:cs="Calibri"/>
          <w:kern w:val="2"/>
          <w:sz w:val="20"/>
          <w:szCs w:val="20"/>
          <w:lang w:eastAsia="zh-CN" w:bidi="hi-IN"/>
        </w:rPr>
        <w:t>stylowe – 3,7</w:t>
      </w:r>
      <w:r w:rsidR="004E3283"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w:t>
      </w:r>
    </w:p>
    <w:p w14:paraId="73B654AF" w14:textId="3B24F5AE" w:rsidR="006655D5" w:rsidRPr="002801E2" w:rsidRDefault="006655D5"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Ciekawe, że zarówno migrantki i migranci z Ukrainy, jak i ci z Białorusi zdecydowanie popierają wizję Wrocławia jako </w:t>
      </w:r>
      <w:proofErr w:type="spellStart"/>
      <w:r w:rsidRPr="002801E2">
        <w:rPr>
          <w:rFonts w:ascii="Verdana" w:eastAsia="NSimSun" w:hAnsi="Verdana" w:cs="Calibri"/>
          <w:kern w:val="2"/>
          <w:sz w:val="20"/>
          <w:szCs w:val="20"/>
          <w:lang w:eastAsia="zh-CN" w:bidi="hi-IN"/>
        </w:rPr>
        <w:t>Eko</w:t>
      </w:r>
      <w:r w:rsidR="00FF2D32" w:rsidRPr="002801E2">
        <w:rPr>
          <w:rFonts w:ascii="Verdana" w:eastAsia="NSimSun" w:hAnsi="Verdana" w:cs="Calibri"/>
          <w:kern w:val="2"/>
          <w:sz w:val="20"/>
          <w:szCs w:val="20"/>
          <w:lang w:eastAsia="zh-CN" w:bidi="hi-IN"/>
        </w:rPr>
        <w:t>m</w:t>
      </w:r>
      <w:r w:rsidRPr="002801E2">
        <w:rPr>
          <w:rFonts w:ascii="Verdana" w:eastAsia="NSimSun" w:hAnsi="Verdana" w:cs="Calibri"/>
          <w:kern w:val="2"/>
          <w:sz w:val="20"/>
          <w:szCs w:val="20"/>
          <w:lang w:eastAsia="zh-CN" w:bidi="hi-IN"/>
        </w:rPr>
        <w:t>iasta</w:t>
      </w:r>
      <w:proofErr w:type="spellEnd"/>
      <w:r w:rsidRPr="002801E2">
        <w:rPr>
          <w:rFonts w:ascii="Verdana" w:eastAsia="NSimSun" w:hAnsi="Verdana" w:cs="Calibri"/>
          <w:kern w:val="2"/>
          <w:sz w:val="20"/>
          <w:szCs w:val="20"/>
          <w:lang w:eastAsia="zh-CN" w:bidi="hi-IN"/>
        </w:rPr>
        <w:t xml:space="preserve">. Zyskuje ona </w:t>
      </w:r>
      <w:r w:rsidR="004E3283" w:rsidRPr="002801E2">
        <w:rPr>
          <w:rFonts w:ascii="Verdana" w:eastAsia="NSimSun" w:hAnsi="Verdana" w:cs="Calibri"/>
          <w:kern w:val="2"/>
          <w:sz w:val="20"/>
          <w:szCs w:val="20"/>
          <w:lang w:eastAsia="zh-CN" w:bidi="hi-IN"/>
        </w:rPr>
        <w:t xml:space="preserve">wynik </w:t>
      </w:r>
      <w:r w:rsidRPr="002801E2">
        <w:rPr>
          <w:rFonts w:ascii="Verdana" w:eastAsia="NSimSun" w:hAnsi="Verdana" w:cs="Calibri"/>
          <w:kern w:val="2"/>
          <w:sz w:val="20"/>
          <w:szCs w:val="20"/>
          <w:lang w:eastAsia="zh-CN" w:bidi="hi-IN"/>
        </w:rPr>
        <w:t>podobny jak wśród polskich mieszkanek i mieszkańców.</w:t>
      </w:r>
      <w:r w:rsidR="00056601"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Poza tym między obiema grupami dominują różnice, co zapewne wynika z ich odmiennego charakteru i doświadczeń (migrantki i migranci z Ukrainy to często uchodźczynie i uchodźcy wojenni, </w:t>
      </w:r>
      <w:r w:rsidR="004E3283" w:rsidRPr="002801E2">
        <w:rPr>
          <w:rFonts w:ascii="Verdana" w:eastAsia="NSimSun" w:hAnsi="Verdana" w:cs="Calibri"/>
          <w:kern w:val="2"/>
          <w:sz w:val="20"/>
          <w:szCs w:val="20"/>
          <w:lang w:eastAsia="zh-CN" w:bidi="hi-IN"/>
        </w:rPr>
        <w:t xml:space="preserve">osoby </w:t>
      </w:r>
      <w:r w:rsidRPr="002801E2">
        <w:rPr>
          <w:rFonts w:ascii="Verdana" w:eastAsia="NSimSun" w:hAnsi="Verdana" w:cs="Calibri"/>
          <w:kern w:val="2"/>
          <w:sz w:val="20"/>
          <w:szCs w:val="20"/>
          <w:lang w:eastAsia="zh-CN" w:bidi="hi-IN"/>
        </w:rPr>
        <w:t xml:space="preserve">z Białorusi to raczej migrantki i migranci ekonomiczni oraz polityczni). Grupa ukraińska wyraźnie stawia na politykę integracji, wspieranie wielokulturowości i potrzeby socjalne. Grupa białoruska jest bliższa polskim respondentkom i respondentom i skłania się </w:t>
      </w:r>
      <w:r w:rsidR="004E3283" w:rsidRPr="002801E2">
        <w:rPr>
          <w:rFonts w:ascii="Verdana" w:eastAsia="NSimSun" w:hAnsi="Verdana" w:cs="Calibri"/>
          <w:kern w:val="2"/>
          <w:sz w:val="20"/>
          <w:szCs w:val="20"/>
          <w:lang w:eastAsia="zh-CN" w:bidi="hi-IN"/>
        </w:rPr>
        <w:t xml:space="preserve">bardziej </w:t>
      </w:r>
      <w:r w:rsidRPr="002801E2">
        <w:rPr>
          <w:rFonts w:ascii="Verdana" w:eastAsia="NSimSun" w:hAnsi="Verdana" w:cs="Calibri"/>
          <w:kern w:val="2"/>
          <w:sz w:val="20"/>
          <w:szCs w:val="20"/>
          <w:lang w:eastAsia="zh-CN" w:bidi="hi-IN"/>
        </w:rPr>
        <w:t xml:space="preserve">ku rewitalizacji, adaptacji do zmian klimatu, wzmacnianiu atrakcyjności inwestycyjnej. Grupa białoruska wyraźnie bardziej skłania się też ku wizji Wrocławia jako </w:t>
      </w:r>
      <w:proofErr w:type="spellStart"/>
      <w:r w:rsidRPr="002801E2">
        <w:rPr>
          <w:rFonts w:ascii="Verdana" w:eastAsia="NSimSun" w:hAnsi="Verdana" w:cs="Calibri"/>
          <w:kern w:val="2"/>
          <w:sz w:val="20"/>
          <w:szCs w:val="20"/>
          <w:lang w:eastAsia="zh-CN" w:bidi="hi-IN"/>
        </w:rPr>
        <w:t>Thinking</w:t>
      </w:r>
      <w:proofErr w:type="spellEnd"/>
      <w:r w:rsidRPr="002801E2">
        <w:rPr>
          <w:rFonts w:ascii="Verdana" w:eastAsia="NSimSun" w:hAnsi="Verdana" w:cs="Calibri"/>
          <w:kern w:val="2"/>
          <w:sz w:val="20"/>
          <w:szCs w:val="20"/>
          <w:lang w:eastAsia="zh-CN" w:bidi="hi-IN"/>
        </w:rPr>
        <w:t xml:space="preserve"> </w:t>
      </w:r>
      <w:proofErr w:type="spellStart"/>
      <w:r w:rsidR="00FF2D32" w:rsidRPr="002801E2">
        <w:rPr>
          <w:rFonts w:ascii="Verdana" w:eastAsia="NSimSun" w:hAnsi="Verdana" w:cs="Calibri"/>
          <w:kern w:val="2"/>
          <w:sz w:val="20"/>
          <w:szCs w:val="20"/>
          <w:lang w:eastAsia="zh-CN" w:bidi="hi-IN"/>
        </w:rPr>
        <w:t>city</w:t>
      </w:r>
      <w:proofErr w:type="spellEnd"/>
      <w:r w:rsidRPr="002801E2">
        <w:rPr>
          <w:rFonts w:ascii="Verdana" w:eastAsia="NSimSun" w:hAnsi="Verdana" w:cs="Calibri"/>
          <w:kern w:val="2"/>
          <w:sz w:val="20"/>
          <w:szCs w:val="20"/>
          <w:lang w:eastAsia="zh-CN" w:bidi="hi-IN"/>
        </w:rPr>
        <w:t>, za którym kryje się ośrodek nauki i kultury (26,7</w:t>
      </w:r>
      <w:r w:rsidR="004E3283"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poparcia w grupie białoruskiej, ale tylko 13,5</w:t>
      </w:r>
      <w:r w:rsidR="004E3283"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poparcia w grupie ukraińskiej). </w:t>
      </w:r>
    </w:p>
    <w:p w14:paraId="6A93E97D" w14:textId="77777777" w:rsidR="006655D5" w:rsidRPr="002801E2" w:rsidRDefault="006655D5" w:rsidP="00E61C08">
      <w:pPr>
        <w:pStyle w:val="Bezodstpw"/>
        <w:spacing w:before="100" w:beforeAutospacing="1" w:line="360" w:lineRule="auto"/>
        <w:rPr>
          <w:rFonts w:ascii="Verdana" w:hAnsi="Verdana"/>
          <w:b/>
          <w:bCs/>
          <w:sz w:val="20"/>
          <w:szCs w:val="20"/>
        </w:rPr>
      </w:pPr>
      <w:bookmarkStart w:id="104" w:name="_Toc172555725"/>
      <w:r w:rsidRPr="002801E2">
        <w:rPr>
          <w:rFonts w:ascii="Verdana" w:hAnsi="Verdana"/>
          <w:b/>
          <w:bCs/>
          <w:sz w:val="20"/>
          <w:szCs w:val="20"/>
        </w:rPr>
        <w:t>7.2.3. Badania młodzieży</w:t>
      </w:r>
      <w:bookmarkEnd w:id="104"/>
    </w:p>
    <w:p w14:paraId="6271E5C4" w14:textId="76648A81" w:rsidR="006655D5" w:rsidRPr="002801E2" w:rsidRDefault="006655D5"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październiku 2022 r</w:t>
      </w:r>
      <w:r w:rsidR="00A526BD" w:rsidRPr="002801E2">
        <w:rPr>
          <w:rFonts w:ascii="Verdana" w:eastAsia="NSimSun" w:hAnsi="Verdana" w:cs="Calibri"/>
          <w:kern w:val="2"/>
          <w:sz w:val="20"/>
          <w:szCs w:val="20"/>
          <w:lang w:eastAsia="zh-CN" w:bidi="hi-IN"/>
        </w:rPr>
        <w:t>oku</w:t>
      </w:r>
      <w:r w:rsidRPr="002801E2">
        <w:rPr>
          <w:rFonts w:ascii="Verdana" w:eastAsia="NSimSun" w:hAnsi="Verdana" w:cs="Calibri"/>
          <w:kern w:val="2"/>
          <w:sz w:val="20"/>
          <w:szCs w:val="20"/>
          <w:lang w:eastAsia="zh-CN" w:bidi="hi-IN"/>
        </w:rPr>
        <w:t xml:space="preserve"> przeprowadziliśmy warsztat badawczy z grupą 45 młodych ludzi ze szkół średnich i uczelni. To przedstawiciele pokolenia, które w literaturze popularnej i mediach masowych bywa określane mianem „pokolenia Z”. Przypisywane mu cechy to m.in. sprawność cyfrowa, chęć budowania relacji społecznych, ale też problemy z koncentracją </w:t>
      </w:r>
      <w:r w:rsidR="00C43A55" w:rsidRPr="002801E2">
        <w:rPr>
          <w:rFonts w:ascii="Verdana" w:eastAsia="NSimSun" w:hAnsi="Verdana" w:cs="Calibri"/>
          <w:kern w:val="2"/>
          <w:sz w:val="20"/>
          <w:szCs w:val="20"/>
          <w:lang w:eastAsia="zh-CN" w:bidi="hi-IN"/>
        </w:rPr>
        <w:t>oraz</w:t>
      </w:r>
      <w:r w:rsidRPr="002801E2">
        <w:rPr>
          <w:rFonts w:ascii="Verdana" w:eastAsia="NSimSun" w:hAnsi="Verdana" w:cs="Calibri"/>
          <w:kern w:val="2"/>
          <w:sz w:val="20"/>
          <w:szCs w:val="20"/>
          <w:lang w:eastAsia="zh-CN" w:bidi="hi-IN"/>
        </w:rPr>
        <w:t xml:space="preserve"> bardzo elastyczne podejście do życia i kariery zawodowej. Osoby z pokolenia Z mają być przy tym silnie zorientowane na indywidualny samorozwój i indywidualne tożsamości.</w:t>
      </w:r>
    </w:p>
    <w:p w14:paraId="3CF44372" w14:textId="77777777" w:rsidR="00FF2D32" w:rsidRPr="002801E2" w:rsidRDefault="006655D5"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Czego dowiedzieliśmy się dzięki rozmowie z młodzieżą? </w:t>
      </w:r>
    </w:p>
    <w:p w14:paraId="2BED167D" w14:textId="27690F55" w:rsidR="00FF2D32" w:rsidRPr="002801E2" w:rsidRDefault="003728D7" w:rsidP="002801E2">
      <w:pPr>
        <w:pStyle w:val="Akapitzlist"/>
        <w:numPr>
          <w:ilvl w:val="0"/>
          <w:numId w:val="15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Cenią </w:t>
      </w:r>
      <w:r w:rsidR="006655D5" w:rsidRPr="002801E2">
        <w:rPr>
          <w:rFonts w:ascii="Verdana" w:eastAsia="NSimSun" w:hAnsi="Verdana" w:cs="Calibri"/>
          <w:kern w:val="2"/>
          <w:sz w:val="20"/>
          <w:szCs w:val="20"/>
          <w:lang w:eastAsia="zh-CN" w:bidi="hi-IN"/>
        </w:rPr>
        <w:t xml:space="preserve">Wrocław, ale obawiają się o przyszłość rynku pracy, dostępność mieszkań </w:t>
      </w:r>
      <w:r w:rsidR="00515C1D" w:rsidRPr="002801E2">
        <w:rPr>
          <w:rFonts w:ascii="Verdana" w:eastAsia="NSimSun" w:hAnsi="Verdana" w:cs="Calibri"/>
          <w:kern w:val="2"/>
          <w:sz w:val="20"/>
          <w:szCs w:val="20"/>
          <w:lang w:eastAsia="zh-CN" w:bidi="hi-IN"/>
        </w:rPr>
        <w:t>oraz</w:t>
      </w:r>
      <w:r w:rsidR="006655D5" w:rsidRPr="002801E2">
        <w:rPr>
          <w:rFonts w:ascii="Verdana" w:eastAsia="NSimSun" w:hAnsi="Verdana" w:cs="Calibri"/>
          <w:kern w:val="2"/>
          <w:sz w:val="20"/>
          <w:szCs w:val="20"/>
          <w:lang w:eastAsia="zh-CN" w:bidi="hi-IN"/>
        </w:rPr>
        <w:t xml:space="preserve"> wystarczający poziom kompetencji i profesjonalizmu lokalnej administracji, zwłaszcza w radzeniu sobie z poważnymi wyzwaniami. </w:t>
      </w:r>
    </w:p>
    <w:p w14:paraId="54757950" w14:textId="6E6AD600" w:rsidR="00FF2D32" w:rsidRPr="002801E2" w:rsidRDefault="003728D7" w:rsidP="002801E2">
      <w:pPr>
        <w:pStyle w:val="Akapitzlist"/>
        <w:numPr>
          <w:ilvl w:val="0"/>
          <w:numId w:val="15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Są</w:t>
      </w:r>
      <w:r w:rsidR="006655D5" w:rsidRPr="002801E2">
        <w:rPr>
          <w:rFonts w:ascii="Verdana" w:eastAsia="NSimSun" w:hAnsi="Verdana" w:cs="Calibri"/>
          <w:kern w:val="2"/>
          <w:sz w:val="20"/>
          <w:szCs w:val="20"/>
          <w:lang w:eastAsia="zh-CN" w:bidi="hi-IN"/>
        </w:rPr>
        <w:t xml:space="preserve"> raczej obojętni na skalę </w:t>
      </w:r>
      <w:proofErr w:type="spellStart"/>
      <w:r w:rsidR="006655D5" w:rsidRPr="002801E2">
        <w:rPr>
          <w:rFonts w:ascii="Verdana" w:eastAsia="NSimSun" w:hAnsi="Verdana" w:cs="Calibri"/>
          <w:kern w:val="2"/>
          <w:sz w:val="20"/>
          <w:szCs w:val="20"/>
          <w:lang w:eastAsia="zh-CN" w:bidi="hi-IN"/>
        </w:rPr>
        <w:t>sublokalną</w:t>
      </w:r>
      <w:proofErr w:type="spellEnd"/>
      <w:r w:rsidR="006655D5" w:rsidRPr="002801E2">
        <w:rPr>
          <w:rFonts w:ascii="Verdana" w:eastAsia="NSimSun" w:hAnsi="Verdana" w:cs="Calibri"/>
          <w:kern w:val="2"/>
          <w:sz w:val="20"/>
          <w:szCs w:val="20"/>
          <w:lang w:eastAsia="zh-CN" w:bidi="hi-IN"/>
        </w:rPr>
        <w:t xml:space="preserve">, osiedlową. Myślą i żyją w skali całego miasta. Najchętniej spędzają czas na Starym Mieście i na Wielkiej Wyspie (Pergola, Hala Stulecia). </w:t>
      </w:r>
    </w:p>
    <w:p w14:paraId="27CA2D78" w14:textId="18576685" w:rsidR="00FF2D32" w:rsidRPr="002801E2" w:rsidRDefault="003728D7" w:rsidP="002801E2">
      <w:pPr>
        <w:pStyle w:val="Akapitzlist"/>
        <w:numPr>
          <w:ilvl w:val="0"/>
          <w:numId w:val="15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Ideałem </w:t>
      </w:r>
      <w:r w:rsidR="006655D5" w:rsidRPr="002801E2">
        <w:rPr>
          <w:rFonts w:ascii="Verdana" w:eastAsia="NSimSun" w:hAnsi="Verdana" w:cs="Calibri"/>
          <w:kern w:val="2"/>
          <w:sz w:val="20"/>
          <w:szCs w:val="20"/>
          <w:lang w:eastAsia="zh-CN" w:bidi="hi-IN"/>
        </w:rPr>
        <w:t xml:space="preserve">dla nich jest miasto ekologiczne i zielone, ze sprawną komunikacją miejską. Ale nie są zgodni w kwestii skali ograniczania ruchu samochodowego. </w:t>
      </w:r>
    </w:p>
    <w:p w14:paraId="20CF7E9C" w14:textId="0D1A966D" w:rsidR="00FF2D32" w:rsidRPr="002801E2" w:rsidRDefault="003728D7" w:rsidP="002801E2">
      <w:pPr>
        <w:pStyle w:val="Akapitzlist"/>
        <w:numPr>
          <w:ilvl w:val="0"/>
          <w:numId w:val="15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Nie </w:t>
      </w:r>
      <w:r w:rsidR="006655D5" w:rsidRPr="002801E2">
        <w:rPr>
          <w:rFonts w:ascii="Verdana" w:eastAsia="NSimSun" w:hAnsi="Verdana" w:cs="Calibri"/>
          <w:kern w:val="2"/>
          <w:sz w:val="20"/>
          <w:szCs w:val="20"/>
          <w:lang w:eastAsia="zh-CN" w:bidi="hi-IN"/>
        </w:rPr>
        <w:t xml:space="preserve">mają tożsamości lokalnej. Bycie </w:t>
      </w:r>
      <w:r w:rsidR="00515C1D" w:rsidRPr="002801E2">
        <w:rPr>
          <w:rFonts w:ascii="Verdana" w:eastAsia="NSimSun" w:hAnsi="Verdana" w:cs="Calibri"/>
          <w:kern w:val="2"/>
          <w:sz w:val="20"/>
          <w:szCs w:val="20"/>
          <w:lang w:eastAsia="zh-CN" w:bidi="hi-IN"/>
        </w:rPr>
        <w:t>W</w:t>
      </w:r>
      <w:r w:rsidR="006655D5" w:rsidRPr="002801E2">
        <w:rPr>
          <w:rFonts w:ascii="Verdana" w:eastAsia="NSimSun" w:hAnsi="Verdana" w:cs="Calibri"/>
          <w:kern w:val="2"/>
          <w:sz w:val="20"/>
          <w:szCs w:val="20"/>
          <w:lang w:eastAsia="zh-CN" w:bidi="hi-IN"/>
        </w:rPr>
        <w:t xml:space="preserve">rocławianką czy </w:t>
      </w:r>
      <w:r w:rsidR="00515C1D" w:rsidRPr="002801E2">
        <w:rPr>
          <w:rFonts w:ascii="Verdana" w:eastAsia="NSimSun" w:hAnsi="Verdana" w:cs="Calibri"/>
          <w:kern w:val="2"/>
          <w:sz w:val="20"/>
          <w:szCs w:val="20"/>
          <w:lang w:eastAsia="zh-CN" w:bidi="hi-IN"/>
        </w:rPr>
        <w:t>W</w:t>
      </w:r>
      <w:r w:rsidR="006655D5" w:rsidRPr="002801E2">
        <w:rPr>
          <w:rFonts w:ascii="Verdana" w:eastAsia="NSimSun" w:hAnsi="Verdana" w:cs="Calibri"/>
          <w:kern w:val="2"/>
          <w:sz w:val="20"/>
          <w:szCs w:val="20"/>
          <w:lang w:eastAsia="zh-CN" w:bidi="hi-IN"/>
        </w:rPr>
        <w:t xml:space="preserve">rocławianinem nie ma dla nich większego znaczenia. </w:t>
      </w:r>
    </w:p>
    <w:p w14:paraId="6A58920E" w14:textId="1ADA1B32" w:rsidR="00FF2D32" w:rsidRPr="002801E2" w:rsidRDefault="003728D7" w:rsidP="002801E2">
      <w:pPr>
        <w:pStyle w:val="Akapitzlist"/>
        <w:numPr>
          <w:ilvl w:val="0"/>
          <w:numId w:val="15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Wolą </w:t>
      </w:r>
      <w:r w:rsidR="006655D5" w:rsidRPr="002801E2">
        <w:rPr>
          <w:rFonts w:ascii="Verdana" w:eastAsia="NSimSun" w:hAnsi="Verdana" w:cs="Calibri"/>
          <w:kern w:val="2"/>
          <w:sz w:val="20"/>
          <w:szCs w:val="20"/>
          <w:lang w:eastAsia="zh-CN" w:bidi="hi-IN"/>
        </w:rPr>
        <w:t xml:space="preserve">aktywność indywidualną i dbałość o własne emocje niż aktywność społeczną, obywatelską. </w:t>
      </w:r>
    </w:p>
    <w:p w14:paraId="7F2A222F" w14:textId="315CA056" w:rsidR="006655D5" w:rsidRPr="002801E2" w:rsidRDefault="003728D7" w:rsidP="002801E2">
      <w:pPr>
        <w:pStyle w:val="Akapitzlist"/>
        <w:numPr>
          <w:ilvl w:val="0"/>
          <w:numId w:val="15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Sprawnie </w:t>
      </w:r>
      <w:r w:rsidR="006655D5" w:rsidRPr="002801E2">
        <w:rPr>
          <w:rFonts w:ascii="Verdana" w:eastAsia="NSimSun" w:hAnsi="Verdana" w:cs="Calibri"/>
          <w:kern w:val="2"/>
          <w:sz w:val="20"/>
          <w:szCs w:val="20"/>
          <w:lang w:eastAsia="zh-CN" w:bidi="hi-IN"/>
        </w:rPr>
        <w:t>łączą aktywność w rzeczywistości cyfrowej z tą prowadzoną w przestrzeni</w:t>
      </w:r>
      <w:r w:rsidR="00515C1D" w:rsidRPr="002801E2">
        <w:rPr>
          <w:rFonts w:ascii="Verdana" w:eastAsia="NSimSun" w:hAnsi="Verdana" w:cs="Calibri"/>
          <w:kern w:val="2"/>
          <w:sz w:val="20"/>
          <w:szCs w:val="20"/>
          <w:lang w:eastAsia="zh-CN" w:bidi="hi-IN"/>
        </w:rPr>
        <w:t xml:space="preserve"> miejskiej</w:t>
      </w:r>
      <w:r w:rsidR="006655D5" w:rsidRPr="002801E2">
        <w:rPr>
          <w:rFonts w:ascii="Verdana" w:eastAsia="NSimSun" w:hAnsi="Verdana" w:cs="Calibri"/>
          <w:kern w:val="2"/>
          <w:sz w:val="20"/>
          <w:szCs w:val="20"/>
          <w:lang w:eastAsia="zh-CN" w:bidi="hi-IN"/>
        </w:rPr>
        <w:t>.</w:t>
      </w:r>
    </w:p>
    <w:p w14:paraId="3BA34CF4" w14:textId="20D2B236" w:rsidR="006655D5" w:rsidRPr="002801E2" w:rsidRDefault="006655D5"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Pojawiły się też sygnały ostrzegawcze. Młodzież woli działania indywidualne, własne. Nie ufa instytucjom. </w:t>
      </w:r>
      <w:r w:rsidR="00EB0B9A" w:rsidRPr="002801E2">
        <w:rPr>
          <w:rFonts w:ascii="Verdana" w:eastAsia="NSimSun" w:hAnsi="Verdana" w:cs="Calibri"/>
          <w:kern w:val="2"/>
          <w:sz w:val="20"/>
          <w:szCs w:val="20"/>
          <w:lang w:eastAsia="zh-CN" w:bidi="hi-IN"/>
        </w:rPr>
        <w:t>O</w:t>
      </w:r>
      <w:r w:rsidRPr="002801E2">
        <w:rPr>
          <w:rFonts w:ascii="Verdana" w:eastAsia="NSimSun" w:hAnsi="Verdana" w:cs="Calibri"/>
          <w:kern w:val="2"/>
          <w:sz w:val="20"/>
          <w:szCs w:val="20"/>
          <w:lang w:eastAsia="zh-CN" w:bidi="hi-IN"/>
        </w:rPr>
        <w:t>bojętn</w:t>
      </w:r>
      <w:r w:rsidR="00EB0B9A" w:rsidRPr="002801E2">
        <w:rPr>
          <w:rFonts w:ascii="Verdana" w:eastAsia="NSimSun" w:hAnsi="Verdana" w:cs="Calibri"/>
          <w:kern w:val="2"/>
          <w:sz w:val="20"/>
          <w:szCs w:val="20"/>
          <w:lang w:eastAsia="zh-CN" w:bidi="hi-IN"/>
        </w:rPr>
        <w:t>ie traktuje</w:t>
      </w:r>
      <w:r w:rsidRPr="002801E2">
        <w:rPr>
          <w:rFonts w:ascii="Verdana" w:eastAsia="NSimSun" w:hAnsi="Verdana" w:cs="Calibri"/>
          <w:kern w:val="2"/>
          <w:sz w:val="20"/>
          <w:szCs w:val="20"/>
          <w:lang w:eastAsia="zh-CN" w:bidi="hi-IN"/>
        </w:rPr>
        <w:t xml:space="preserve"> więzi sąsiedzkie, osiedlowe, choć jest otwarta na obcokrajowców. Jednocześnie może w każdej chwili opuścić Wrocław, jeśli miasto nie poradzi sobie z </w:t>
      </w:r>
      <w:r w:rsidR="00EB0B9A" w:rsidRPr="002801E2">
        <w:rPr>
          <w:rFonts w:ascii="Verdana" w:eastAsia="NSimSun" w:hAnsi="Verdana" w:cs="Calibri"/>
          <w:kern w:val="2"/>
          <w:sz w:val="20"/>
          <w:szCs w:val="20"/>
          <w:lang w:eastAsia="zh-CN" w:bidi="hi-IN"/>
        </w:rPr>
        <w:t xml:space="preserve">głównymi </w:t>
      </w:r>
      <w:r w:rsidRPr="002801E2">
        <w:rPr>
          <w:rFonts w:ascii="Verdana" w:eastAsia="NSimSun" w:hAnsi="Verdana" w:cs="Calibri"/>
          <w:kern w:val="2"/>
          <w:sz w:val="20"/>
          <w:szCs w:val="20"/>
          <w:lang w:eastAsia="zh-CN" w:bidi="hi-IN"/>
        </w:rPr>
        <w:t xml:space="preserve">wyzwaniami, </w:t>
      </w:r>
      <w:r w:rsidR="00EB0B9A" w:rsidRPr="002801E2">
        <w:rPr>
          <w:rFonts w:ascii="Verdana" w:eastAsia="NSimSun" w:hAnsi="Verdana" w:cs="Calibri"/>
          <w:kern w:val="2"/>
          <w:sz w:val="20"/>
          <w:szCs w:val="20"/>
          <w:lang w:eastAsia="zh-CN" w:bidi="hi-IN"/>
        </w:rPr>
        <w:t xml:space="preserve">takimi </w:t>
      </w:r>
      <w:r w:rsidRPr="002801E2">
        <w:rPr>
          <w:rFonts w:ascii="Verdana" w:eastAsia="NSimSun" w:hAnsi="Verdana" w:cs="Calibri"/>
          <w:kern w:val="2"/>
          <w:sz w:val="20"/>
          <w:szCs w:val="20"/>
          <w:lang w:eastAsia="zh-CN" w:bidi="hi-IN"/>
        </w:rPr>
        <w:t xml:space="preserve">jak zmiana klimatu, zanieczyszczenie powietrza, hałas, przestępczość czy jakość transportu zbiorowego. </w:t>
      </w:r>
    </w:p>
    <w:p w14:paraId="65EB27D5" w14:textId="470003E1" w:rsidR="006655D5" w:rsidRPr="002801E2" w:rsidRDefault="006655D5"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Dystans młodzieży wobec osiedlowego, sąsiedzkiego wymiaru życia uwrażliwia nas na jeszcze jedną kwestię. Osiedle i miejsce zamieszkania wraz z najbliższym otoczeniem nie jest głównym punktem czy przejawem życia miasta. Są inne, przynajmniej równie ważne</w:t>
      </w:r>
      <w:r w:rsidR="00EB0B9A"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 </w:t>
      </w:r>
      <w:r w:rsidR="00EB0B9A" w:rsidRPr="002801E2">
        <w:rPr>
          <w:rFonts w:ascii="Verdana" w:eastAsia="NSimSun" w:hAnsi="Verdana" w:cs="Calibri"/>
          <w:kern w:val="2"/>
          <w:sz w:val="20"/>
          <w:szCs w:val="20"/>
          <w:lang w:eastAsia="zh-CN" w:bidi="hi-IN"/>
        </w:rPr>
        <w:t>t</w:t>
      </w:r>
      <w:r w:rsidRPr="002801E2">
        <w:rPr>
          <w:rFonts w:ascii="Verdana" w:eastAsia="NSimSun" w:hAnsi="Verdana" w:cs="Calibri"/>
          <w:kern w:val="2"/>
          <w:sz w:val="20"/>
          <w:szCs w:val="20"/>
          <w:lang w:eastAsia="zh-CN" w:bidi="hi-IN"/>
        </w:rPr>
        <w:t xml:space="preserve">o miejsca i aktywności ważne dla całego Wrocławia, a czasem też dla regionu, kraju czy Europy. Ważniejsze od </w:t>
      </w:r>
      <w:r w:rsidR="00EB0B9A" w:rsidRPr="002801E2">
        <w:rPr>
          <w:rFonts w:ascii="Verdana" w:eastAsia="NSimSun" w:hAnsi="Verdana" w:cs="Calibri"/>
          <w:kern w:val="2"/>
          <w:sz w:val="20"/>
          <w:szCs w:val="20"/>
          <w:lang w:eastAsia="zh-CN" w:bidi="hi-IN"/>
        </w:rPr>
        <w:t xml:space="preserve">fizycznego </w:t>
      </w:r>
      <w:r w:rsidRPr="002801E2">
        <w:rPr>
          <w:rFonts w:ascii="Verdana" w:eastAsia="NSimSun" w:hAnsi="Verdana" w:cs="Calibri"/>
          <w:kern w:val="2"/>
          <w:sz w:val="20"/>
          <w:szCs w:val="20"/>
          <w:lang w:eastAsia="zh-CN" w:bidi="hi-IN"/>
        </w:rPr>
        <w:t>sąsiedztw</w:t>
      </w:r>
      <w:r w:rsidR="00EB0B9A" w:rsidRPr="002801E2">
        <w:rPr>
          <w:rFonts w:ascii="Verdana" w:eastAsia="NSimSun" w:hAnsi="Verdana" w:cs="Calibri"/>
          <w:kern w:val="2"/>
          <w:sz w:val="20"/>
          <w:szCs w:val="20"/>
          <w:lang w:eastAsia="zh-CN" w:bidi="hi-IN"/>
        </w:rPr>
        <w:t>a</w:t>
      </w:r>
      <w:r w:rsidRPr="002801E2">
        <w:rPr>
          <w:rFonts w:ascii="Verdana" w:eastAsia="NSimSun" w:hAnsi="Verdana" w:cs="Calibri"/>
          <w:kern w:val="2"/>
          <w:sz w:val="20"/>
          <w:szCs w:val="20"/>
          <w:lang w:eastAsia="zh-CN" w:bidi="hi-IN"/>
        </w:rPr>
        <w:t xml:space="preserve"> mogą być </w:t>
      </w:r>
      <w:r w:rsidR="00EB0B9A" w:rsidRPr="002801E2">
        <w:rPr>
          <w:rFonts w:ascii="Verdana" w:eastAsia="NSimSun" w:hAnsi="Verdana" w:cs="Calibri"/>
          <w:kern w:val="2"/>
          <w:sz w:val="20"/>
          <w:szCs w:val="20"/>
          <w:lang w:eastAsia="zh-CN" w:bidi="hi-IN"/>
        </w:rPr>
        <w:t xml:space="preserve">rozległe </w:t>
      </w:r>
      <w:r w:rsidRPr="002801E2">
        <w:rPr>
          <w:rFonts w:ascii="Verdana" w:eastAsia="NSimSun" w:hAnsi="Verdana" w:cs="Calibri"/>
          <w:kern w:val="2"/>
          <w:sz w:val="20"/>
          <w:szCs w:val="20"/>
          <w:lang w:eastAsia="zh-CN" w:bidi="hi-IN"/>
        </w:rPr>
        <w:t xml:space="preserve">terytorialnie sieci kontaktów, dla których głównym kanałem komunikacji </w:t>
      </w:r>
      <w:r w:rsidR="00EB0B9A" w:rsidRPr="002801E2">
        <w:rPr>
          <w:rFonts w:ascii="Verdana" w:eastAsia="NSimSun" w:hAnsi="Verdana" w:cs="Calibri"/>
          <w:kern w:val="2"/>
          <w:sz w:val="20"/>
          <w:szCs w:val="20"/>
          <w:lang w:eastAsia="zh-CN" w:bidi="hi-IN"/>
        </w:rPr>
        <w:t>jest</w:t>
      </w:r>
      <w:r w:rsidRPr="002801E2">
        <w:rPr>
          <w:rFonts w:ascii="Verdana" w:eastAsia="NSimSun" w:hAnsi="Verdana" w:cs="Calibri"/>
          <w:kern w:val="2"/>
          <w:sz w:val="20"/>
          <w:szCs w:val="20"/>
          <w:lang w:eastAsia="zh-CN" w:bidi="hi-IN"/>
        </w:rPr>
        <w:t xml:space="preserve"> </w:t>
      </w:r>
      <w:proofErr w:type="spellStart"/>
      <w:r w:rsidR="00EB0B9A" w:rsidRPr="002801E2">
        <w:rPr>
          <w:rFonts w:ascii="Verdana" w:eastAsia="NSimSun" w:hAnsi="Verdana" w:cs="Calibri"/>
          <w:kern w:val="2"/>
          <w:sz w:val="20"/>
          <w:szCs w:val="20"/>
          <w:lang w:eastAsia="zh-CN" w:bidi="hi-IN"/>
        </w:rPr>
        <w:t>i</w:t>
      </w:r>
      <w:r w:rsidRPr="002801E2">
        <w:rPr>
          <w:rFonts w:ascii="Verdana" w:eastAsia="NSimSun" w:hAnsi="Verdana" w:cs="Calibri"/>
          <w:kern w:val="2"/>
          <w:sz w:val="20"/>
          <w:szCs w:val="20"/>
          <w:lang w:eastAsia="zh-CN" w:bidi="hi-IN"/>
        </w:rPr>
        <w:t>nternet</w:t>
      </w:r>
      <w:proofErr w:type="spellEnd"/>
      <w:r w:rsidRPr="002801E2">
        <w:rPr>
          <w:rFonts w:ascii="Verdana" w:eastAsia="NSimSun" w:hAnsi="Verdana" w:cs="Calibri"/>
          <w:kern w:val="2"/>
          <w:sz w:val="20"/>
          <w:szCs w:val="20"/>
          <w:lang w:eastAsia="zh-CN" w:bidi="hi-IN"/>
        </w:rPr>
        <w:t xml:space="preserve">. </w:t>
      </w:r>
      <w:r w:rsidR="00EB0B9A" w:rsidRPr="002801E2">
        <w:rPr>
          <w:rFonts w:ascii="Verdana" w:eastAsia="NSimSun" w:hAnsi="Verdana" w:cs="Calibri"/>
          <w:kern w:val="2"/>
          <w:sz w:val="20"/>
          <w:szCs w:val="20"/>
          <w:lang w:eastAsia="zh-CN" w:bidi="hi-IN"/>
        </w:rPr>
        <w:t>M</w:t>
      </w:r>
      <w:r w:rsidRPr="002801E2">
        <w:rPr>
          <w:rFonts w:ascii="Verdana" w:eastAsia="NSimSun" w:hAnsi="Verdana" w:cs="Calibri"/>
          <w:kern w:val="2"/>
          <w:sz w:val="20"/>
          <w:szCs w:val="20"/>
          <w:lang w:eastAsia="zh-CN" w:bidi="hi-IN"/>
        </w:rPr>
        <w:t xml:space="preserve">iarą atrakcyjności miasta </w:t>
      </w:r>
      <w:r w:rsidR="00EB0B9A" w:rsidRPr="002801E2">
        <w:rPr>
          <w:rFonts w:ascii="Verdana" w:eastAsia="NSimSun" w:hAnsi="Verdana" w:cs="Calibri"/>
          <w:kern w:val="2"/>
          <w:sz w:val="20"/>
          <w:szCs w:val="20"/>
          <w:lang w:eastAsia="zh-CN" w:bidi="hi-IN"/>
        </w:rPr>
        <w:t xml:space="preserve">zaś </w:t>
      </w:r>
      <w:r w:rsidRPr="002801E2">
        <w:rPr>
          <w:rFonts w:ascii="Verdana" w:eastAsia="NSimSun" w:hAnsi="Verdana" w:cs="Calibri"/>
          <w:kern w:val="2"/>
          <w:sz w:val="20"/>
          <w:szCs w:val="20"/>
          <w:lang w:eastAsia="zh-CN" w:bidi="hi-IN"/>
        </w:rPr>
        <w:t>nie jest wyłącznie atrakcyjność miejsc zamieszkiwania. Dlatego</w:t>
      </w:r>
      <w:r w:rsidR="00EB0B9A"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nie lekceważąc wymiaru osiedlowego, musimy pamiętać, że przynajmniej równie ważne są działania w skali </w:t>
      </w:r>
      <w:proofErr w:type="spellStart"/>
      <w:r w:rsidRPr="002801E2">
        <w:rPr>
          <w:rFonts w:ascii="Verdana" w:eastAsia="NSimSun" w:hAnsi="Verdana" w:cs="Calibri"/>
          <w:kern w:val="2"/>
          <w:sz w:val="20"/>
          <w:szCs w:val="20"/>
          <w:lang w:eastAsia="zh-CN" w:bidi="hi-IN"/>
        </w:rPr>
        <w:t>ogólnomiejskiej</w:t>
      </w:r>
      <w:proofErr w:type="spellEnd"/>
      <w:r w:rsidRPr="002801E2">
        <w:rPr>
          <w:rFonts w:ascii="Verdana" w:eastAsia="NSimSun" w:hAnsi="Verdana" w:cs="Calibri"/>
          <w:kern w:val="2"/>
          <w:sz w:val="20"/>
          <w:szCs w:val="20"/>
          <w:lang w:eastAsia="zh-CN" w:bidi="hi-IN"/>
        </w:rPr>
        <w:t xml:space="preserve">. </w:t>
      </w:r>
    </w:p>
    <w:p w14:paraId="5AE0D30F" w14:textId="77777777" w:rsidR="006655D5" w:rsidRPr="002801E2" w:rsidRDefault="006655D5" w:rsidP="00E61C08">
      <w:pPr>
        <w:pStyle w:val="Bezodstpw"/>
        <w:spacing w:before="100" w:beforeAutospacing="1" w:line="360" w:lineRule="auto"/>
        <w:rPr>
          <w:rFonts w:ascii="Verdana" w:hAnsi="Verdana"/>
          <w:b/>
          <w:bCs/>
          <w:sz w:val="20"/>
          <w:szCs w:val="20"/>
        </w:rPr>
      </w:pPr>
      <w:bookmarkStart w:id="105" w:name="_Toc172555726"/>
      <w:r w:rsidRPr="002801E2">
        <w:rPr>
          <w:rFonts w:ascii="Verdana" w:hAnsi="Verdana"/>
          <w:b/>
          <w:bCs/>
          <w:sz w:val="20"/>
          <w:szCs w:val="20"/>
        </w:rPr>
        <w:t>7.2.4. Warsztaty kalibracyjne</w:t>
      </w:r>
      <w:bookmarkEnd w:id="105"/>
    </w:p>
    <w:p w14:paraId="7359C8BD" w14:textId="2B3C1E90" w:rsidR="006655D5" w:rsidRPr="002801E2" w:rsidRDefault="006655D5" w:rsidP="002801E2">
      <w:pPr>
        <w:suppressAutoHyphens/>
        <w:spacing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Zorganizowaliśmy je na początku 2024 r</w:t>
      </w:r>
      <w:r w:rsidR="00E84064" w:rsidRPr="002801E2">
        <w:rPr>
          <w:rFonts w:ascii="Verdana" w:eastAsia="NSimSun" w:hAnsi="Verdana" w:cs="Calibri"/>
          <w:color w:val="000000"/>
          <w:kern w:val="2"/>
          <w:sz w:val="20"/>
          <w:szCs w:val="20"/>
          <w:lang w:eastAsia="zh-CN" w:bidi="hi-IN"/>
        </w:rPr>
        <w:t>oku</w:t>
      </w:r>
      <w:r w:rsidRPr="002801E2">
        <w:rPr>
          <w:rFonts w:ascii="Verdana" w:eastAsia="NSimSun" w:hAnsi="Verdana" w:cs="Calibri"/>
          <w:color w:val="000000"/>
          <w:kern w:val="2"/>
          <w:sz w:val="20"/>
          <w:szCs w:val="20"/>
          <w:lang w:eastAsia="zh-CN" w:bidi="hi-IN"/>
        </w:rPr>
        <w:t xml:space="preserve"> Miały zweryfikować pierwszą propozycję struktury </w:t>
      </w:r>
      <w:r w:rsidR="006B2409" w:rsidRPr="002801E2">
        <w:rPr>
          <w:rFonts w:ascii="Verdana" w:eastAsia="NSimSun" w:hAnsi="Verdana" w:cs="Calibri"/>
          <w:color w:val="000000"/>
          <w:kern w:val="2"/>
          <w:sz w:val="20"/>
          <w:szCs w:val="20"/>
          <w:lang w:eastAsia="zh-CN" w:bidi="hi-IN"/>
        </w:rPr>
        <w:t>S</w:t>
      </w:r>
      <w:r w:rsidRPr="002801E2">
        <w:rPr>
          <w:rFonts w:ascii="Verdana" w:eastAsia="NSimSun" w:hAnsi="Verdana" w:cs="Calibri"/>
          <w:color w:val="000000"/>
          <w:kern w:val="2"/>
          <w:sz w:val="20"/>
          <w:szCs w:val="20"/>
          <w:lang w:eastAsia="zh-CN" w:bidi="hi-IN"/>
        </w:rPr>
        <w:t>trategii wraz z jej celami i kierunkami działań. W warsztatach wzięło udział kilkadziesiąt osób z różnych środowisk i sektorów</w:t>
      </w:r>
      <w:r w:rsidR="006B2409" w:rsidRPr="002801E2">
        <w:rPr>
          <w:rFonts w:ascii="Verdana" w:eastAsia="NSimSun" w:hAnsi="Verdana" w:cs="Calibri"/>
          <w:color w:val="000000"/>
          <w:kern w:val="2"/>
          <w:sz w:val="20"/>
          <w:szCs w:val="20"/>
          <w:lang w:eastAsia="zh-CN" w:bidi="hi-IN"/>
        </w:rPr>
        <w:t>:</w:t>
      </w:r>
      <w:r w:rsidRPr="002801E2">
        <w:rPr>
          <w:rFonts w:ascii="Verdana" w:eastAsia="NSimSun" w:hAnsi="Verdana" w:cs="Calibri"/>
          <w:color w:val="000000"/>
          <w:kern w:val="2"/>
          <w:sz w:val="20"/>
          <w:szCs w:val="20"/>
          <w:lang w:eastAsia="zh-CN" w:bidi="hi-IN"/>
        </w:rPr>
        <w:t xml:space="preserve"> biznesu, </w:t>
      </w:r>
      <w:r w:rsidR="00397120" w:rsidRPr="002801E2">
        <w:rPr>
          <w:rFonts w:ascii="Verdana" w:eastAsia="NSimSun" w:hAnsi="Verdana" w:cs="Calibri"/>
          <w:color w:val="000000"/>
          <w:kern w:val="2"/>
          <w:sz w:val="20"/>
          <w:szCs w:val="20"/>
          <w:lang w:eastAsia="zh-CN" w:bidi="hi-IN"/>
        </w:rPr>
        <w:t xml:space="preserve">szkolnictwa wyższego i </w:t>
      </w:r>
      <w:r w:rsidRPr="002801E2">
        <w:rPr>
          <w:rFonts w:ascii="Verdana" w:eastAsia="NSimSun" w:hAnsi="Verdana" w:cs="Calibri"/>
          <w:color w:val="000000"/>
          <w:kern w:val="2"/>
          <w:sz w:val="20"/>
          <w:szCs w:val="20"/>
          <w:lang w:eastAsia="zh-CN" w:bidi="hi-IN"/>
        </w:rPr>
        <w:t xml:space="preserve">nauki, organizacji pozarządowych oraz młodzieży. Przeprowadziliśmy też osiem pogłębionych wywiadów z wybranymi uczestnikami. Warsztaty wykazały, że choć proponowane cele i kierunki działań pokrywają wszystkie istotne obszary funkcjonowania miasta, to projektowi </w:t>
      </w:r>
      <w:r w:rsidR="006B2409" w:rsidRPr="002801E2">
        <w:rPr>
          <w:rFonts w:ascii="Verdana" w:eastAsia="NSimSun" w:hAnsi="Verdana" w:cs="Calibri"/>
          <w:color w:val="000000"/>
          <w:kern w:val="2"/>
          <w:sz w:val="20"/>
          <w:szCs w:val="20"/>
          <w:lang w:eastAsia="zh-CN" w:bidi="hi-IN"/>
        </w:rPr>
        <w:t>S</w:t>
      </w:r>
      <w:r w:rsidRPr="002801E2">
        <w:rPr>
          <w:rFonts w:ascii="Verdana" w:eastAsia="NSimSun" w:hAnsi="Verdana" w:cs="Calibri"/>
          <w:color w:val="000000"/>
          <w:kern w:val="2"/>
          <w:sz w:val="20"/>
          <w:szCs w:val="20"/>
          <w:lang w:eastAsia="zh-CN" w:bidi="hi-IN"/>
        </w:rPr>
        <w:t>trategii na tym etapie wciąż brakowało wyróżnika, idei wiodącej.</w:t>
      </w:r>
      <w:r w:rsidR="00056601" w:rsidRPr="002801E2">
        <w:rPr>
          <w:rFonts w:ascii="Verdana" w:eastAsia="NSimSun" w:hAnsi="Verdana" w:cs="Calibri"/>
          <w:color w:val="000000"/>
          <w:kern w:val="2"/>
          <w:sz w:val="20"/>
          <w:szCs w:val="20"/>
          <w:lang w:eastAsia="zh-CN" w:bidi="hi-IN"/>
        </w:rPr>
        <w:t xml:space="preserve"> </w:t>
      </w:r>
    </w:p>
    <w:p w14:paraId="2AFEDF01" w14:textId="7FF6630C" w:rsidR="006655D5" w:rsidRPr="002801E2" w:rsidRDefault="006655D5" w:rsidP="002801E2">
      <w:pPr>
        <w:suppressAutoHyphens/>
        <w:spacing w:before="100" w:beforeAutospacing="1" w:after="0" w:line="360" w:lineRule="auto"/>
        <w:rPr>
          <w:rFonts w:ascii="Verdana" w:eastAsia="NSimSun" w:hAnsi="Verdana" w:cs="Calibri"/>
          <w:color w:val="000000"/>
          <w:kern w:val="2"/>
          <w:sz w:val="20"/>
          <w:szCs w:val="20"/>
          <w:lang w:eastAsia="zh-CN" w:bidi="hi-IN"/>
        </w:rPr>
      </w:pPr>
      <w:r w:rsidRPr="002801E2">
        <w:rPr>
          <w:rFonts w:ascii="Verdana" w:eastAsia="NSimSun" w:hAnsi="Verdana" w:cs="Calibri"/>
          <w:color w:val="000000"/>
          <w:kern w:val="2"/>
          <w:sz w:val="20"/>
          <w:szCs w:val="20"/>
          <w:lang w:eastAsia="zh-CN" w:bidi="hi-IN"/>
        </w:rPr>
        <w:t>Co mogłoby być takim wyróżnikiem? Uczestnicy warsztatów podpowiedzieli trzy takie możliwe idee</w:t>
      </w:r>
      <w:r w:rsidR="006B2409" w:rsidRPr="002801E2">
        <w:rPr>
          <w:rFonts w:ascii="Verdana" w:eastAsia="NSimSun" w:hAnsi="Verdana" w:cs="Calibri"/>
          <w:color w:val="000000"/>
          <w:kern w:val="2"/>
          <w:sz w:val="20"/>
          <w:szCs w:val="20"/>
          <w:lang w:eastAsia="zh-CN" w:bidi="hi-IN"/>
        </w:rPr>
        <w:t xml:space="preserve"> – </w:t>
      </w:r>
      <w:r w:rsidRPr="002801E2">
        <w:rPr>
          <w:rFonts w:ascii="Verdana" w:eastAsia="NSimSun" w:hAnsi="Verdana" w:cs="Calibri"/>
          <w:color w:val="000000"/>
          <w:kern w:val="2"/>
          <w:sz w:val="20"/>
          <w:szCs w:val="20"/>
          <w:lang w:eastAsia="zh-CN" w:bidi="hi-IN"/>
        </w:rPr>
        <w:t>hasła</w:t>
      </w:r>
      <w:r w:rsidR="006B2409" w:rsidRPr="002801E2">
        <w:rPr>
          <w:rFonts w:ascii="Verdana" w:eastAsia="NSimSun" w:hAnsi="Verdana" w:cs="Calibri"/>
          <w:color w:val="000000"/>
          <w:kern w:val="2"/>
          <w:sz w:val="20"/>
          <w:szCs w:val="20"/>
          <w:lang w:eastAsia="zh-CN" w:bidi="hi-IN"/>
        </w:rPr>
        <w:t>:</w:t>
      </w:r>
    </w:p>
    <w:p w14:paraId="0EBDE5C2" w14:textId="5E71FBC4" w:rsidR="006655D5" w:rsidRPr="00E61C08" w:rsidRDefault="006655D5" w:rsidP="003A1DC8">
      <w:pPr>
        <w:pStyle w:val="Akapitzlist"/>
        <w:numPr>
          <w:ilvl w:val="0"/>
          <w:numId w:val="158"/>
        </w:numPr>
        <w:suppressAutoHyphens/>
        <w:spacing w:after="0" w:line="360" w:lineRule="auto"/>
        <w:ind w:left="284"/>
        <w:rPr>
          <w:rFonts w:ascii="Verdana" w:eastAsia="NSimSun" w:hAnsi="Verdana" w:cs="Calibri"/>
          <w:bCs/>
          <w:kern w:val="2"/>
          <w:sz w:val="20"/>
          <w:szCs w:val="20"/>
          <w:lang w:eastAsia="zh-CN" w:bidi="hi-IN"/>
        </w:rPr>
      </w:pPr>
      <w:r w:rsidRPr="00E61C08">
        <w:rPr>
          <w:rFonts w:ascii="Verdana" w:eastAsia="NSimSun" w:hAnsi="Verdana" w:cs="Calibri"/>
          <w:bCs/>
          <w:kern w:val="2"/>
          <w:sz w:val="20"/>
          <w:szCs w:val="20"/>
          <w:lang w:eastAsia="zh-CN" w:bidi="hi-IN"/>
        </w:rPr>
        <w:lastRenderedPageBreak/>
        <w:t xml:space="preserve">Metropolia rozwoju kompetencji przyszłości (kompetencji zarówno technicznych, jak i społecznych, które mają </w:t>
      </w:r>
      <w:r w:rsidR="006B2409" w:rsidRPr="00E61C08">
        <w:rPr>
          <w:rFonts w:ascii="Verdana" w:eastAsia="NSimSun" w:hAnsi="Verdana" w:cs="Calibri"/>
          <w:bCs/>
          <w:kern w:val="2"/>
          <w:sz w:val="20"/>
          <w:szCs w:val="20"/>
          <w:lang w:eastAsia="zh-CN" w:bidi="hi-IN"/>
        </w:rPr>
        <w:t xml:space="preserve">się </w:t>
      </w:r>
      <w:r w:rsidRPr="00E61C08">
        <w:rPr>
          <w:rFonts w:ascii="Verdana" w:eastAsia="NSimSun" w:hAnsi="Verdana" w:cs="Calibri"/>
          <w:bCs/>
          <w:kern w:val="2"/>
          <w:sz w:val="20"/>
          <w:szCs w:val="20"/>
          <w:lang w:eastAsia="zh-CN" w:bidi="hi-IN"/>
        </w:rPr>
        <w:t>składać na nowy ekosystem współpracy)</w:t>
      </w:r>
      <w:r w:rsidR="006B2409" w:rsidRPr="00E61C08">
        <w:rPr>
          <w:rFonts w:ascii="Verdana" w:eastAsia="NSimSun" w:hAnsi="Verdana" w:cs="Calibri"/>
          <w:bCs/>
          <w:kern w:val="2"/>
          <w:sz w:val="20"/>
          <w:szCs w:val="20"/>
          <w:lang w:eastAsia="zh-CN" w:bidi="hi-IN"/>
        </w:rPr>
        <w:t>;</w:t>
      </w:r>
    </w:p>
    <w:p w14:paraId="26240664" w14:textId="51351955" w:rsidR="006655D5" w:rsidRPr="00E61C08" w:rsidRDefault="006655D5" w:rsidP="002801E2">
      <w:pPr>
        <w:pStyle w:val="Akapitzlist"/>
        <w:numPr>
          <w:ilvl w:val="0"/>
          <w:numId w:val="158"/>
        </w:numPr>
        <w:suppressAutoHyphens/>
        <w:spacing w:after="0" w:line="360" w:lineRule="auto"/>
        <w:rPr>
          <w:rFonts w:ascii="Verdana" w:eastAsia="NSimSun" w:hAnsi="Verdana" w:cs="Calibri"/>
          <w:bCs/>
          <w:kern w:val="2"/>
          <w:sz w:val="20"/>
          <w:szCs w:val="20"/>
          <w:lang w:eastAsia="zh-CN" w:bidi="hi-IN"/>
        </w:rPr>
      </w:pPr>
      <w:r w:rsidRPr="00E61C08">
        <w:rPr>
          <w:rFonts w:ascii="Verdana" w:eastAsia="NSimSun" w:hAnsi="Verdana" w:cs="Calibri"/>
          <w:bCs/>
          <w:kern w:val="2"/>
          <w:sz w:val="20"/>
          <w:szCs w:val="20"/>
          <w:lang w:eastAsia="zh-CN" w:bidi="hi-IN"/>
        </w:rPr>
        <w:t>Zdrowie jako ekosystem (</w:t>
      </w:r>
      <w:r w:rsidR="006B2409" w:rsidRPr="00E61C08">
        <w:rPr>
          <w:rFonts w:ascii="Verdana" w:eastAsia="NSimSun" w:hAnsi="Verdana" w:cs="Calibri"/>
          <w:bCs/>
          <w:kern w:val="2"/>
          <w:sz w:val="20"/>
          <w:szCs w:val="20"/>
          <w:lang w:eastAsia="zh-CN" w:bidi="hi-IN"/>
        </w:rPr>
        <w:t xml:space="preserve">w którym </w:t>
      </w:r>
      <w:r w:rsidRPr="00E61C08">
        <w:rPr>
          <w:rFonts w:ascii="Verdana" w:eastAsia="NSimSun" w:hAnsi="Verdana" w:cs="Calibri"/>
          <w:bCs/>
          <w:kern w:val="2"/>
          <w:sz w:val="20"/>
          <w:szCs w:val="20"/>
          <w:lang w:eastAsia="zh-CN" w:bidi="hi-IN"/>
        </w:rPr>
        <w:t>wzmacnianiu i ochronie zdrowia służą różne polityki miejskie, w tym projektowanie przestrzeni, rozwój kompetencji, biznesów oraz technologii)</w:t>
      </w:r>
      <w:r w:rsidR="006B2409" w:rsidRPr="00E61C08">
        <w:rPr>
          <w:rFonts w:ascii="Verdana" w:eastAsia="NSimSun" w:hAnsi="Verdana" w:cs="Calibri"/>
          <w:bCs/>
          <w:kern w:val="2"/>
          <w:sz w:val="20"/>
          <w:szCs w:val="20"/>
          <w:lang w:eastAsia="zh-CN" w:bidi="hi-IN"/>
        </w:rPr>
        <w:t>;</w:t>
      </w:r>
    </w:p>
    <w:p w14:paraId="4F15E5AC" w14:textId="7D19A126" w:rsidR="006655D5" w:rsidRPr="002801E2" w:rsidRDefault="006655D5" w:rsidP="002801E2">
      <w:pPr>
        <w:pStyle w:val="Akapitzlist"/>
        <w:numPr>
          <w:ilvl w:val="0"/>
          <w:numId w:val="158"/>
        </w:numPr>
        <w:suppressAutoHyphens/>
        <w:spacing w:after="0" w:line="360" w:lineRule="auto"/>
        <w:rPr>
          <w:rFonts w:ascii="Verdana" w:eastAsia="NSimSun" w:hAnsi="Verdana" w:cs="Calibri"/>
          <w:kern w:val="2"/>
          <w:sz w:val="20"/>
          <w:szCs w:val="20"/>
          <w:lang w:eastAsia="zh-CN" w:bidi="hi-IN"/>
        </w:rPr>
      </w:pPr>
      <w:r w:rsidRPr="00E61C08">
        <w:rPr>
          <w:rFonts w:ascii="Verdana" w:eastAsia="NSimSun" w:hAnsi="Verdana" w:cs="Calibri"/>
          <w:bCs/>
          <w:kern w:val="2"/>
          <w:sz w:val="20"/>
          <w:szCs w:val="20"/>
          <w:lang w:eastAsia="zh-CN" w:bidi="hi-IN"/>
        </w:rPr>
        <w:t>Pulsująca sprawczość (</w:t>
      </w:r>
      <w:r w:rsidR="006B2409" w:rsidRPr="00E61C08">
        <w:rPr>
          <w:rFonts w:ascii="Verdana" w:eastAsia="NSimSun" w:hAnsi="Verdana" w:cs="Calibri"/>
          <w:bCs/>
          <w:kern w:val="2"/>
          <w:sz w:val="20"/>
          <w:szCs w:val="20"/>
          <w:lang w:eastAsia="zh-CN" w:bidi="hi-IN"/>
        </w:rPr>
        <w:t xml:space="preserve">w której </w:t>
      </w:r>
      <w:r w:rsidRPr="00E61C08">
        <w:rPr>
          <w:rFonts w:ascii="Verdana" w:eastAsia="NSimSun" w:hAnsi="Verdana" w:cs="Calibri"/>
          <w:bCs/>
          <w:kern w:val="2"/>
          <w:sz w:val="20"/>
          <w:szCs w:val="20"/>
          <w:lang w:eastAsia="zh-CN" w:bidi="hi-IN"/>
        </w:rPr>
        <w:t>na plan pierwszy wysuwa</w:t>
      </w:r>
      <w:r w:rsidRPr="002801E2">
        <w:rPr>
          <w:rFonts w:ascii="Verdana" w:eastAsia="NSimSun" w:hAnsi="Verdana" w:cs="Calibri"/>
          <w:kern w:val="2"/>
          <w:sz w:val="20"/>
          <w:szCs w:val="20"/>
          <w:lang w:eastAsia="zh-CN" w:bidi="hi-IN"/>
        </w:rPr>
        <w:t xml:space="preserve"> się skuteczność w działaniu, wdrażaniu zmian, współpracy w bardzo dynamicznym i zmiennym otoczeniu zewnętrznym). </w:t>
      </w:r>
    </w:p>
    <w:p w14:paraId="50543823" w14:textId="77777777" w:rsidR="006655D5" w:rsidRPr="002801E2" w:rsidRDefault="006655D5" w:rsidP="00E61C08">
      <w:pPr>
        <w:pStyle w:val="Bezodstpw"/>
        <w:spacing w:before="100" w:beforeAutospacing="1" w:line="360" w:lineRule="auto"/>
        <w:rPr>
          <w:rFonts w:ascii="Verdana" w:hAnsi="Verdana"/>
          <w:b/>
          <w:bCs/>
          <w:sz w:val="20"/>
          <w:szCs w:val="20"/>
        </w:rPr>
      </w:pPr>
      <w:r w:rsidRPr="002801E2">
        <w:rPr>
          <w:rFonts w:ascii="Verdana" w:hAnsi="Verdana"/>
          <w:b/>
          <w:bCs/>
          <w:sz w:val="20"/>
          <w:szCs w:val="20"/>
        </w:rPr>
        <w:t xml:space="preserve">7.2.5 Warsztaty konkretyzujące </w:t>
      </w:r>
    </w:p>
    <w:p w14:paraId="26249BA0" w14:textId="46DB0984" w:rsidR="006655D5" w:rsidRPr="002801E2" w:rsidRDefault="006655D5"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Pierwszą wersję projektu </w:t>
      </w:r>
      <w:r w:rsidR="00E84064" w:rsidRPr="002801E2">
        <w:rPr>
          <w:rFonts w:ascii="Verdana" w:eastAsia="NSimSun" w:hAnsi="Verdana" w:cs="Calibri"/>
          <w:kern w:val="2"/>
          <w:sz w:val="20"/>
          <w:szCs w:val="20"/>
          <w:lang w:eastAsia="zh-CN" w:bidi="hi-IN"/>
        </w:rPr>
        <w:t>S</w:t>
      </w:r>
      <w:r w:rsidRPr="002801E2">
        <w:rPr>
          <w:rFonts w:ascii="Verdana" w:eastAsia="NSimSun" w:hAnsi="Verdana" w:cs="Calibri"/>
          <w:kern w:val="2"/>
          <w:sz w:val="20"/>
          <w:szCs w:val="20"/>
          <w:lang w:eastAsia="zh-CN" w:bidi="hi-IN"/>
        </w:rPr>
        <w:t xml:space="preserve">trategii skonsultowaliśmy z radnymi miejskimi, członkami Zespołu </w:t>
      </w:r>
      <w:r w:rsidR="00B937E7" w:rsidRPr="002801E2">
        <w:rPr>
          <w:rFonts w:ascii="Verdana" w:eastAsia="NSimSun" w:hAnsi="Verdana" w:cs="Calibri"/>
          <w:kern w:val="2"/>
          <w:sz w:val="20"/>
          <w:szCs w:val="20"/>
          <w:lang w:eastAsia="zh-CN" w:bidi="hi-IN"/>
        </w:rPr>
        <w:t xml:space="preserve">Eksperckiego </w:t>
      </w:r>
      <w:r w:rsidRPr="002801E2">
        <w:rPr>
          <w:rFonts w:ascii="Verdana" w:eastAsia="NSimSun" w:hAnsi="Verdana" w:cs="Calibri"/>
          <w:kern w:val="2"/>
          <w:sz w:val="20"/>
          <w:szCs w:val="20"/>
          <w:lang w:eastAsia="zh-CN" w:bidi="hi-IN"/>
        </w:rPr>
        <w:t>ds. Strategii Wrocław 2050</w:t>
      </w:r>
      <w:r w:rsidR="00056601"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i Komitetu Monitorującego</w:t>
      </w:r>
      <w:r w:rsidR="00056601"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Strategię Wrocław 2030. Otrzymane uwagi zainspirowały nas do zorganizowania warsztatów konkretyzujących zapisy dokumentu. Warsztaty odbyły się na przełomie stycznia i lutego 2025 roku. Ich celem było wypracowanie konkretnych rozwiązań, działań, projektów długoterminowych, które pozwolą zachować swoistość Wrocławia, a jednocześnie będą nas wspólnie prowadziły </w:t>
      </w:r>
      <w:r w:rsidR="00A25D25" w:rsidRPr="002801E2">
        <w:rPr>
          <w:rFonts w:ascii="Verdana" w:eastAsia="NSimSun" w:hAnsi="Verdana" w:cs="Calibri"/>
          <w:kern w:val="2"/>
          <w:sz w:val="20"/>
          <w:szCs w:val="20"/>
          <w:lang w:eastAsia="zh-CN" w:bidi="hi-IN"/>
        </w:rPr>
        <w:t>ku</w:t>
      </w:r>
      <w:r w:rsidRPr="002801E2">
        <w:rPr>
          <w:rFonts w:ascii="Verdana" w:eastAsia="NSimSun" w:hAnsi="Verdana" w:cs="Calibri"/>
          <w:kern w:val="2"/>
          <w:sz w:val="20"/>
          <w:szCs w:val="20"/>
          <w:lang w:eastAsia="zh-CN" w:bidi="hi-IN"/>
        </w:rPr>
        <w:t xml:space="preserve"> realizacji celów strategicznych i wizji.</w:t>
      </w:r>
    </w:p>
    <w:p w14:paraId="657305E4" w14:textId="77777777" w:rsidR="006655D5" w:rsidRPr="002801E2" w:rsidRDefault="006655D5"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Podczas warsztatów szczególnie wybrzmiały pomysły:</w:t>
      </w:r>
    </w:p>
    <w:p w14:paraId="08B5E196" w14:textId="15C0EFFA" w:rsidR="006655D5" w:rsidRPr="002801E2" w:rsidRDefault="006655D5"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Europejska Stolica Wody</w:t>
      </w:r>
      <w:r w:rsidR="0040505A" w:rsidRPr="002801E2">
        <w:rPr>
          <w:rFonts w:ascii="Verdana" w:eastAsia="NSimSun" w:hAnsi="Verdana" w:cs="Calibri"/>
          <w:kern w:val="2"/>
          <w:sz w:val="20"/>
          <w:szCs w:val="20"/>
          <w:lang w:eastAsia="zh-CN" w:bidi="hi-IN"/>
        </w:rPr>
        <w:t>,</w:t>
      </w:r>
    </w:p>
    <w:p w14:paraId="449BDE3B" w14:textId="1C261D93" w:rsidR="006655D5" w:rsidRPr="002801E2" w:rsidRDefault="006655D5"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Europejskie Centrum Dialogu i Współpracy</w:t>
      </w:r>
      <w:r w:rsidR="0040505A" w:rsidRPr="002801E2">
        <w:rPr>
          <w:rFonts w:ascii="Verdana" w:eastAsia="NSimSun" w:hAnsi="Verdana" w:cs="Calibri"/>
          <w:kern w:val="2"/>
          <w:sz w:val="20"/>
          <w:szCs w:val="20"/>
          <w:lang w:eastAsia="zh-CN" w:bidi="hi-IN"/>
        </w:rPr>
        <w:t>,</w:t>
      </w:r>
    </w:p>
    <w:p w14:paraId="2AA953C1" w14:textId="25C31580" w:rsidR="006655D5" w:rsidRPr="002801E2" w:rsidRDefault="006655D5"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 </w:t>
      </w:r>
      <w:r w:rsidR="0040505A" w:rsidRPr="002801E2">
        <w:rPr>
          <w:rFonts w:ascii="Verdana" w:eastAsia="NSimSun" w:hAnsi="Verdana" w:cs="Calibri"/>
          <w:kern w:val="2"/>
          <w:sz w:val="20"/>
          <w:szCs w:val="20"/>
          <w:lang w:eastAsia="zh-CN" w:bidi="hi-IN"/>
        </w:rPr>
        <w:t>t</w:t>
      </w:r>
      <w:r w:rsidRPr="002801E2">
        <w:rPr>
          <w:rFonts w:ascii="Verdana" w:eastAsia="NSimSun" w:hAnsi="Verdana" w:cs="Calibri"/>
          <w:kern w:val="2"/>
          <w:sz w:val="20"/>
          <w:szCs w:val="20"/>
          <w:lang w:eastAsia="zh-CN" w:bidi="hi-IN"/>
        </w:rPr>
        <w:t>ransport szynowy jako kręgosłup aglomeracji</w:t>
      </w:r>
      <w:r w:rsidR="0040505A" w:rsidRPr="002801E2">
        <w:rPr>
          <w:rFonts w:ascii="Verdana" w:eastAsia="NSimSun" w:hAnsi="Verdana" w:cs="Calibri"/>
          <w:kern w:val="2"/>
          <w:sz w:val="20"/>
          <w:szCs w:val="20"/>
          <w:lang w:eastAsia="zh-CN" w:bidi="hi-IN"/>
        </w:rPr>
        <w:t>,</w:t>
      </w:r>
    </w:p>
    <w:p w14:paraId="3CFED02E" w14:textId="481C9482" w:rsidR="006655D5" w:rsidRPr="002801E2" w:rsidRDefault="006655D5"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 </w:t>
      </w:r>
      <w:r w:rsidR="0040505A" w:rsidRPr="002801E2">
        <w:rPr>
          <w:rFonts w:ascii="Verdana" w:eastAsia="NSimSun" w:hAnsi="Verdana" w:cs="Calibri"/>
          <w:kern w:val="2"/>
          <w:sz w:val="20"/>
          <w:szCs w:val="20"/>
          <w:lang w:eastAsia="zh-CN" w:bidi="hi-IN"/>
        </w:rPr>
        <w:t>n</w:t>
      </w:r>
      <w:r w:rsidRPr="002801E2">
        <w:rPr>
          <w:rFonts w:ascii="Verdana" w:eastAsia="NSimSun" w:hAnsi="Verdana" w:cs="Calibri"/>
          <w:kern w:val="2"/>
          <w:sz w:val="20"/>
          <w:szCs w:val="20"/>
          <w:lang w:eastAsia="zh-CN" w:bidi="hi-IN"/>
        </w:rPr>
        <w:t>owe wymiary miasta – nadziemne i podziemne.</w:t>
      </w:r>
    </w:p>
    <w:p w14:paraId="1359E671" w14:textId="77777777" w:rsidR="006655D5" w:rsidRPr="002801E2" w:rsidRDefault="006655D5"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Rezultaty warsztatów kalibracyjnych i konkretyzujących zainspirowały wizję Strategii Wrocław 2050.</w:t>
      </w:r>
    </w:p>
    <w:p w14:paraId="73D426E5" w14:textId="02121867" w:rsidR="006655D5" w:rsidRPr="00D35244" w:rsidRDefault="006655D5" w:rsidP="003A1DC8">
      <w:pPr>
        <w:pStyle w:val="Nagwek2"/>
        <w:numPr>
          <w:ilvl w:val="0"/>
          <w:numId w:val="70"/>
        </w:numPr>
        <w:spacing w:line="480" w:lineRule="auto"/>
        <w:ind w:left="284"/>
        <w:rPr>
          <w:rFonts w:ascii="Verdana" w:hAnsi="Verdana"/>
          <w:sz w:val="24"/>
          <w:szCs w:val="28"/>
        </w:rPr>
      </w:pPr>
      <w:bookmarkStart w:id="106" w:name="_Toc168491425"/>
      <w:bookmarkStart w:id="107" w:name="_Toc172555728"/>
      <w:bookmarkStart w:id="108" w:name="_Toc211589820"/>
      <w:r w:rsidRPr="00D35244">
        <w:rPr>
          <w:rFonts w:ascii="Verdana" w:hAnsi="Verdana"/>
          <w:sz w:val="24"/>
          <w:szCs w:val="28"/>
        </w:rPr>
        <w:t>System realizacji strategii, w tym wytyczne do sporządzania dokumentów wykonawczych</w:t>
      </w:r>
      <w:bookmarkEnd w:id="106"/>
      <w:bookmarkEnd w:id="107"/>
      <w:bookmarkEnd w:id="108"/>
    </w:p>
    <w:p w14:paraId="6ABBF0FD" w14:textId="0B7A243C" w:rsidR="006655D5" w:rsidRPr="002801E2" w:rsidRDefault="006655D5"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Strategię Wrocław 2050 dopełniają polityki, programy i plany działań. Dotyczą konkretnych dziedzin czy obszarów funkcjonowania miasta. Każdemu z celów strategii podporządkowane są dokumenty wykonawcze wskazane w załączniku nr 1. </w:t>
      </w:r>
      <w:r w:rsidR="002F2A32" w:rsidRPr="002801E2">
        <w:rPr>
          <w:rFonts w:ascii="Verdana" w:eastAsia="NSimSun" w:hAnsi="Verdana" w:cs="Calibri"/>
          <w:kern w:val="2"/>
          <w:sz w:val="20"/>
          <w:szCs w:val="20"/>
          <w:lang w:eastAsia="zh-CN" w:bidi="hi-IN"/>
        </w:rPr>
        <w:t xml:space="preserve">Nadzór nad </w:t>
      </w:r>
      <w:r w:rsidR="00B20B27" w:rsidRPr="002801E2">
        <w:rPr>
          <w:rFonts w:ascii="Verdana" w:eastAsia="NSimSun" w:hAnsi="Verdana" w:cs="Calibri"/>
          <w:kern w:val="2"/>
          <w:sz w:val="20"/>
          <w:szCs w:val="20"/>
          <w:lang w:eastAsia="zh-CN" w:bidi="hi-IN"/>
        </w:rPr>
        <w:t xml:space="preserve">miejskimi dokumentami strategicznymi zapewnia realizacja </w:t>
      </w:r>
      <w:r w:rsidR="002F2A32" w:rsidRPr="002801E2">
        <w:rPr>
          <w:rFonts w:ascii="Verdana" w:eastAsia="NSimSun" w:hAnsi="Verdana" w:cs="Calibri"/>
          <w:kern w:val="2"/>
          <w:sz w:val="20"/>
          <w:szCs w:val="20"/>
          <w:lang w:eastAsia="zh-CN" w:bidi="hi-IN"/>
        </w:rPr>
        <w:t>Zarządzeni</w:t>
      </w:r>
      <w:r w:rsidR="00B20B27" w:rsidRPr="002801E2">
        <w:rPr>
          <w:rFonts w:ascii="Verdana" w:eastAsia="NSimSun" w:hAnsi="Verdana" w:cs="Calibri"/>
          <w:kern w:val="2"/>
          <w:sz w:val="20"/>
          <w:szCs w:val="20"/>
          <w:lang w:eastAsia="zh-CN" w:bidi="hi-IN"/>
        </w:rPr>
        <w:t>a</w:t>
      </w:r>
      <w:r w:rsidR="002F2A32" w:rsidRPr="002801E2">
        <w:rPr>
          <w:rFonts w:ascii="Verdana" w:eastAsia="NSimSun" w:hAnsi="Verdana" w:cs="Calibri"/>
          <w:kern w:val="2"/>
          <w:sz w:val="20"/>
          <w:szCs w:val="20"/>
          <w:lang w:eastAsia="zh-CN" w:bidi="hi-IN"/>
        </w:rPr>
        <w:t xml:space="preserve"> </w:t>
      </w:r>
      <w:r w:rsidR="0040505A" w:rsidRPr="002801E2">
        <w:rPr>
          <w:rFonts w:ascii="Verdana" w:eastAsia="NSimSun" w:hAnsi="Verdana" w:cs="Calibri"/>
          <w:kern w:val="2"/>
          <w:sz w:val="20"/>
          <w:szCs w:val="20"/>
          <w:lang w:eastAsia="zh-CN" w:bidi="hi-IN"/>
        </w:rPr>
        <w:t>n</w:t>
      </w:r>
      <w:r w:rsidR="002F2A32" w:rsidRPr="002801E2">
        <w:rPr>
          <w:rFonts w:ascii="Verdana" w:eastAsia="NSimSun" w:hAnsi="Verdana" w:cs="Calibri"/>
          <w:kern w:val="2"/>
          <w:sz w:val="20"/>
          <w:szCs w:val="20"/>
          <w:lang w:eastAsia="zh-CN" w:bidi="hi-IN"/>
        </w:rPr>
        <w:t>r 9192/22 Prezydenta Wrocławia z dnia 19 grudnia 2022 r. w sprawie sporządzania miejskich dokumentów strategicznych Wrocławia</w:t>
      </w:r>
      <w:r w:rsidR="00B20B27" w:rsidRPr="002801E2">
        <w:rPr>
          <w:rFonts w:ascii="Verdana" w:eastAsia="NSimSun" w:hAnsi="Verdana" w:cs="Calibri"/>
          <w:kern w:val="2"/>
          <w:sz w:val="20"/>
          <w:szCs w:val="20"/>
          <w:lang w:eastAsia="zh-CN" w:bidi="hi-IN"/>
        </w:rPr>
        <w:t xml:space="preserve">. </w:t>
      </w:r>
    </w:p>
    <w:p w14:paraId="263FDC69" w14:textId="34DE69EE" w:rsidR="006655D5" w:rsidRPr="002801E2" w:rsidRDefault="006655D5"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 celu skutecznej realizacji Strategii Wrocław 2050 rekomendujemy opracowanie dokumentów operacyjno-wdrożeniowych (polityki/programy/plany działań)</w:t>
      </w:r>
      <w:r w:rsidR="00056601"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dla następujących obszarów</w:t>
      </w:r>
      <w:r w:rsidR="00711CD3" w:rsidRPr="002801E2">
        <w:rPr>
          <w:rFonts w:ascii="Verdana" w:eastAsia="NSimSun" w:hAnsi="Verdana" w:cs="Calibri"/>
          <w:kern w:val="2"/>
          <w:sz w:val="20"/>
          <w:szCs w:val="20"/>
          <w:lang w:eastAsia="zh-CN" w:bidi="hi-IN"/>
        </w:rPr>
        <w:t xml:space="preserve"> według celów strategii</w:t>
      </w:r>
      <w:r w:rsidRPr="002801E2">
        <w:rPr>
          <w:rFonts w:ascii="Verdana" w:eastAsia="NSimSun" w:hAnsi="Verdana" w:cs="Calibri"/>
          <w:kern w:val="2"/>
          <w:sz w:val="20"/>
          <w:szCs w:val="20"/>
          <w:lang w:eastAsia="zh-CN" w:bidi="hi-IN"/>
        </w:rPr>
        <w:t>:</w:t>
      </w:r>
    </w:p>
    <w:p w14:paraId="226300BE" w14:textId="7E43C281" w:rsidR="00F6080D" w:rsidRPr="00E61C08" w:rsidRDefault="00F6080D" w:rsidP="002801E2">
      <w:pPr>
        <w:suppressAutoHyphens/>
        <w:spacing w:after="0" w:line="360" w:lineRule="auto"/>
        <w:rPr>
          <w:rFonts w:ascii="Verdana" w:eastAsia="NSimSun" w:hAnsi="Verdana" w:cs="Calibri"/>
          <w:kern w:val="2"/>
          <w:sz w:val="20"/>
          <w:szCs w:val="20"/>
          <w:u w:val="single"/>
          <w:lang w:eastAsia="zh-CN" w:bidi="hi-IN"/>
        </w:rPr>
      </w:pPr>
      <w:r w:rsidRPr="00E61C08">
        <w:rPr>
          <w:rFonts w:ascii="Verdana" w:eastAsia="NSimSun" w:hAnsi="Verdana" w:cs="Calibri"/>
          <w:kern w:val="2"/>
          <w:sz w:val="20"/>
          <w:szCs w:val="20"/>
          <w:u w:val="single"/>
          <w:lang w:eastAsia="zh-CN" w:bidi="hi-IN"/>
        </w:rPr>
        <w:t>Wysoka jakość życia w dobrej przestrzeni</w:t>
      </w:r>
      <w:r w:rsidR="0040505A" w:rsidRPr="00E61C08">
        <w:rPr>
          <w:rFonts w:ascii="Verdana" w:eastAsia="NSimSun" w:hAnsi="Verdana" w:cs="Calibri"/>
          <w:kern w:val="2"/>
          <w:sz w:val="20"/>
          <w:szCs w:val="20"/>
          <w:u w:val="single"/>
          <w:lang w:eastAsia="zh-CN" w:bidi="hi-IN"/>
        </w:rPr>
        <w:t>:</w:t>
      </w:r>
    </w:p>
    <w:p w14:paraId="3FAF088A" w14:textId="0889C85D" w:rsidR="00790E33" w:rsidRPr="002801E2" w:rsidRDefault="00790E33"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krajobraz</w:t>
      </w:r>
      <w:r w:rsidR="0040505A" w:rsidRPr="002801E2">
        <w:rPr>
          <w:rFonts w:ascii="Verdana" w:eastAsia="NSimSun" w:hAnsi="Verdana" w:cs="Calibri"/>
          <w:kern w:val="2"/>
          <w:sz w:val="20"/>
          <w:szCs w:val="20"/>
          <w:lang w:eastAsia="zh-CN" w:bidi="hi-IN"/>
        </w:rPr>
        <w:t>,</w:t>
      </w:r>
    </w:p>
    <w:p w14:paraId="38E778F7" w14:textId="3F263223" w:rsidR="00790E33" w:rsidRPr="002801E2" w:rsidRDefault="00790E33"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kompozycja miasta</w:t>
      </w:r>
      <w:r w:rsidR="0040505A" w:rsidRPr="002801E2">
        <w:rPr>
          <w:rFonts w:ascii="Verdana" w:eastAsia="NSimSun" w:hAnsi="Verdana" w:cs="Calibri"/>
          <w:kern w:val="2"/>
          <w:sz w:val="20"/>
          <w:szCs w:val="20"/>
          <w:lang w:eastAsia="zh-CN" w:bidi="hi-IN"/>
        </w:rPr>
        <w:t>,</w:t>
      </w:r>
    </w:p>
    <w:p w14:paraId="7FCCC119" w14:textId="375E3884" w:rsidR="00F6080D" w:rsidRPr="002801E2" w:rsidRDefault="00790E33"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zieleń i lesistość</w:t>
      </w:r>
      <w:r w:rsidR="0040505A"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w:t>
      </w:r>
    </w:p>
    <w:p w14:paraId="44A03BC7" w14:textId="34AAE497" w:rsidR="004300D9" w:rsidRPr="002801E2" w:rsidRDefault="004300D9"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piękno przestrzeni</w:t>
      </w:r>
      <w:r w:rsidR="0040505A" w:rsidRPr="002801E2">
        <w:rPr>
          <w:rFonts w:ascii="Verdana" w:eastAsia="NSimSun" w:hAnsi="Verdana" w:cs="Calibri"/>
          <w:kern w:val="2"/>
          <w:sz w:val="20"/>
          <w:szCs w:val="20"/>
          <w:lang w:eastAsia="zh-CN" w:bidi="hi-IN"/>
        </w:rPr>
        <w:t>.</w:t>
      </w:r>
    </w:p>
    <w:p w14:paraId="2C7A27E1" w14:textId="1B103705" w:rsidR="00FB5393" w:rsidRPr="00E61C08" w:rsidRDefault="005831FE" w:rsidP="002801E2">
      <w:pPr>
        <w:suppressAutoHyphens/>
        <w:spacing w:after="0" w:line="360" w:lineRule="auto"/>
        <w:rPr>
          <w:rFonts w:ascii="Verdana" w:eastAsia="NSimSun" w:hAnsi="Verdana" w:cs="Calibri"/>
          <w:kern w:val="2"/>
          <w:sz w:val="20"/>
          <w:szCs w:val="20"/>
          <w:u w:val="single"/>
          <w:lang w:eastAsia="zh-CN" w:bidi="hi-IN"/>
        </w:rPr>
      </w:pPr>
      <w:r w:rsidRPr="00E61C08">
        <w:rPr>
          <w:rFonts w:ascii="Verdana" w:eastAsia="NSimSun" w:hAnsi="Verdana" w:cs="Calibri"/>
          <w:kern w:val="2"/>
          <w:sz w:val="20"/>
          <w:szCs w:val="20"/>
          <w:u w:val="single"/>
          <w:lang w:eastAsia="zh-CN" w:bidi="hi-IN"/>
        </w:rPr>
        <w:t>Mocna krajowa i międzynarodowa pozycja Wrocławia</w:t>
      </w:r>
      <w:r w:rsidR="0040505A" w:rsidRPr="00E61C08">
        <w:rPr>
          <w:rFonts w:ascii="Verdana" w:eastAsia="NSimSun" w:hAnsi="Verdana" w:cs="Calibri"/>
          <w:kern w:val="2"/>
          <w:sz w:val="20"/>
          <w:szCs w:val="20"/>
          <w:u w:val="single"/>
          <w:lang w:eastAsia="zh-CN" w:bidi="hi-IN"/>
        </w:rPr>
        <w:t>:</w:t>
      </w:r>
    </w:p>
    <w:p w14:paraId="0B381864" w14:textId="581B7D34" w:rsidR="004300D9" w:rsidRPr="002801E2" w:rsidRDefault="004300D9" w:rsidP="002801E2">
      <w:pPr>
        <w:pStyle w:val="Akapitzlist"/>
        <w:numPr>
          <w:ilvl w:val="0"/>
          <w:numId w:val="148"/>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nowoczesne technologie w zarządzaniu miastem</w:t>
      </w:r>
      <w:r w:rsidR="0040505A" w:rsidRPr="002801E2">
        <w:rPr>
          <w:rFonts w:ascii="Verdana" w:eastAsia="NSimSun" w:hAnsi="Verdana" w:cs="Calibri"/>
          <w:kern w:val="2"/>
          <w:sz w:val="20"/>
          <w:szCs w:val="20"/>
          <w:lang w:eastAsia="zh-CN" w:bidi="hi-IN"/>
        </w:rPr>
        <w:t>,</w:t>
      </w:r>
    </w:p>
    <w:p w14:paraId="302DF1FC" w14:textId="57CEEF4D" w:rsidR="00790E33" w:rsidRPr="002801E2" w:rsidRDefault="004300D9"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współpraca międzynarodowa.</w:t>
      </w:r>
    </w:p>
    <w:p w14:paraId="3D2F9D7D" w14:textId="319F0B2F" w:rsidR="00FB5393" w:rsidRPr="00E61C08" w:rsidRDefault="005831FE" w:rsidP="002801E2">
      <w:pPr>
        <w:suppressAutoHyphens/>
        <w:spacing w:after="0" w:line="360" w:lineRule="auto"/>
        <w:rPr>
          <w:rFonts w:ascii="Verdana" w:eastAsia="NSimSun" w:hAnsi="Verdana" w:cs="Calibri"/>
          <w:kern w:val="2"/>
          <w:sz w:val="20"/>
          <w:szCs w:val="20"/>
          <w:u w:val="single"/>
          <w:lang w:eastAsia="zh-CN" w:bidi="hi-IN"/>
        </w:rPr>
      </w:pPr>
      <w:r w:rsidRPr="00E61C08">
        <w:rPr>
          <w:rFonts w:ascii="Verdana" w:eastAsia="NSimSun" w:hAnsi="Verdana" w:cs="Calibri"/>
          <w:kern w:val="2"/>
          <w:sz w:val="20"/>
          <w:szCs w:val="20"/>
          <w:u w:val="single"/>
          <w:lang w:eastAsia="zh-CN" w:bidi="hi-IN"/>
        </w:rPr>
        <w:t>Bezpieczne, odporne na kryzysy i neutralne klimatycznie miasto</w:t>
      </w:r>
      <w:r w:rsidR="0040505A" w:rsidRPr="00E61C08">
        <w:rPr>
          <w:rFonts w:ascii="Verdana" w:eastAsia="NSimSun" w:hAnsi="Verdana" w:cs="Calibri"/>
          <w:kern w:val="2"/>
          <w:sz w:val="20"/>
          <w:szCs w:val="20"/>
          <w:u w:val="single"/>
          <w:lang w:eastAsia="zh-CN" w:bidi="hi-IN"/>
        </w:rPr>
        <w:t>:</w:t>
      </w:r>
    </w:p>
    <w:p w14:paraId="6207C5FF" w14:textId="3D7CD501" w:rsidR="00F6080D" w:rsidRPr="002801E2" w:rsidRDefault="00F6080D" w:rsidP="002801E2">
      <w:pPr>
        <w:pStyle w:val="Akapitzlist"/>
        <w:numPr>
          <w:ilvl w:val="0"/>
          <w:numId w:val="131"/>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mieszkalnictwo</w:t>
      </w:r>
      <w:r w:rsidR="0040505A" w:rsidRPr="002801E2">
        <w:rPr>
          <w:rFonts w:ascii="Verdana" w:eastAsia="NSimSun" w:hAnsi="Verdana" w:cs="Calibri"/>
          <w:kern w:val="2"/>
          <w:sz w:val="20"/>
          <w:szCs w:val="20"/>
          <w:lang w:eastAsia="zh-CN" w:bidi="hi-IN"/>
        </w:rPr>
        <w:t>,</w:t>
      </w:r>
    </w:p>
    <w:p w14:paraId="5F43B27C" w14:textId="7904536A" w:rsidR="00F6080D" w:rsidRPr="002801E2" w:rsidRDefault="00F6080D"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bezpieczeństwo żywnościowe</w:t>
      </w:r>
      <w:r w:rsidR="0040505A" w:rsidRPr="002801E2">
        <w:rPr>
          <w:rFonts w:ascii="Verdana" w:eastAsia="NSimSun" w:hAnsi="Verdana" w:cs="Calibri"/>
          <w:kern w:val="2"/>
          <w:sz w:val="20"/>
          <w:szCs w:val="20"/>
          <w:lang w:eastAsia="zh-CN" w:bidi="hi-IN"/>
        </w:rPr>
        <w:t>,</w:t>
      </w:r>
    </w:p>
    <w:p w14:paraId="3A36C3F1" w14:textId="3600F15C" w:rsidR="00F6080D" w:rsidRPr="002801E2" w:rsidRDefault="00F6080D"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bezpieczeństwo mieszkanek i mieszkańców </w:t>
      </w:r>
      <w:r w:rsidR="001F6150" w:rsidRPr="002801E2">
        <w:rPr>
          <w:rFonts w:ascii="Verdana" w:eastAsia="NSimSun" w:hAnsi="Verdana" w:cs="Calibri"/>
          <w:kern w:val="2"/>
          <w:sz w:val="20"/>
          <w:szCs w:val="20"/>
          <w:lang w:eastAsia="zh-CN" w:bidi="hi-IN"/>
        </w:rPr>
        <w:t>oraz</w:t>
      </w:r>
      <w:r w:rsidRPr="002801E2">
        <w:rPr>
          <w:rFonts w:ascii="Verdana" w:eastAsia="NSimSun" w:hAnsi="Verdana" w:cs="Calibri"/>
          <w:kern w:val="2"/>
          <w:sz w:val="20"/>
          <w:szCs w:val="20"/>
          <w:lang w:eastAsia="zh-CN" w:bidi="hi-IN"/>
        </w:rPr>
        <w:t xml:space="preserve"> edukacja w zakresie reagowania w sytuacjach kryzysowych</w:t>
      </w:r>
      <w:r w:rsidR="0040505A" w:rsidRPr="002801E2">
        <w:rPr>
          <w:rFonts w:ascii="Verdana" w:eastAsia="NSimSun" w:hAnsi="Verdana" w:cs="Calibri"/>
          <w:kern w:val="2"/>
          <w:sz w:val="20"/>
          <w:szCs w:val="20"/>
          <w:lang w:eastAsia="zh-CN" w:bidi="hi-IN"/>
        </w:rPr>
        <w:t>,</w:t>
      </w:r>
    </w:p>
    <w:p w14:paraId="6C16B261" w14:textId="5D3826F8" w:rsidR="00790E33" w:rsidRPr="002801E2" w:rsidRDefault="00790E33"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neutralność klimatyczna</w:t>
      </w:r>
      <w:r w:rsidR="0040505A" w:rsidRPr="002801E2">
        <w:rPr>
          <w:rFonts w:ascii="Verdana" w:eastAsia="NSimSun" w:hAnsi="Verdana" w:cs="Calibri"/>
          <w:kern w:val="2"/>
          <w:sz w:val="20"/>
          <w:szCs w:val="20"/>
          <w:lang w:eastAsia="zh-CN" w:bidi="hi-IN"/>
        </w:rPr>
        <w:t>.</w:t>
      </w:r>
    </w:p>
    <w:p w14:paraId="1D7F2243" w14:textId="5392AF25" w:rsidR="00FB5393" w:rsidRPr="00E61C08" w:rsidRDefault="005831FE" w:rsidP="002801E2">
      <w:pPr>
        <w:suppressAutoHyphens/>
        <w:spacing w:after="0" w:line="360" w:lineRule="auto"/>
        <w:rPr>
          <w:rFonts w:ascii="Verdana" w:eastAsia="NSimSun" w:hAnsi="Verdana" w:cs="Calibri"/>
          <w:kern w:val="2"/>
          <w:sz w:val="20"/>
          <w:szCs w:val="20"/>
          <w:u w:val="single"/>
          <w:lang w:eastAsia="zh-CN" w:bidi="hi-IN"/>
        </w:rPr>
      </w:pPr>
      <w:r w:rsidRPr="00E61C08">
        <w:rPr>
          <w:rFonts w:ascii="Verdana" w:eastAsia="NSimSun" w:hAnsi="Verdana" w:cs="Calibri"/>
          <w:kern w:val="2"/>
          <w:sz w:val="20"/>
          <w:szCs w:val="20"/>
          <w:u w:val="single"/>
          <w:lang w:eastAsia="zh-CN" w:bidi="hi-IN"/>
        </w:rPr>
        <w:t>Wrocław miastem zdrowych mieszkańców, wzajemnej pomocy i</w:t>
      </w:r>
      <w:r w:rsidR="00056601" w:rsidRPr="00E61C08">
        <w:rPr>
          <w:rFonts w:ascii="Verdana" w:eastAsia="NSimSun" w:hAnsi="Verdana" w:cs="Calibri"/>
          <w:kern w:val="2"/>
          <w:sz w:val="20"/>
          <w:szCs w:val="20"/>
          <w:u w:val="single"/>
          <w:lang w:eastAsia="zh-CN" w:bidi="hi-IN"/>
        </w:rPr>
        <w:t xml:space="preserve"> </w:t>
      </w:r>
      <w:r w:rsidRPr="00E61C08">
        <w:rPr>
          <w:rFonts w:ascii="Verdana" w:eastAsia="NSimSun" w:hAnsi="Verdana" w:cs="Calibri"/>
          <w:kern w:val="2"/>
          <w:sz w:val="20"/>
          <w:szCs w:val="20"/>
          <w:u w:val="single"/>
          <w:lang w:eastAsia="zh-CN" w:bidi="hi-IN"/>
        </w:rPr>
        <w:t>zaufania</w:t>
      </w:r>
      <w:r w:rsidR="0040505A" w:rsidRPr="00E61C08">
        <w:rPr>
          <w:rFonts w:ascii="Verdana" w:eastAsia="NSimSun" w:hAnsi="Verdana" w:cs="Calibri"/>
          <w:kern w:val="2"/>
          <w:sz w:val="20"/>
          <w:szCs w:val="20"/>
          <w:u w:val="single"/>
          <w:lang w:eastAsia="zh-CN" w:bidi="hi-IN"/>
        </w:rPr>
        <w:t>:</w:t>
      </w:r>
    </w:p>
    <w:p w14:paraId="3A49DA06" w14:textId="69759E09" w:rsidR="00F6080D" w:rsidRPr="002801E2" w:rsidRDefault="00E818F8" w:rsidP="002801E2">
      <w:pPr>
        <w:pStyle w:val="Akapitzlist"/>
        <w:numPr>
          <w:ilvl w:val="0"/>
          <w:numId w:val="149"/>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m</w:t>
      </w:r>
      <w:r w:rsidR="00F6080D" w:rsidRPr="002801E2">
        <w:rPr>
          <w:rFonts w:ascii="Verdana" w:eastAsia="NSimSun" w:hAnsi="Verdana" w:cs="Calibri"/>
          <w:kern w:val="2"/>
          <w:sz w:val="20"/>
          <w:szCs w:val="20"/>
          <w:lang w:eastAsia="zh-CN" w:bidi="hi-IN"/>
        </w:rPr>
        <w:t>igracje</w:t>
      </w:r>
      <w:r w:rsidR="0040505A" w:rsidRPr="002801E2">
        <w:rPr>
          <w:rFonts w:ascii="Verdana" w:eastAsia="NSimSun" w:hAnsi="Verdana" w:cs="Calibri"/>
          <w:kern w:val="2"/>
          <w:sz w:val="20"/>
          <w:szCs w:val="20"/>
          <w:lang w:eastAsia="zh-CN" w:bidi="hi-IN"/>
        </w:rPr>
        <w:t>,</w:t>
      </w:r>
    </w:p>
    <w:p w14:paraId="5180D9CD" w14:textId="603CABC4" w:rsidR="00E818F8" w:rsidRPr="002801E2" w:rsidRDefault="00E818F8" w:rsidP="002801E2">
      <w:pPr>
        <w:numPr>
          <w:ilvl w:val="0"/>
          <w:numId w:val="145"/>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młodzież (działania współtworzone i współprowadzone przez młodzież)</w:t>
      </w:r>
      <w:r w:rsidR="0040505A"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w:t>
      </w:r>
    </w:p>
    <w:p w14:paraId="57306D9B" w14:textId="129658A5" w:rsidR="00E818F8" w:rsidRPr="002801E2" w:rsidRDefault="00E818F8" w:rsidP="002801E2">
      <w:pPr>
        <w:numPr>
          <w:ilvl w:val="0"/>
          <w:numId w:val="145"/>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seniorzy (działania współtworzone i współprowadzone przez seniorów)</w:t>
      </w:r>
      <w:r w:rsidR="0040505A" w:rsidRPr="002801E2">
        <w:rPr>
          <w:rFonts w:ascii="Verdana" w:eastAsia="NSimSun" w:hAnsi="Verdana" w:cs="Calibri"/>
          <w:kern w:val="2"/>
          <w:sz w:val="20"/>
          <w:szCs w:val="20"/>
          <w:lang w:eastAsia="zh-CN" w:bidi="hi-IN"/>
        </w:rPr>
        <w:t>,</w:t>
      </w:r>
    </w:p>
    <w:p w14:paraId="77E9AEDE" w14:textId="2CD36EA3" w:rsidR="00E818F8" w:rsidRPr="002801E2" w:rsidRDefault="00E818F8" w:rsidP="002801E2">
      <w:pPr>
        <w:numPr>
          <w:ilvl w:val="0"/>
          <w:numId w:val="145"/>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różnorodność, inkluzywność, międzykulturowość</w:t>
      </w:r>
      <w:r w:rsidR="0040505A" w:rsidRPr="002801E2">
        <w:rPr>
          <w:rFonts w:ascii="Verdana" w:eastAsia="NSimSun" w:hAnsi="Verdana" w:cs="Calibri"/>
          <w:kern w:val="2"/>
          <w:sz w:val="20"/>
          <w:szCs w:val="20"/>
          <w:lang w:eastAsia="zh-CN" w:bidi="hi-IN"/>
        </w:rPr>
        <w:t>,</w:t>
      </w:r>
    </w:p>
    <w:p w14:paraId="6C66C27D" w14:textId="46481BA3" w:rsidR="00E818F8" w:rsidRPr="002801E2" w:rsidRDefault="00E818F8" w:rsidP="002801E2">
      <w:pPr>
        <w:numPr>
          <w:ilvl w:val="0"/>
          <w:numId w:val="145"/>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sport i aktywność fizyczna</w:t>
      </w:r>
      <w:r w:rsidR="0040505A" w:rsidRPr="002801E2">
        <w:rPr>
          <w:rFonts w:ascii="Verdana" w:eastAsia="NSimSun" w:hAnsi="Verdana" w:cs="Calibri"/>
          <w:kern w:val="2"/>
          <w:sz w:val="20"/>
          <w:szCs w:val="20"/>
          <w:lang w:eastAsia="zh-CN" w:bidi="hi-IN"/>
        </w:rPr>
        <w:t>.</w:t>
      </w:r>
    </w:p>
    <w:p w14:paraId="233F1207" w14:textId="57590D70" w:rsidR="00F6080D" w:rsidRPr="00E61C08" w:rsidRDefault="00F6080D" w:rsidP="002801E2">
      <w:pPr>
        <w:suppressAutoHyphens/>
        <w:spacing w:after="0" w:line="360" w:lineRule="auto"/>
        <w:rPr>
          <w:rFonts w:ascii="Verdana" w:eastAsia="NSimSun" w:hAnsi="Verdana" w:cs="Calibri"/>
          <w:kern w:val="2"/>
          <w:sz w:val="20"/>
          <w:szCs w:val="20"/>
          <w:u w:val="single"/>
          <w:lang w:eastAsia="zh-CN" w:bidi="hi-IN"/>
        </w:rPr>
      </w:pPr>
      <w:r w:rsidRPr="00E61C08">
        <w:rPr>
          <w:rFonts w:ascii="Verdana" w:eastAsia="NSimSun" w:hAnsi="Verdana" w:cs="Calibri"/>
          <w:kern w:val="2"/>
          <w:sz w:val="20"/>
          <w:szCs w:val="20"/>
          <w:u w:val="single"/>
          <w:lang w:eastAsia="zh-CN" w:bidi="hi-IN"/>
        </w:rPr>
        <w:t>Wysoka jakość edukacji i nauki</w:t>
      </w:r>
      <w:r w:rsidR="0040505A" w:rsidRPr="00E61C08">
        <w:rPr>
          <w:rFonts w:ascii="Verdana" w:eastAsia="NSimSun" w:hAnsi="Verdana" w:cs="Calibri"/>
          <w:kern w:val="2"/>
          <w:sz w:val="20"/>
          <w:szCs w:val="20"/>
          <w:u w:val="single"/>
          <w:lang w:eastAsia="zh-CN" w:bidi="hi-IN"/>
        </w:rPr>
        <w:t>:</w:t>
      </w:r>
    </w:p>
    <w:p w14:paraId="4800B928" w14:textId="0E6557A2" w:rsidR="004300D9" w:rsidRPr="002801E2" w:rsidRDefault="004300D9"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partnerstwo samorządu z sektorem szkolnictwa wyższego i nauki</w:t>
      </w:r>
      <w:r w:rsidR="0040505A" w:rsidRPr="002801E2">
        <w:rPr>
          <w:rFonts w:ascii="Verdana" w:eastAsia="NSimSun" w:hAnsi="Verdana" w:cs="Calibri"/>
          <w:kern w:val="2"/>
          <w:sz w:val="20"/>
          <w:szCs w:val="20"/>
          <w:lang w:eastAsia="zh-CN" w:bidi="hi-IN"/>
        </w:rPr>
        <w:t>.</w:t>
      </w:r>
    </w:p>
    <w:p w14:paraId="408C5878" w14:textId="60DFA270" w:rsidR="00F6080D" w:rsidRPr="00E61C08" w:rsidRDefault="00F6080D" w:rsidP="002801E2">
      <w:pPr>
        <w:suppressAutoHyphens/>
        <w:spacing w:after="0" w:line="360" w:lineRule="auto"/>
        <w:rPr>
          <w:rFonts w:ascii="Verdana" w:eastAsia="NSimSun" w:hAnsi="Verdana" w:cs="Calibri"/>
          <w:kern w:val="2"/>
          <w:sz w:val="20"/>
          <w:szCs w:val="20"/>
          <w:u w:val="single"/>
          <w:lang w:eastAsia="zh-CN" w:bidi="hi-IN"/>
        </w:rPr>
      </w:pPr>
      <w:r w:rsidRPr="00E61C08">
        <w:rPr>
          <w:rFonts w:ascii="Verdana" w:eastAsia="NSimSun" w:hAnsi="Verdana" w:cs="Calibri"/>
          <w:kern w:val="2"/>
          <w:sz w:val="20"/>
          <w:szCs w:val="20"/>
          <w:u w:val="single"/>
          <w:lang w:eastAsia="zh-CN" w:bidi="hi-IN"/>
        </w:rPr>
        <w:t>Miasto promieniujące kulturą</w:t>
      </w:r>
      <w:r w:rsidR="0040505A" w:rsidRPr="00E61C08">
        <w:rPr>
          <w:rFonts w:ascii="Verdana" w:eastAsia="NSimSun" w:hAnsi="Verdana" w:cs="Calibri"/>
          <w:kern w:val="2"/>
          <w:sz w:val="20"/>
          <w:szCs w:val="20"/>
          <w:u w:val="single"/>
          <w:lang w:eastAsia="zh-CN" w:bidi="hi-IN"/>
        </w:rPr>
        <w:t>:</w:t>
      </w:r>
    </w:p>
    <w:p w14:paraId="5087A85E" w14:textId="7E67928D" w:rsidR="00790E33" w:rsidRPr="002801E2" w:rsidRDefault="001F6150"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k</w:t>
      </w:r>
      <w:r w:rsidR="00790E33" w:rsidRPr="002801E2">
        <w:rPr>
          <w:rFonts w:ascii="Verdana" w:eastAsia="NSimSun" w:hAnsi="Verdana" w:cs="Calibri"/>
          <w:kern w:val="2"/>
          <w:sz w:val="20"/>
          <w:szCs w:val="20"/>
          <w:lang w:eastAsia="zh-CN" w:bidi="hi-IN"/>
        </w:rPr>
        <w:t>ultura</w:t>
      </w:r>
      <w:r w:rsidR="0040505A" w:rsidRPr="002801E2">
        <w:rPr>
          <w:rFonts w:ascii="Verdana" w:eastAsia="NSimSun" w:hAnsi="Verdana" w:cs="Calibri"/>
          <w:kern w:val="2"/>
          <w:sz w:val="20"/>
          <w:szCs w:val="20"/>
          <w:lang w:eastAsia="zh-CN" w:bidi="hi-IN"/>
        </w:rPr>
        <w:t>,</w:t>
      </w:r>
    </w:p>
    <w:p w14:paraId="4C3EA982" w14:textId="666E32B1" w:rsidR="004300D9" w:rsidRPr="002801E2" w:rsidRDefault="004300D9"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marka miasta</w:t>
      </w:r>
      <w:r w:rsidR="0040505A"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w:t>
      </w:r>
    </w:p>
    <w:p w14:paraId="7DF56FED" w14:textId="0B715C99" w:rsidR="00822584" w:rsidRPr="00D35244" w:rsidRDefault="00121E7D" w:rsidP="003A1DC8">
      <w:pPr>
        <w:pStyle w:val="Nagwek2"/>
        <w:numPr>
          <w:ilvl w:val="0"/>
          <w:numId w:val="70"/>
        </w:numPr>
        <w:spacing w:line="480" w:lineRule="auto"/>
        <w:ind w:left="426"/>
        <w:rPr>
          <w:rFonts w:ascii="Verdana" w:hAnsi="Verdana"/>
          <w:sz w:val="24"/>
          <w:szCs w:val="28"/>
        </w:rPr>
      </w:pPr>
      <w:bookmarkStart w:id="109" w:name="_Toc172555729"/>
      <w:bookmarkStart w:id="110" w:name="_Toc211589821"/>
      <w:r w:rsidRPr="00D35244">
        <w:rPr>
          <w:rFonts w:ascii="Verdana" w:hAnsi="Verdana"/>
          <w:sz w:val="24"/>
          <w:szCs w:val="28"/>
        </w:rPr>
        <w:t>Kluczowe obszary inwestyc</w:t>
      </w:r>
      <w:r w:rsidR="00822584" w:rsidRPr="00D35244">
        <w:rPr>
          <w:rFonts w:ascii="Verdana" w:hAnsi="Verdana"/>
          <w:sz w:val="24"/>
          <w:szCs w:val="28"/>
        </w:rPr>
        <w:t>ji</w:t>
      </w:r>
      <w:r w:rsidRPr="00D35244">
        <w:rPr>
          <w:rFonts w:ascii="Verdana" w:hAnsi="Verdana"/>
          <w:sz w:val="24"/>
          <w:szCs w:val="28"/>
        </w:rPr>
        <w:t xml:space="preserve"> wynikające ze Strategii</w:t>
      </w:r>
      <w:bookmarkEnd w:id="110"/>
    </w:p>
    <w:p w14:paraId="13F4604B" w14:textId="77777777" w:rsidR="00175B3E" w:rsidRPr="002801E2" w:rsidRDefault="00175B3E" w:rsidP="002801E2">
      <w:pPr>
        <w:suppressAutoHyphens/>
        <w:spacing w:after="100" w:afterAutospacing="1"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Wdrażaniu Strategii Wrocław 2050 służyć będą ambitne projekty infrastrukturalne. Ich realizacja nie będzie jednak możliwa bez pozyskania ogromnych środków zewnętrznych oraz dobrej współpracy z Samorządem Województwa, Rządem i instytucjami państwowymi.</w:t>
      </w:r>
    </w:p>
    <w:p w14:paraId="54007A55" w14:textId="083573A4" w:rsidR="00175B3E" w:rsidRPr="002801E2" w:rsidRDefault="00175B3E" w:rsidP="002801E2">
      <w:pPr>
        <w:pStyle w:val="Bezodstpw"/>
        <w:spacing w:line="360" w:lineRule="auto"/>
        <w:rPr>
          <w:rFonts w:ascii="Verdana" w:hAnsi="Verdana"/>
          <w:sz w:val="20"/>
          <w:szCs w:val="20"/>
        </w:rPr>
      </w:pPr>
      <w:r w:rsidRPr="002801E2">
        <w:rPr>
          <w:rFonts w:ascii="Verdana" w:eastAsia="NSimSun" w:hAnsi="Verdana" w:cs="Calibri"/>
          <w:kern w:val="2"/>
          <w:sz w:val="20"/>
          <w:szCs w:val="20"/>
          <w:lang w:eastAsia="zh-CN" w:bidi="hi-IN"/>
        </w:rPr>
        <w:t xml:space="preserve">Poniżej przykłady takich inwestycji. Wśród nich są i takie, których realizacja całkowicie </w:t>
      </w:r>
      <w:r w:rsidRPr="002801E2">
        <w:rPr>
          <w:rFonts w:ascii="Verdana" w:hAnsi="Verdana"/>
          <w:sz w:val="20"/>
          <w:szCs w:val="20"/>
        </w:rPr>
        <w:t>wykracza poza kompetencje władz miasta, jednak są konieczne dla Wrocławia.</w:t>
      </w:r>
    </w:p>
    <w:p w14:paraId="3161DF6E" w14:textId="77777777" w:rsidR="00175B3E" w:rsidRPr="002801E2" w:rsidRDefault="00175B3E" w:rsidP="002801E2">
      <w:pPr>
        <w:suppressAutoHyphens/>
        <w:spacing w:before="100" w:beforeAutospacing="1"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System transportowy</w:t>
      </w:r>
    </w:p>
    <w:p w14:paraId="12C53C8E" w14:textId="77777777" w:rsidR="00175B3E" w:rsidRPr="002801E2" w:rsidRDefault="00175B3E"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Budowa Alei Północnej i domknięcie Obwodnicy Śródmiejskiej,</w:t>
      </w:r>
    </w:p>
    <w:p w14:paraId="33B0D2E7" w14:textId="77777777" w:rsidR="00175B3E" w:rsidRPr="002801E2" w:rsidRDefault="00175B3E"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Oś Inkubacji i dojazd do lotniska od zachodu,</w:t>
      </w:r>
    </w:p>
    <w:p w14:paraId="2197AE0E" w14:textId="77777777" w:rsidR="00175B3E" w:rsidRPr="002801E2" w:rsidRDefault="00175B3E"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Rozbudowa autostrady A4 w nowym przebiegu,</w:t>
      </w:r>
    </w:p>
    <w:p w14:paraId="52FD0329" w14:textId="77777777" w:rsidR="00175B3E" w:rsidRPr="002801E2" w:rsidRDefault="00175B3E"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Dokończenie Wschodniej Obwodnicy Wrocławia,</w:t>
      </w:r>
    </w:p>
    <w:p w14:paraId="4F6F1EF3" w14:textId="77777777" w:rsidR="00175B3E" w:rsidRPr="002801E2" w:rsidRDefault="00175B3E"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Włączenie Wrocławia do Kolei Dużych Prędkości i europejskiej sieci szybkich kolei,</w:t>
      </w:r>
    </w:p>
    <w:p w14:paraId="75032F0F" w14:textId="77777777" w:rsidR="00175B3E" w:rsidRPr="002801E2" w:rsidRDefault="00175B3E"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Szybkie połączenie szynowe centrum – lotnisko (wariant naziemny lub podziemny),</w:t>
      </w:r>
    </w:p>
    <w:p w14:paraId="16314A0A" w14:textId="77777777" w:rsidR="00175B3E" w:rsidRPr="002801E2" w:rsidRDefault="00175B3E"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Rozwój Wrocławskiej Kolei Metropolitalnej,</w:t>
      </w:r>
    </w:p>
    <w:p w14:paraId="4F8E4797" w14:textId="3A1EFA88" w:rsidR="00175B3E" w:rsidRPr="002801E2" w:rsidRDefault="00175B3E" w:rsidP="002801E2">
      <w:pPr>
        <w:numPr>
          <w:ilvl w:val="0"/>
          <w:numId w:val="131"/>
        </w:numPr>
        <w:suppressAutoHyphens/>
        <w:spacing w:after="0" w:line="360" w:lineRule="auto"/>
        <w:ind w:left="709"/>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Nowe linie tramwajowe,</w:t>
      </w:r>
      <w:hyperlink r:id="rId39" w:history="1">
        <w:r w:rsidRPr="002801E2">
          <w:rPr>
            <w:rFonts w:ascii="Verdana" w:eastAsia="NSimSun" w:hAnsi="Verdana" w:cs="Calibri"/>
            <w:kern w:val="2"/>
            <w:sz w:val="20"/>
            <w:szCs w:val="20"/>
            <w:lang w:eastAsia="zh-CN" w:bidi="hi-IN"/>
          </w:rPr>
          <w:t> m.in</w:t>
        </w:r>
      </w:hyperlink>
      <w:r w:rsidRPr="002801E2">
        <w:rPr>
          <w:rFonts w:ascii="Verdana" w:eastAsia="NSimSun" w:hAnsi="Verdana" w:cs="Calibri"/>
          <w:kern w:val="2"/>
          <w:sz w:val="20"/>
          <w:szCs w:val="20"/>
          <w:lang w:eastAsia="zh-CN" w:bidi="hi-IN"/>
        </w:rPr>
        <w:t xml:space="preserve">. na Psie Pole, </w:t>
      </w:r>
      <w:proofErr w:type="spellStart"/>
      <w:r w:rsidRPr="002801E2">
        <w:rPr>
          <w:rFonts w:ascii="Verdana" w:eastAsia="NSimSun" w:hAnsi="Verdana" w:cs="Calibri"/>
          <w:kern w:val="2"/>
          <w:sz w:val="20"/>
          <w:szCs w:val="20"/>
          <w:lang w:eastAsia="zh-CN" w:bidi="hi-IN"/>
        </w:rPr>
        <w:t>Maślice</w:t>
      </w:r>
      <w:proofErr w:type="spellEnd"/>
      <w:r w:rsidRPr="002801E2">
        <w:rPr>
          <w:rFonts w:ascii="Verdana" w:eastAsia="NSimSun" w:hAnsi="Verdana" w:cs="Calibri"/>
          <w:kern w:val="2"/>
          <w:sz w:val="20"/>
          <w:szCs w:val="20"/>
          <w:lang w:eastAsia="zh-CN" w:bidi="hi-IN"/>
        </w:rPr>
        <w:t xml:space="preserve">, </w:t>
      </w:r>
      <w:proofErr w:type="spellStart"/>
      <w:r w:rsidRPr="002801E2">
        <w:rPr>
          <w:rFonts w:ascii="Verdana" w:eastAsia="NSimSun" w:hAnsi="Verdana" w:cs="Calibri"/>
          <w:kern w:val="2"/>
          <w:sz w:val="20"/>
          <w:szCs w:val="20"/>
          <w:lang w:eastAsia="zh-CN" w:bidi="hi-IN"/>
        </w:rPr>
        <w:t>Ołtaszyn</w:t>
      </w:r>
      <w:proofErr w:type="spellEnd"/>
      <w:r w:rsidRPr="002801E2">
        <w:rPr>
          <w:rFonts w:ascii="Verdana" w:eastAsia="NSimSun" w:hAnsi="Verdana" w:cs="Calibri"/>
          <w:kern w:val="2"/>
          <w:sz w:val="20"/>
          <w:szCs w:val="20"/>
          <w:lang w:eastAsia="zh-CN" w:bidi="hi-IN"/>
        </w:rPr>
        <w:t xml:space="preserve">, </w:t>
      </w:r>
      <w:proofErr w:type="spellStart"/>
      <w:r w:rsidRPr="002801E2">
        <w:rPr>
          <w:rFonts w:ascii="Verdana" w:eastAsia="NSimSun" w:hAnsi="Verdana" w:cs="Calibri"/>
          <w:kern w:val="2"/>
          <w:sz w:val="20"/>
          <w:szCs w:val="20"/>
          <w:lang w:eastAsia="zh-CN" w:bidi="hi-IN"/>
        </w:rPr>
        <w:t>Stabłowice</w:t>
      </w:r>
      <w:proofErr w:type="spellEnd"/>
      <w:r w:rsidRPr="002801E2">
        <w:rPr>
          <w:rFonts w:ascii="Verdana" w:eastAsia="NSimSun" w:hAnsi="Verdana" w:cs="Calibri"/>
          <w:kern w:val="2"/>
          <w:sz w:val="20"/>
          <w:szCs w:val="20"/>
          <w:lang w:eastAsia="zh-CN" w:bidi="hi-IN"/>
        </w:rPr>
        <w:t>, Gądów, Księże i Jagodno.</w:t>
      </w:r>
    </w:p>
    <w:p w14:paraId="108B2B92" w14:textId="5F76119B" w:rsidR="00175B3E" w:rsidRPr="002801E2" w:rsidRDefault="00175B3E" w:rsidP="002801E2">
      <w:p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Środowisko, woda, energia, bezpieczeństwo</w:t>
      </w:r>
    </w:p>
    <w:p w14:paraId="461349B2" w14:textId="77777777" w:rsidR="00175B3E" w:rsidRPr="002801E2" w:rsidRDefault="00175B3E"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Rozwój systemu gospodarki odpadami,</w:t>
      </w:r>
    </w:p>
    <w:p w14:paraId="6CFEFA58" w14:textId="09A7A5FC" w:rsidR="00175B3E" w:rsidRPr="002801E2" w:rsidRDefault="00175B3E"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Modernizacja sieci wodno-kanalizacyjnej sprzed 1945 r</w:t>
      </w:r>
      <w:r w:rsidR="005D2C65" w:rsidRPr="002801E2">
        <w:rPr>
          <w:rFonts w:ascii="Verdana" w:eastAsia="NSimSun" w:hAnsi="Verdana" w:cs="Calibri"/>
          <w:kern w:val="2"/>
          <w:sz w:val="20"/>
          <w:szCs w:val="20"/>
          <w:lang w:eastAsia="zh-CN" w:bidi="hi-IN"/>
        </w:rPr>
        <w:t>oku</w:t>
      </w:r>
      <w:r w:rsidRPr="002801E2">
        <w:rPr>
          <w:rFonts w:ascii="Verdana" w:eastAsia="NSimSun" w:hAnsi="Verdana" w:cs="Calibri"/>
          <w:kern w:val="2"/>
          <w:sz w:val="20"/>
          <w:szCs w:val="20"/>
          <w:lang w:eastAsia="zh-CN" w:bidi="hi-IN"/>
        </w:rPr>
        <w:t>,</w:t>
      </w:r>
    </w:p>
    <w:p w14:paraId="0CD6E327" w14:textId="77777777" w:rsidR="00175B3E" w:rsidRPr="002801E2" w:rsidRDefault="00175B3E"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Dywersyfikacja źródeł wody pitnej, w tym Zakład Produkcji Wody Jarnołtów,</w:t>
      </w:r>
    </w:p>
    <w:p w14:paraId="2AD51946" w14:textId="77777777" w:rsidR="00175B3E" w:rsidRPr="002801E2" w:rsidRDefault="00175B3E"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Rozwój produkcji własnej, zielonej energii,</w:t>
      </w:r>
    </w:p>
    <w:p w14:paraId="4C375E8E" w14:textId="77777777" w:rsidR="00175B3E" w:rsidRPr="002801E2" w:rsidRDefault="00175B3E"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Ochrona przeciwpowodziowa rzek i potoków (Ślęza, Widawa, Olszówka i inne),</w:t>
      </w:r>
    </w:p>
    <w:p w14:paraId="03335C69" w14:textId="77777777" w:rsidR="00175B3E" w:rsidRPr="002801E2" w:rsidRDefault="00175B3E"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Wsparcie produkcji lokalnej żywności – ochrona i rozwój ogrodów działkowych oraz miejskiej farmy,</w:t>
      </w:r>
    </w:p>
    <w:p w14:paraId="646CCE0E" w14:textId="77777777" w:rsidR="00175B3E" w:rsidRPr="002801E2" w:rsidRDefault="00175B3E"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Nowa infrastruktura ochrony ludności i bezpieczeństwa.</w:t>
      </w:r>
    </w:p>
    <w:p w14:paraId="0C499883" w14:textId="77777777" w:rsidR="00175B3E" w:rsidRPr="002801E2" w:rsidRDefault="00175B3E" w:rsidP="002801E2">
      <w:p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Mieszkalnictwo, kultura, sport</w:t>
      </w:r>
    </w:p>
    <w:p w14:paraId="7E6C814C" w14:textId="77777777" w:rsidR="00175B3E" w:rsidRPr="002801E2" w:rsidRDefault="00175B3E"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Program mieszkaniowy: rewitalizacja zasobu komunalnego i budowa nowych mieszkań,</w:t>
      </w:r>
    </w:p>
    <w:p w14:paraId="23A94B27" w14:textId="77777777" w:rsidR="00175B3E" w:rsidRPr="002801E2" w:rsidRDefault="00175B3E"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Nowa, dobrze skomunikowana dzielnica centralna na placu Społecznym,</w:t>
      </w:r>
    </w:p>
    <w:p w14:paraId="30B4EB77" w14:textId="77777777" w:rsidR="00175B3E" w:rsidRPr="002801E2" w:rsidRDefault="00175B3E" w:rsidP="002801E2">
      <w:pPr>
        <w:numPr>
          <w:ilvl w:val="0"/>
          <w:numId w:val="131"/>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Budowa nowej hali widowiskowo-sportowej.</w:t>
      </w:r>
    </w:p>
    <w:p w14:paraId="3FB9D33B" w14:textId="328A30EA" w:rsidR="006655D5" w:rsidRPr="00D35244" w:rsidRDefault="006655D5" w:rsidP="00D35244">
      <w:pPr>
        <w:pStyle w:val="Nagwek2"/>
        <w:numPr>
          <w:ilvl w:val="0"/>
          <w:numId w:val="66"/>
        </w:numPr>
        <w:spacing w:line="480" w:lineRule="auto"/>
        <w:rPr>
          <w:rFonts w:ascii="Verdana" w:hAnsi="Verdana"/>
          <w:sz w:val="24"/>
          <w:szCs w:val="28"/>
        </w:rPr>
      </w:pPr>
      <w:bookmarkStart w:id="111" w:name="_Toc211589822"/>
      <w:r w:rsidRPr="00D35244">
        <w:rPr>
          <w:rFonts w:ascii="Verdana" w:hAnsi="Verdana"/>
          <w:sz w:val="24"/>
          <w:szCs w:val="28"/>
        </w:rPr>
        <w:t xml:space="preserve">Monitoring, ewaluacja, aktualizacja </w:t>
      </w:r>
      <w:r w:rsidR="00DA1F26" w:rsidRPr="00D35244">
        <w:rPr>
          <w:rFonts w:ascii="Verdana" w:hAnsi="Verdana"/>
          <w:sz w:val="24"/>
          <w:szCs w:val="28"/>
        </w:rPr>
        <w:t>S</w:t>
      </w:r>
      <w:r w:rsidRPr="00D35244">
        <w:rPr>
          <w:rFonts w:ascii="Verdana" w:hAnsi="Verdana"/>
          <w:sz w:val="24"/>
          <w:szCs w:val="28"/>
        </w:rPr>
        <w:t>trategii</w:t>
      </w:r>
      <w:bookmarkEnd w:id="109"/>
      <w:bookmarkEnd w:id="111"/>
    </w:p>
    <w:p w14:paraId="4DBECBB3" w14:textId="6A502057" w:rsidR="006655D5" w:rsidRPr="002801E2" w:rsidRDefault="006655D5" w:rsidP="002801E2">
      <w:pPr>
        <w:suppressAutoHyphens/>
        <w:spacing w:before="100" w:beforeAutospacing="1" w:after="0"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 xml:space="preserve">Strategia Wrocław 2050 jest propozycją dla wszystkich zainteresowanych przyszłością Wrocławia. Warunkiem jej sukcesu jest współpraca – przede wszystkim między sektorami: publicznym, prywatnym i pozarządowym. </w:t>
      </w:r>
      <w:r w:rsidR="00DA1F26" w:rsidRPr="002801E2">
        <w:rPr>
          <w:rFonts w:ascii="Verdana" w:eastAsia="Times New Roman" w:hAnsi="Verdana" w:cs="Calibri"/>
          <w:sz w:val="20"/>
          <w:szCs w:val="20"/>
          <w:lang w:eastAsia="pl-PL"/>
        </w:rPr>
        <w:t>Władze s</w:t>
      </w:r>
      <w:r w:rsidRPr="002801E2">
        <w:rPr>
          <w:rFonts w:ascii="Verdana" w:eastAsia="Times New Roman" w:hAnsi="Verdana" w:cs="Calibri"/>
          <w:sz w:val="20"/>
          <w:szCs w:val="20"/>
          <w:lang w:eastAsia="pl-PL"/>
        </w:rPr>
        <w:t xml:space="preserve">amorządowe Wrocławia mogą odpowiadać za wdrażanie </w:t>
      </w:r>
      <w:r w:rsidR="00DA1F26" w:rsidRPr="002801E2">
        <w:rPr>
          <w:rFonts w:ascii="Verdana" w:eastAsia="Times New Roman" w:hAnsi="Verdana" w:cs="Calibri"/>
          <w:sz w:val="20"/>
          <w:szCs w:val="20"/>
          <w:lang w:eastAsia="pl-PL"/>
        </w:rPr>
        <w:t>S</w:t>
      </w:r>
      <w:r w:rsidRPr="002801E2">
        <w:rPr>
          <w:rFonts w:ascii="Verdana" w:eastAsia="Times New Roman" w:hAnsi="Verdana" w:cs="Calibri"/>
          <w:sz w:val="20"/>
          <w:szCs w:val="20"/>
          <w:lang w:eastAsia="pl-PL"/>
        </w:rPr>
        <w:t xml:space="preserve">trategii wyłącznie w zakresie swoich ustawowych kompetencji. W innych przypadkach będą to wdrażanie promować i wspierać. </w:t>
      </w:r>
    </w:p>
    <w:p w14:paraId="41FA65A7" w14:textId="5007ACD0" w:rsidR="007C16EE" w:rsidRPr="002801E2" w:rsidRDefault="00144FF9" w:rsidP="002801E2">
      <w:pPr>
        <w:spacing w:before="100" w:beforeAutospacing="1" w:line="360" w:lineRule="auto"/>
        <w:rPr>
          <w:rFonts w:ascii="Verdana" w:hAnsi="Verdana" w:cstheme="minorHAnsi"/>
          <w:sz w:val="20"/>
          <w:szCs w:val="20"/>
        </w:rPr>
      </w:pPr>
      <w:r w:rsidRPr="002801E2">
        <w:rPr>
          <w:rFonts w:ascii="Verdana" w:eastAsia="Times New Roman" w:hAnsi="Verdana" w:cs="Calibri"/>
          <w:sz w:val="20"/>
          <w:szCs w:val="20"/>
          <w:lang w:eastAsia="pl-PL"/>
        </w:rPr>
        <w:t>B</w:t>
      </w:r>
      <w:r w:rsidR="006655D5" w:rsidRPr="002801E2">
        <w:rPr>
          <w:rFonts w:ascii="Verdana" w:eastAsia="Times New Roman" w:hAnsi="Verdana" w:cs="Calibri"/>
          <w:sz w:val="20"/>
          <w:szCs w:val="20"/>
          <w:lang w:eastAsia="pl-PL"/>
        </w:rPr>
        <w:t xml:space="preserve">adaniem wdrażania </w:t>
      </w:r>
      <w:r w:rsidR="00DA1F26" w:rsidRPr="002801E2">
        <w:rPr>
          <w:rFonts w:ascii="Verdana" w:eastAsia="Times New Roman" w:hAnsi="Verdana" w:cs="Calibri"/>
          <w:sz w:val="20"/>
          <w:szCs w:val="20"/>
          <w:lang w:eastAsia="pl-PL"/>
        </w:rPr>
        <w:t>S</w:t>
      </w:r>
      <w:r w:rsidR="006655D5" w:rsidRPr="002801E2">
        <w:rPr>
          <w:rFonts w:ascii="Verdana" w:eastAsia="Times New Roman" w:hAnsi="Verdana" w:cs="Calibri"/>
          <w:sz w:val="20"/>
          <w:szCs w:val="20"/>
          <w:lang w:eastAsia="pl-PL"/>
        </w:rPr>
        <w:t xml:space="preserve">trategii będzie </w:t>
      </w:r>
      <w:r w:rsidR="00DA1F26" w:rsidRPr="002801E2">
        <w:rPr>
          <w:rFonts w:ascii="Verdana" w:eastAsia="Times New Roman" w:hAnsi="Verdana" w:cs="Calibri"/>
          <w:sz w:val="20"/>
          <w:szCs w:val="20"/>
          <w:lang w:eastAsia="pl-PL"/>
        </w:rPr>
        <w:t xml:space="preserve">się </w:t>
      </w:r>
      <w:r w:rsidR="006655D5" w:rsidRPr="002801E2">
        <w:rPr>
          <w:rFonts w:ascii="Verdana" w:eastAsia="Times New Roman" w:hAnsi="Verdana" w:cs="Calibri"/>
          <w:sz w:val="20"/>
          <w:szCs w:val="20"/>
          <w:lang w:eastAsia="pl-PL"/>
        </w:rPr>
        <w:t xml:space="preserve">zajmować Komitet Monitorujący, </w:t>
      </w:r>
      <w:r w:rsidR="003C130C" w:rsidRPr="002801E2">
        <w:rPr>
          <w:rFonts w:ascii="Verdana" w:eastAsia="Times New Roman" w:hAnsi="Verdana" w:cs="Calibri"/>
          <w:sz w:val="20"/>
          <w:szCs w:val="20"/>
          <w:lang w:eastAsia="pl-PL"/>
        </w:rPr>
        <w:t xml:space="preserve">którego </w:t>
      </w:r>
      <w:r w:rsidR="003C130C" w:rsidRPr="00936B5B">
        <w:rPr>
          <w:rFonts w:ascii="Verdana" w:eastAsia="Times New Roman" w:hAnsi="Verdana" w:cs="Calibri"/>
          <w:sz w:val="20"/>
          <w:szCs w:val="20"/>
          <w:lang w:eastAsia="pl-PL"/>
        </w:rPr>
        <w:t xml:space="preserve">strukturę i skład </w:t>
      </w:r>
      <w:r w:rsidR="003C130C" w:rsidRPr="00936B5B">
        <w:rPr>
          <w:rFonts w:ascii="Verdana" w:eastAsia="NSimSun" w:hAnsi="Verdana" w:cs="Calibri"/>
          <w:kern w:val="2"/>
          <w:sz w:val="20"/>
          <w:szCs w:val="20"/>
          <w:lang w:eastAsia="zh-CN" w:bidi="hi-IN"/>
        </w:rPr>
        <w:t xml:space="preserve">określi </w:t>
      </w:r>
      <w:r w:rsidR="006655D5" w:rsidRPr="00936B5B">
        <w:rPr>
          <w:rFonts w:ascii="Verdana" w:eastAsia="NSimSun" w:hAnsi="Verdana" w:cs="Calibri"/>
          <w:kern w:val="2"/>
          <w:sz w:val="20"/>
          <w:szCs w:val="20"/>
          <w:lang w:eastAsia="zh-CN" w:bidi="hi-IN"/>
        </w:rPr>
        <w:t xml:space="preserve">Prezydent Wrocławia. </w:t>
      </w:r>
      <w:r w:rsidR="007C16EE" w:rsidRPr="00936B5B">
        <w:rPr>
          <w:rFonts w:ascii="Verdana" w:hAnsi="Verdana" w:cstheme="minorHAnsi"/>
          <w:sz w:val="20"/>
          <w:szCs w:val="20"/>
        </w:rPr>
        <w:t xml:space="preserve">Strategia Wrocław 2050 to strategia współodpowiedzialności. Jej pełne wdrożenie nie będzie możliwe bez zaangażowania </w:t>
      </w:r>
      <w:bookmarkStart w:id="112" w:name="_Hlk208579208"/>
      <w:r w:rsidR="007C16EE" w:rsidRPr="00936B5B">
        <w:rPr>
          <w:rFonts w:ascii="Verdana" w:hAnsi="Verdana" w:cstheme="minorHAnsi"/>
          <w:sz w:val="20"/>
          <w:szCs w:val="20"/>
        </w:rPr>
        <w:t>osób i podmiotów z innych sektorów i szczebli administracji oraz bez pozyskania</w:t>
      </w:r>
      <w:r w:rsidR="007C16EE" w:rsidRPr="002801E2">
        <w:rPr>
          <w:rFonts w:ascii="Verdana" w:hAnsi="Verdana" w:cstheme="minorHAnsi"/>
          <w:sz w:val="20"/>
          <w:szCs w:val="20"/>
        </w:rPr>
        <w:t xml:space="preserve"> znaczących środków zewnętrznych – publicznych i prywatnych</w:t>
      </w:r>
      <w:bookmarkEnd w:id="112"/>
      <w:r w:rsidR="007C16EE" w:rsidRPr="002801E2">
        <w:rPr>
          <w:rFonts w:ascii="Verdana" w:hAnsi="Verdana" w:cstheme="minorHAnsi"/>
          <w:sz w:val="20"/>
          <w:szCs w:val="20"/>
        </w:rPr>
        <w:t xml:space="preserve">. </w:t>
      </w:r>
    </w:p>
    <w:p w14:paraId="3A07FB96" w14:textId="58F87F75" w:rsidR="006655D5" w:rsidRPr="002801E2" w:rsidRDefault="00EE47C5" w:rsidP="002801E2">
      <w:pPr>
        <w:spacing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Do zadań Komitetu należeć </w:t>
      </w:r>
      <w:r w:rsidR="003A6F7B" w:rsidRPr="002801E2">
        <w:rPr>
          <w:rFonts w:ascii="Verdana" w:eastAsia="NSimSun" w:hAnsi="Verdana" w:cs="Calibri"/>
          <w:kern w:val="2"/>
          <w:sz w:val="20"/>
          <w:szCs w:val="20"/>
          <w:lang w:eastAsia="zh-CN" w:bidi="hi-IN"/>
        </w:rPr>
        <w:t xml:space="preserve">będą </w:t>
      </w:r>
      <w:r w:rsidRPr="002801E2">
        <w:rPr>
          <w:rFonts w:ascii="Verdana" w:eastAsia="NSimSun" w:hAnsi="Verdana" w:cs="Calibri"/>
          <w:kern w:val="2"/>
          <w:sz w:val="20"/>
          <w:szCs w:val="20"/>
          <w:lang w:eastAsia="zh-CN" w:bidi="hi-IN"/>
        </w:rPr>
        <w:t>m.in. monitorowanie i analizowanie zarówno głównych, jak i uzupełniających wskaźników Strategii; analiza opracowań dotyczących zagadnień istotnych z punktu widzenia wdrażania Strategii;</w:t>
      </w:r>
      <w:r w:rsidR="00056601"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opiniowanie ewaluacji okresowej odnoszącej się do stopnia realizacji Strategii</w:t>
      </w:r>
      <w:r w:rsidR="00056601"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w połowie każdej kadencji; opiniowanie </w:t>
      </w:r>
      <w:r w:rsidR="00144FF9" w:rsidRPr="002801E2">
        <w:rPr>
          <w:rFonts w:ascii="Verdana" w:eastAsia="NSimSun" w:hAnsi="Verdana" w:cs="Calibri"/>
          <w:kern w:val="2"/>
          <w:sz w:val="20"/>
          <w:szCs w:val="20"/>
          <w:lang w:eastAsia="zh-CN" w:bidi="hi-IN"/>
        </w:rPr>
        <w:lastRenderedPageBreak/>
        <w:t>polityk</w:t>
      </w:r>
      <w:r w:rsidR="007C16EE" w:rsidRPr="002801E2">
        <w:rPr>
          <w:rFonts w:ascii="Verdana" w:eastAsia="NSimSun" w:hAnsi="Verdana" w:cs="Calibri"/>
          <w:kern w:val="2"/>
          <w:sz w:val="20"/>
          <w:szCs w:val="20"/>
          <w:lang w:eastAsia="zh-CN" w:bidi="hi-IN"/>
        </w:rPr>
        <w:t>,</w:t>
      </w:r>
      <w:r w:rsidR="00144FF9" w:rsidRPr="002801E2">
        <w:rPr>
          <w:rFonts w:ascii="Verdana" w:eastAsia="NSimSun" w:hAnsi="Verdana" w:cs="Calibri"/>
          <w:kern w:val="2"/>
          <w:sz w:val="20"/>
          <w:szCs w:val="20"/>
          <w:lang w:eastAsia="zh-CN" w:bidi="hi-IN"/>
        </w:rPr>
        <w:t xml:space="preserve"> programów</w:t>
      </w:r>
      <w:r w:rsidR="007C16EE" w:rsidRPr="002801E2">
        <w:rPr>
          <w:rFonts w:ascii="Verdana" w:eastAsia="NSimSun" w:hAnsi="Verdana" w:cs="Calibri"/>
          <w:kern w:val="2"/>
          <w:sz w:val="20"/>
          <w:szCs w:val="20"/>
          <w:lang w:eastAsia="zh-CN" w:bidi="hi-IN"/>
        </w:rPr>
        <w:t xml:space="preserve"> i planów działań </w:t>
      </w:r>
      <w:r w:rsidR="00144FF9" w:rsidRPr="002801E2">
        <w:rPr>
          <w:rFonts w:ascii="Verdana" w:eastAsia="NSimSun" w:hAnsi="Verdana" w:cs="Calibri"/>
          <w:kern w:val="2"/>
          <w:sz w:val="20"/>
          <w:szCs w:val="20"/>
          <w:lang w:eastAsia="zh-CN" w:bidi="hi-IN"/>
        </w:rPr>
        <w:t>stanowiących dokume</w:t>
      </w:r>
      <w:r w:rsidR="00B35697" w:rsidRPr="002801E2">
        <w:rPr>
          <w:rFonts w:ascii="Verdana" w:eastAsia="NSimSun" w:hAnsi="Verdana" w:cs="Calibri"/>
          <w:kern w:val="2"/>
          <w:sz w:val="20"/>
          <w:szCs w:val="20"/>
          <w:lang w:eastAsia="zh-CN" w:bidi="hi-IN"/>
        </w:rPr>
        <w:t>n</w:t>
      </w:r>
      <w:r w:rsidR="00144FF9" w:rsidRPr="002801E2">
        <w:rPr>
          <w:rFonts w:ascii="Verdana" w:eastAsia="NSimSun" w:hAnsi="Verdana" w:cs="Calibri"/>
          <w:kern w:val="2"/>
          <w:sz w:val="20"/>
          <w:szCs w:val="20"/>
          <w:lang w:eastAsia="zh-CN" w:bidi="hi-IN"/>
        </w:rPr>
        <w:t xml:space="preserve">ty operacyjno-wdrożeniowe </w:t>
      </w:r>
      <w:r w:rsidR="00B35697" w:rsidRPr="002801E2">
        <w:rPr>
          <w:rFonts w:ascii="Verdana" w:eastAsia="NSimSun" w:hAnsi="Verdana" w:cs="Calibri"/>
          <w:kern w:val="2"/>
          <w:sz w:val="20"/>
          <w:szCs w:val="20"/>
          <w:lang w:eastAsia="zh-CN" w:bidi="hi-IN"/>
        </w:rPr>
        <w:t xml:space="preserve">Strategii </w:t>
      </w:r>
      <w:r w:rsidRPr="002801E2">
        <w:rPr>
          <w:rFonts w:ascii="Verdana" w:eastAsia="NSimSun" w:hAnsi="Verdana" w:cs="Calibri"/>
          <w:kern w:val="2"/>
          <w:sz w:val="20"/>
          <w:szCs w:val="20"/>
          <w:lang w:eastAsia="zh-CN" w:bidi="hi-IN"/>
        </w:rPr>
        <w:t>oraz</w:t>
      </w:r>
      <w:r w:rsidR="00B35697" w:rsidRPr="002801E2">
        <w:rPr>
          <w:rFonts w:ascii="Verdana" w:eastAsia="NSimSun" w:hAnsi="Verdana" w:cs="Calibri"/>
          <w:kern w:val="2"/>
          <w:sz w:val="20"/>
          <w:szCs w:val="20"/>
          <w:lang w:eastAsia="zh-CN" w:bidi="hi-IN"/>
        </w:rPr>
        <w:t xml:space="preserve"> innych</w:t>
      </w:r>
      <w:r w:rsidRPr="002801E2">
        <w:rPr>
          <w:rFonts w:ascii="Verdana" w:eastAsia="NSimSun" w:hAnsi="Verdana" w:cs="Calibri"/>
          <w:kern w:val="2"/>
          <w:sz w:val="20"/>
          <w:szCs w:val="20"/>
          <w:lang w:eastAsia="zh-CN" w:bidi="hi-IN"/>
        </w:rPr>
        <w:t xml:space="preserve"> istotnych z punktu widzenia perspektyw</w:t>
      </w:r>
      <w:r w:rsidR="00056601"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rozwojowych Wrocławia </w:t>
      </w:r>
      <w:r w:rsidR="00B35697" w:rsidRPr="002801E2">
        <w:rPr>
          <w:rFonts w:ascii="Verdana" w:eastAsia="NSimSun" w:hAnsi="Verdana" w:cs="Calibri"/>
          <w:kern w:val="2"/>
          <w:sz w:val="20"/>
          <w:szCs w:val="20"/>
          <w:lang w:eastAsia="zh-CN" w:bidi="hi-IN"/>
        </w:rPr>
        <w:t xml:space="preserve">dokumentów </w:t>
      </w:r>
      <w:r w:rsidR="007C16EE" w:rsidRPr="002801E2">
        <w:rPr>
          <w:rFonts w:ascii="Verdana" w:eastAsia="NSimSun" w:hAnsi="Verdana" w:cs="Calibri"/>
          <w:kern w:val="2"/>
          <w:sz w:val="20"/>
          <w:szCs w:val="20"/>
          <w:lang w:eastAsia="zh-CN" w:bidi="hi-IN"/>
        </w:rPr>
        <w:t xml:space="preserve">strategicznych </w:t>
      </w:r>
      <w:r w:rsidRPr="002801E2">
        <w:rPr>
          <w:rFonts w:ascii="Verdana" w:eastAsia="NSimSun" w:hAnsi="Verdana" w:cs="Calibri"/>
          <w:kern w:val="2"/>
          <w:sz w:val="20"/>
          <w:szCs w:val="20"/>
          <w:lang w:eastAsia="zh-CN" w:bidi="hi-IN"/>
        </w:rPr>
        <w:t xml:space="preserve">pod kątem ich spójności ze Strategią. </w:t>
      </w:r>
      <w:r w:rsidR="006655D5" w:rsidRPr="002801E2">
        <w:rPr>
          <w:rFonts w:ascii="Verdana" w:eastAsia="NSimSun" w:hAnsi="Verdana" w:cs="Calibri"/>
          <w:kern w:val="2"/>
          <w:sz w:val="20"/>
          <w:szCs w:val="20"/>
          <w:lang w:eastAsia="zh-CN" w:bidi="hi-IN"/>
        </w:rPr>
        <w:t xml:space="preserve">Monitoring wskaźników Strategii Wrocław 2050 publikowany będzie co roku w Raporcie o stanie </w:t>
      </w:r>
      <w:r w:rsidR="003A6F7B" w:rsidRPr="002801E2">
        <w:rPr>
          <w:rFonts w:ascii="Verdana" w:eastAsia="NSimSun" w:hAnsi="Verdana" w:cs="Calibri"/>
          <w:kern w:val="2"/>
          <w:sz w:val="20"/>
          <w:szCs w:val="20"/>
          <w:lang w:eastAsia="zh-CN" w:bidi="hi-IN"/>
        </w:rPr>
        <w:t>G</w:t>
      </w:r>
      <w:r w:rsidR="006655D5" w:rsidRPr="002801E2">
        <w:rPr>
          <w:rFonts w:ascii="Verdana" w:eastAsia="NSimSun" w:hAnsi="Verdana" w:cs="Calibri"/>
          <w:kern w:val="2"/>
          <w:sz w:val="20"/>
          <w:szCs w:val="20"/>
          <w:lang w:eastAsia="zh-CN" w:bidi="hi-IN"/>
        </w:rPr>
        <w:t>miny</w:t>
      </w:r>
      <w:r w:rsidR="00B35697" w:rsidRPr="002801E2">
        <w:rPr>
          <w:rFonts w:ascii="Verdana" w:eastAsia="NSimSun" w:hAnsi="Verdana" w:cs="Calibri"/>
          <w:kern w:val="2"/>
          <w:sz w:val="20"/>
          <w:szCs w:val="20"/>
          <w:lang w:eastAsia="zh-CN" w:bidi="hi-IN"/>
        </w:rPr>
        <w:t>, jak również na stronie wroclaw.pl</w:t>
      </w:r>
      <w:r w:rsidR="003A6F7B" w:rsidRPr="002801E2">
        <w:rPr>
          <w:rFonts w:ascii="Verdana" w:eastAsia="NSimSun" w:hAnsi="Verdana" w:cs="Calibri"/>
          <w:kern w:val="2"/>
          <w:sz w:val="20"/>
          <w:szCs w:val="20"/>
          <w:lang w:eastAsia="zh-CN" w:bidi="hi-IN"/>
        </w:rPr>
        <w:t>.</w:t>
      </w:r>
    </w:p>
    <w:p w14:paraId="5F4B746B" w14:textId="5E46E99B" w:rsidR="006655D5" w:rsidRPr="002801E2" w:rsidRDefault="00345326" w:rsidP="002801E2">
      <w:p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Rekomendujemy przeprowadzenie czterech ewaluacji Strategii Wrocław 2050:</w:t>
      </w:r>
    </w:p>
    <w:p w14:paraId="617CDA90" w14:textId="031D8CD8" w:rsidR="00345326" w:rsidRPr="002801E2" w:rsidRDefault="00345326" w:rsidP="002801E2">
      <w:pPr>
        <w:pStyle w:val="Akapitzlist"/>
        <w:numPr>
          <w:ilvl w:val="0"/>
          <w:numId w:val="14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ex </w:t>
      </w:r>
      <w:proofErr w:type="spellStart"/>
      <w:r w:rsidRPr="002801E2">
        <w:rPr>
          <w:rFonts w:ascii="Verdana" w:eastAsia="NSimSun" w:hAnsi="Verdana" w:cs="Calibri"/>
          <w:kern w:val="2"/>
          <w:sz w:val="20"/>
          <w:szCs w:val="20"/>
          <w:lang w:eastAsia="zh-CN" w:bidi="hi-IN"/>
        </w:rPr>
        <w:t>ante</w:t>
      </w:r>
      <w:proofErr w:type="spellEnd"/>
      <w:r w:rsidRPr="002801E2">
        <w:rPr>
          <w:rFonts w:ascii="Verdana" w:eastAsia="NSimSun" w:hAnsi="Verdana" w:cs="Calibri"/>
          <w:kern w:val="2"/>
          <w:sz w:val="20"/>
          <w:szCs w:val="20"/>
          <w:lang w:eastAsia="zh-CN" w:bidi="hi-IN"/>
        </w:rPr>
        <w:t xml:space="preserve"> (przed wdrożeniem strategii)</w:t>
      </w:r>
      <w:r w:rsidR="003A6F7B" w:rsidRPr="002801E2">
        <w:rPr>
          <w:rFonts w:ascii="Verdana" w:eastAsia="NSimSun" w:hAnsi="Verdana" w:cs="Calibri"/>
          <w:kern w:val="2"/>
          <w:sz w:val="20"/>
          <w:szCs w:val="20"/>
          <w:lang w:eastAsia="zh-CN" w:bidi="hi-IN"/>
        </w:rPr>
        <w:t>,</w:t>
      </w:r>
    </w:p>
    <w:p w14:paraId="647FA923" w14:textId="503EA02B" w:rsidR="00345326" w:rsidRPr="002801E2" w:rsidRDefault="00345326" w:rsidP="002801E2">
      <w:pPr>
        <w:pStyle w:val="Akapitzlist"/>
        <w:numPr>
          <w:ilvl w:val="0"/>
          <w:numId w:val="14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on-</w:t>
      </w:r>
      <w:proofErr w:type="spellStart"/>
      <w:r w:rsidRPr="002801E2">
        <w:rPr>
          <w:rFonts w:ascii="Verdana" w:eastAsia="NSimSun" w:hAnsi="Verdana" w:cs="Calibri"/>
          <w:kern w:val="2"/>
          <w:sz w:val="20"/>
          <w:szCs w:val="20"/>
          <w:lang w:eastAsia="zh-CN" w:bidi="hi-IN"/>
        </w:rPr>
        <w:t>going</w:t>
      </w:r>
      <w:proofErr w:type="spellEnd"/>
      <w:r w:rsidRPr="002801E2">
        <w:rPr>
          <w:rFonts w:ascii="Verdana" w:eastAsia="NSimSun" w:hAnsi="Verdana" w:cs="Calibri"/>
          <w:kern w:val="2"/>
          <w:sz w:val="20"/>
          <w:szCs w:val="20"/>
          <w:lang w:eastAsia="zh-CN" w:bidi="hi-IN"/>
        </w:rPr>
        <w:t xml:space="preserve"> ( w trakcie wdrażania:</w:t>
      </w:r>
      <w:r w:rsidR="00056601"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pierwsza po dwóch latach od rozpoczęcia jej wdrażania, druga w połowie okresu strategicznego)</w:t>
      </w:r>
      <w:r w:rsidR="003A6F7B" w:rsidRPr="002801E2">
        <w:rPr>
          <w:rFonts w:ascii="Verdana" w:eastAsia="NSimSun" w:hAnsi="Verdana" w:cs="Calibri"/>
          <w:kern w:val="2"/>
          <w:sz w:val="20"/>
          <w:szCs w:val="20"/>
          <w:lang w:eastAsia="zh-CN" w:bidi="hi-IN"/>
        </w:rPr>
        <w:t>,</w:t>
      </w:r>
    </w:p>
    <w:p w14:paraId="1CB774B9" w14:textId="6018806F" w:rsidR="00345326" w:rsidRPr="002801E2" w:rsidRDefault="00345326" w:rsidP="002801E2">
      <w:pPr>
        <w:pStyle w:val="Akapitzlist"/>
        <w:numPr>
          <w:ilvl w:val="0"/>
          <w:numId w:val="147"/>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ex post (po zakończeniu jej obowiązywania)</w:t>
      </w:r>
      <w:r w:rsidR="003A6F7B" w:rsidRPr="002801E2">
        <w:rPr>
          <w:rFonts w:ascii="Verdana" w:eastAsia="NSimSun" w:hAnsi="Verdana" w:cs="Calibri"/>
          <w:kern w:val="2"/>
          <w:sz w:val="20"/>
          <w:szCs w:val="20"/>
          <w:lang w:eastAsia="zh-CN" w:bidi="hi-IN"/>
        </w:rPr>
        <w:t>.</w:t>
      </w:r>
    </w:p>
    <w:p w14:paraId="25882D38" w14:textId="61F78D8F" w:rsidR="006655D5" w:rsidRPr="00D35244" w:rsidRDefault="005D2C65" w:rsidP="00D35244">
      <w:pPr>
        <w:pStyle w:val="Nagwek2"/>
        <w:numPr>
          <w:ilvl w:val="0"/>
          <w:numId w:val="66"/>
        </w:numPr>
        <w:spacing w:line="480" w:lineRule="auto"/>
        <w:rPr>
          <w:rFonts w:ascii="Verdana" w:hAnsi="Verdana"/>
          <w:sz w:val="24"/>
          <w:szCs w:val="28"/>
        </w:rPr>
      </w:pPr>
      <w:bookmarkStart w:id="113" w:name="_Toc172555730"/>
      <w:r w:rsidRPr="00D35244">
        <w:rPr>
          <w:rFonts w:ascii="Verdana" w:hAnsi="Verdana"/>
          <w:sz w:val="24"/>
          <w:szCs w:val="28"/>
        </w:rPr>
        <w:t xml:space="preserve"> </w:t>
      </w:r>
      <w:bookmarkStart w:id="114" w:name="_Toc211589823"/>
      <w:r w:rsidR="003A7993" w:rsidRPr="00D35244">
        <w:rPr>
          <w:rFonts w:ascii="Verdana" w:hAnsi="Verdana"/>
          <w:sz w:val="24"/>
          <w:szCs w:val="28"/>
        </w:rPr>
        <w:t>Ramy finansowe i ź</w:t>
      </w:r>
      <w:r w:rsidR="006655D5" w:rsidRPr="00D35244">
        <w:rPr>
          <w:rFonts w:ascii="Verdana" w:hAnsi="Verdana"/>
          <w:sz w:val="24"/>
          <w:szCs w:val="28"/>
        </w:rPr>
        <w:t>ródła finansowania</w:t>
      </w:r>
      <w:bookmarkEnd w:id="113"/>
      <w:bookmarkEnd w:id="114"/>
    </w:p>
    <w:p w14:paraId="277AF8EE" w14:textId="37F8BC4A" w:rsidR="006655D5" w:rsidRPr="002801E2" w:rsidRDefault="00F97BA9" w:rsidP="002801E2">
      <w:pPr>
        <w:suppressAutoHyphens/>
        <w:spacing w:before="100" w:beforeAutospacing="1" w:after="0" w:line="360" w:lineRule="auto"/>
        <w:rPr>
          <w:rFonts w:ascii="Verdana" w:eastAsia="NSimSun" w:hAnsi="Verdana" w:cs="Calibri"/>
          <w:sz w:val="20"/>
          <w:szCs w:val="20"/>
          <w:lang w:eastAsia="zh-CN"/>
        </w:rPr>
      </w:pPr>
      <w:r w:rsidRPr="002801E2">
        <w:rPr>
          <w:rFonts w:ascii="Verdana" w:eastAsia="NSimSun" w:hAnsi="Verdana" w:cs="Calibri"/>
          <w:sz w:val="20"/>
          <w:szCs w:val="20"/>
          <w:lang w:eastAsia="zh-CN"/>
        </w:rPr>
        <w:t>Ab</w:t>
      </w:r>
      <w:r w:rsidR="006655D5" w:rsidRPr="002801E2">
        <w:rPr>
          <w:rFonts w:ascii="Verdana" w:eastAsia="NSimSun" w:hAnsi="Verdana" w:cs="Calibri"/>
          <w:sz w:val="20"/>
          <w:szCs w:val="20"/>
          <w:lang w:eastAsia="zh-CN"/>
        </w:rPr>
        <w:t xml:space="preserve">y realizować Strategię Wrocław 2050, należy </w:t>
      </w:r>
      <w:r w:rsidR="004C0191" w:rsidRPr="002801E2">
        <w:rPr>
          <w:rFonts w:ascii="Verdana" w:eastAsia="NSimSun" w:hAnsi="Verdana" w:cs="Calibri"/>
          <w:sz w:val="20"/>
          <w:szCs w:val="20"/>
          <w:lang w:eastAsia="zh-CN"/>
        </w:rPr>
        <w:t xml:space="preserve">korzystać </w:t>
      </w:r>
      <w:r w:rsidR="007E30AE" w:rsidRPr="002801E2">
        <w:rPr>
          <w:rFonts w:ascii="Verdana" w:eastAsia="NSimSun" w:hAnsi="Verdana" w:cs="Calibri"/>
          <w:sz w:val="20"/>
          <w:szCs w:val="20"/>
          <w:lang w:eastAsia="zh-CN"/>
        </w:rPr>
        <w:t xml:space="preserve">ze </w:t>
      </w:r>
      <w:r w:rsidRPr="002801E2">
        <w:rPr>
          <w:rFonts w:ascii="Verdana" w:eastAsia="NSimSun" w:hAnsi="Verdana" w:cs="Calibri"/>
          <w:sz w:val="20"/>
          <w:szCs w:val="20"/>
          <w:lang w:eastAsia="zh-CN"/>
        </w:rPr>
        <w:t>środk</w:t>
      </w:r>
      <w:r w:rsidR="007E30AE" w:rsidRPr="002801E2">
        <w:rPr>
          <w:rFonts w:ascii="Verdana" w:eastAsia="NSimSun" w:hAnsi="Verdana" w:cs="Calibri"/>
          <w:sz w:val="20"/>
          <w:szCs w:val="20"/>
          <w:lang w:eastAsia="zh-CN"/>
        </w:rPr>
        <w:t>ów</w:t>
      </w:r>
      <w:r w:rsidRPr="002801E2">
        <w:rPr>
          <w:rFonts w:ascii="Verdana" w:eastAsia="NSimSun" w:hAnsi="Verdana" w:cs="Calibri"/>
          <w:sz w:val="20"/>
          <w:szCs w:val="20"/>
          <w:lang w:eastAsia="zh-CN"/>
        </w:rPr>
        <w:t xml:space="preserve"> finansow</w:t>
      </w:r>
      <w:r w:rsidR="007E30AE" w:rsidRPr="002801E2">
        <w:rPr>
          <w:rFonts w:ascii="Verdana" w:eastAsia="NSimSun" w:hAnsi="Verdana" w:cs="Calibri"/>
          <w:sz w:val="20"/>
          <w:szCs w:val="20"/>
          <w:lang w:eastAsia="zh-CN"/>
        </w:rPr>
        <w:t>ych</w:t>
      </w:r>
      <w:r w:rsidR="006655D5" w:rsidRPr="002801E2">
        <w:rPr>
          <w:rFonts w:ascii="Verdana" w:eastAsia="NSimSun" w:hAnsi="Verdana" w:cs="Calibri"/>
          <w:sz w:val="20"/>
          <w:szCs w:val="20"/>
          <w:lang w:eastAsia="zh-CN"/>
        </w:rPr>
        <w:t>, które mogą pochodzić z następujących źródeł</w:t>
      </w:r>
      <w:r w:rsidRPr="002801E2">
        <w:rPr>
          <w:rFonts w:ascii="Verdana" w:eastAsia="NSimSun" w:hAnsi="Verdana" w:cs="Calibri"/>
          <w:sz w:val="20"/>
          <w:szCs w:val="20"/>
          <w:lang w:eastAsia="zh-CN"/>
        </w:rPr>
        <w:t xml:space="preserve"> finansowania</w:t>
      </w:r>
      <w:r w:rsidR="006655D5" w:rsidRPr="002801E2">
        <w:rPr>
          <w:rFonts w:ascii="Verdana" w:eastAsia="NSimSun" w:hAnsi="Verdana" w:cs="Calibri"/>
          <w:sz w:val="20"/>
          <w:szCs w:val="20"/>
          <w:lang w:eastAsia="zh-CN"/>
        </w:rPr>
        <w:t xml:space="preserve">: </w:t>
      </w:r>
    </w:p>
    <w:p w14:paraId="34D97043" w14:textId="3B603C64" w:rsidR="006600C5" w:rsidRPr="002801E2" w:rsidRDefault="006600C5" w:rsidP="002801E2">
      <w:pPr>
        <w:pStyle w:val="Akapitzlist"/>
        <w:numPr>
          <w:ilvl w:val="0"/>
          <w:numId w:val="132"/>
        </w:numPr>
        <w:suppressAutoHyphens/>
        <w:spacing w:before="100" w:beforeAutospacing="1" w:after="0" w:line="360" w:lineRule="auto"/>
        <w:ind w:left="714" w:hanging="357"/>
        <w:rPr>
          <w:rFonts w:ascii="Verdana" w:eastAsia="NSimSun" w:hAnsi="Verdana" w:cs="Calibri"/>
          <w:sz w:val="20"/>
          <w:szCs w:val="20"/>
          <w:lang w:eastAsia="zh-CN"/>
        </w:rPr>
      </w:pPr>
      <w:r w:rsidRPr="002801E2">
        <w:rPr>
          <w:rFonts w:ascii="Verdana" w:eastAsia="NSimSun" w:hAnsi="Verdana" w:cs="Calibri"/>
          <w:sz w:val="20"/>
          <w:szCs w:val="20"/>
          <w:lang w:eastAsia="zh-CN"/>
        </w:rPr>
        <w:t>dochody własne Wrocławia, w tym podatki i opłaty lokalne, dochody z majątku, usług, udziały</w:t>
      </w:r>
      <w:r w:rsidR="00056601" w:rsidRPr="002801E2">
        <w:rPr>
          <w:rFonts w:ascii="Verdana" w:eastAsia="NSimSun" w:hAnsi="Verdana" w:cs="Calibri"/>
          <w:sz w:val="20"/>
          <w:szCs w:val="20"/>
          <w:lang w:eastAsia="zh-CN"/>
        </w:rPr>
        <w:t xml:space="preserve"> </w:t>
      </w:r>
      <w:r w:rsidRPr="002801E2">
        <w:rPr>
          <w:rFonts w:ascii="Verdana" w:eastAsia="NSimSun" w:hAnsi="Verdana" w:cs="Calibri"/>
          <w:sz w:val="20"/>
          <w:szCs w:val="20"/>
          <w:lang w:eastAsia="zh-CN"/>
        </w:rPr>
        <w:t>w PIT i CIT</w:t>
      </w:r>
      <w:r w:rsidR="00F97BA9" w:rsidRPr="002801E2">
        <w:rPr>
          <w:rFonts w:ascii="Verdana" w:eastAsia="NSimSun" w:hAnsi="Verdana" w:cs="Calibri"/>
          <w:sz w:val="20"/>
          <w:szCs w:val="20"/>
          <w:lang w:eastAsia="zh-CN"/>
        </w:rPr>
        <w:t>;</w:t>
      </w:r>
    </w:p>
    <w:p w14:paraId="70F26A73" w14:textId="26F2C1A5" w:rsidR="006600C5" w:rsidRPr="002801E2" w:rsidRDefault="006600C5" w:rsidP="002801E2">
      <w:pPr>
        <w:pStyle w:val="Akapitzlist"/>
        <w:numPr>
          <w:ilvl w:val="0"/>
          <w:numId w:val="132"/>
        </w:numPr>
        <w:suppressAutoHyphens/>
        <w:spacing w:after="0" w:line="360" w:lineRule="auto"/>
        <w:rPr>
          <w:rFonts w:ascii="Verdana" w:eastAsia="NSimSun" w:hAnsi="Verdana" w:cs="Calibri"/>
          <w:sz w:val="20"/>
          <w:szCs w:val="20"/>
          <w:lang w:eastAsia="zh-CN"/>
        </w:rPr>
      </w:pPr>
      <w:r w:rsidRPr="002801E2">
        <w:rPr>
          <w:rFonts w:ascii="Verdana" w:eastAsia="NSimSun" w:hAnsi="Verdana" w:cs="Calibri"/>
          <w:sz w:val="20"/>
          <w:szCs w:val="20"/>
          <w:lang w:eastAsia="zh-CN"/>
        </w:rPr>
        <w:t>dotacje i środki pochodzące m.in. z budżetu państwa, innych jednostek samorządu terytorialnego, funduszy celowych</w:t>
      </w:r>
      <w:r w:rsidR="00F97BA9" w:rsidRPr="002801E2">
        <w:rPr>
          <w:rFonts w:ascii="Verdana" w:eastAsia="NSimSun" w:hAnsi="Verdana" w:cs="Calibri"/>
          <w:sz w:val="20"/>
          <w:szCs w:val="20"/>
          <w:lang w:eastAsia="zh-CN"/>
        </w:rPr>
        <w:t>;</w:t>
      </w:r>
    </w:p>
    <w:p w14:paraId="30D73575" w14:textId="49FB97FB" w:rsidR="006600C5" w:rsidRPr="002801E2" w:rsidRDefault="006600C5" w:rsidP="002801E2">
      <w:pPr>
        <w:pStyle w:val="Akapitzlist"/>
        <w:numPr>
          <w:ilvl w:val="0"/>
          <w:numId w:val="132"/>
        </w:numPr>
        <w:suppressAutoHyphens/>
        <w:spacing w:after="0" w:line="360" w:lineRule="auto"/>
        <w:rPr>
          <w:rFonts w:ascii="Verdana" w:eastAsia="NSimSun" w:hAnsi="Verdana" w:cs="Calibri"/>
          <w:sz w:val="20"/>
          <w:szCs w:val="20"/>
          <w:lang w:eastAsia="zh-CN"/>
        </w:rPr>
      </w:pPr>
      <w:r w:rsidRPr="002801E2">
        <w:rPr>
          <w:rFonts w:ascii="Verdana" w:eastAsia="NSimSun" w:hAnsi="Verdana" w:cs="Calibri"/>
          <w:sz w:val="20"/>
          <w:szCs w:val="20"/>
          <w:lang w:eastAsia="zh-CN"/>
        </w:rPr>
        <w:t>subwencje z budżetu państwa</w:t>
      </w:r>
      <w:r w:rsidR="00F97BA9" w:rsidRPr="002801E2">
        <w:rPr>
          <w:rFonts w:ascii="Verdana" w:eastAsia="NSimSun" w:hAnsi="Verdana" w:cs="Calibri"/>
          <w:sz w:val="20"/>
          <w:szCs w:val="20"/>
          <w:lang w:eastAsia="zh-CN"/>
        </w:rPr>
        <w:t>;</w:t>
      </w:r>
    </w:p>
    <w:p w14:paraId="522B4E87" w14:textId="76231818" w:rsidR="006600C5" w:rsidRPr="002801E2" w:rsidRDefault="006600C5" w:rsidP="002801E2">
      <w:pPr>
        <w:pStyle w:val="Akapitzlist"/>
        <w:numPr>
          <w:ilvl w:val="0"/>
          <w:numId w:val="132"/>
        </w:numPr>
        <w:suppressAutoHyphens/>
        <w:spacing w:after="0" w:line="360" w:lineRule="auto"/>
        <w:rPr>
          <w:rFonts w:ascii="Verdana" w:eastAsia="NSimSun" w:hAnsi="Verdana" w:cs="Calibri"/>
          <w:sz w:val="20"/>
          <w:szCs w:val="20"/>
          <w:lang w:eastAsia="zh-CN"/>
        </w:rPr>
      </w:pPr>
      <w:r w:rsidRPr="002801E2">
        <w:rPr>
          <w:rFonts w:ascii="Verdana" w:eastAsia="NSimSun" w:hAnsi="Verdana" w:cs="Calibri"/>
          <w:sz w:val="20"/>
          <w:szCs w:val="20"/>
          <w:lang w:eastAsia="zh-CN"/>
        </w:rPr>
        <w:t>środki pochodzące z budżetu Unii Europejskie</w:t>
      </w:r>
      <w:r w:rsidR="00F97BA9" w:rsidRPr="002801E2">
        <w:rPr>
          <w:rFonts w:ascii="Verdana" w:eastAsia="NSimSun" w:hAnsi="Verdana" w:cs="Calibri"/>
          <w:sz w:val="20"/>
          <w:szCs w:val="20"/>
          <w:lang w:eastAsia="zh-CN"/>
        </w:rPr>
        <w:t>j;</w:t>
      </w:r>
    </w:p>
    <w:p w14:paraId="37D9B1A6" w14:textId="75F9A2EA" w:rsidR="006600C5" w:rsidRPr="002801E2" w:rsidRDefault="006600C5" w:rsidP="002801E2">
      <w:pPr>
        <w:pStyle w:val="Akapitzlist"/>
        <w:numPr>
          <w:ilvl w:val="0"/>
          <w:numId w:val="132"/>
        </w:numPr>
        <w:suppressAutoHyphens/>
        <w:spacing w:after="0" w:line="360" w:lineRule="auto"/>
        <w:rPr>
          <w:rFonts w:ascii="Verdana" w:eastAsia="NSimSun" w:hAnsi="Verdana" w:cs="Calibri"/>
          <w:sz w:val="20"/>
          <w:szCs w:val="20"/>
          <w:lang w:eastAsia="zh-CN"/>
        </w:rPr>
      </w:pPr>
      <w:r w:rsidRPr="002801E2">
        <w:rPr>
          <w:rFonts w:ascii="Verdana" w:eastAsia="NSimSun" w:hAnsi="Verdana" w:cs="Calibri"/>
          <w:sz w:val="20"/>
          <w:szCs w:val="20"/>
          <w:lang w:eastAsia="zh-CN"/>
        </w:rPr>
        <w:t>inne środki zewnętrzne, które mogą stanowić alternatywę dla wsparcia różnorodnych przedsięwzięć</w:t>
      </w:r>
      <w:r w:rsidR="00F97BA9" w:rsidRPr="002801E2">
        <w:rPr>
          <w:rFonts w:ascii="Verdana" w:eastAsia="NSimSun" w:hAnsi="Verdana" w:cs="Calibri"/>
          <w:sz w:val="20"/>
          <w:szCs w:val="20"/>
          <w:lang w:eastAsia="zh-CN"/>
        </w:rPr>
        <w:t>,</w:t>
      </w:r>
      <w:r w:rsidRPr="002801E2">
        <w:rPr>
          <w:rFonts w:ascii="Verdana" w:eastAsia="NSimSun" w:hAnsi="Verdana" w:cs="Calibri"/>
          <w:sz w:val="20"/>
          <w:szCs w:val="20"/>
          <w:lang w:eastAsia="zh-CN"/>
        </w:rPr>
        <w:t xml:space="preserve"> w tym instrumenty zwrotne</w:t>
      </w:r>
      <w:r w:rsidR="00F97BA9" w:rsidRPr="002801E2">
        <w:rPr>
          <w:rFonts w:ascii="Verdana" w:eastAsia="NSimSun" w:hAnsi="Verdana" w:cs="Calibri"/>
          <w:sz w:val="20"/>
          <w:szCs w:val="20"/>
          <w:lang w:eastAsia="zh-CN"/>
        </w:rPr>
        <w:t>,</w:t>
      </w:r>
      <w:r w:rsidRPr="002801E2">
        <w:rPr>
          <w:rFonts w:ascii="Verdana" w:eastAsia="NSimSun" w:hAnsi="Verdana" w:cs="Calibri"/>
          <w:sz w:val="20"/>
          <w:szCs w:val="20"/>
          <w:lang w:eastAsia="zh-CN"/>
        </w:rPr>
        <w:t xml:space="preserve"> tj. kredyty i pożyczki, obligacje</w:t>
      </w:r>
      <w:r w:rsidR="00F97BA9" w:rsidRPr="002801E2">
        <w:rPr>
          <w:rFonts w:ascii="Verdana" w:eastAsia="NSimSun" w:hAnsi="Verdana" w:cs="Calibri"/>
          <w:sz w:val="20"/>
          <w:szCs w:val="20"/>
          <w:lang w:eastAsia="zh-CN"/>
        </w:rPr>
        <w:t>;</w:t>
      </w:r>
    </w:p>
    <w:p w14:paraId="7B03F6C6" w14:textId="04EBDC01" w:rsidR="006600C5" w:rsidRPr="002801E2" w:rsidRDefault="006600C5" w:rsidP="002801E2">
      <w:pPr>
        <w:pStyle w:val="Akapitzlist"/>
        <w:numPr>
          <w:ilvl w:val="0"/>
          <w:numId w:val="132"/>
        </w:numPr>
        <w:suppressAutoHyphens/>
        <w:spacing w:after="0" w:line="360" w:lineRule="auto"/>
        <w:rPr>
          <w:rFonts w:ascii="Verdana" w:eastAsia="NSimSun" w:hAnsi="Verdana" w:cs="Calibri"/>
          <w:sz w:val="20"/>
          <w:szCs w:val="20"/>
          <w:lang w:eastAsia="zh-CN"/>
        </w:rPr>
      </w:pPr>
      <w:r w:rsidRPr="002801E2">
        <w:rPr>
          <w:rFonts w:ascii="Verdana" w:eastAsia="NSimSun" w:hAnsi="Verdana" w:cs="Calibri"/>
          <w:sz w:val="20"/>
          <w:szCs w:val="20"/>
          <w:lang w:eastAsia="zh-CN"/>
        </w:rPr>
        <w:t>budżety podmiotów, w których udziałowcem jest gmina Wrocław</w:t>
      </w:r>
      <w:r w:rsidR="00F97BA9" w:rsidRPr="002801E2">
        <w:rPr>
          <w:rFonts w:ascii="Verdana" w:eastAsia="NSimSun" w:hAnsi="Verdana" w:cs="Calibri"/>
          <w:sz w:val="20"/>
          <w:szCs w:val="20"/>
          <w:lang w:eastAsia="zh-CN"/>
        </w:rPr>
        <w:t>;</w:t>
      </w:r>
    </w:p>
    <w:p w14:paraId="06896A7F" w14:textId="77777777" w:rsidR="0077710F" w:rsidRPr="002801E2" w:rsidRDefault="006600C5" w:rsidP="002801E2">
      <w:pPr>
        <w:pStyle w:val="Akapitzlist"/>
        <w:numPr>
          <w:ilvl w:val="0"/>
          <w:numId w:val="132"/>
        </w:numPr>
        <w:suppressAutoHyphens/>
        <w:spacing w:after="0" w:line="360" w:lineRule="auto"/>
        <w:rPr>
          <w:rFonts w:ascii="Verdana" w:eastAsia="NSimSun" w:hAnsi="Verdana" w:cs="Calibri"/>
          <w:sz w:val="20"/>
          <w:szCs w:val="20"/>
          <w:lang w:eastAsia="zh-CN"/>
        </w:rPr>
      </w:pPr>
      <w:r w:rsidRPr="002801E2">
        <w:rPr>
          <w:rFonts w:ascii="Verdana" w:eastAsia="NSimSun" w:hAnsi="Verdana" w:cs="Calibri"/>
          <w:sz w:val="20"/>
          <w:szCs w:val="20"/>
          <w:lang w:eastAsia="zh-CN"/>
        </w:rPr>
        <w:t>środki partnerów publicznych</w:t>
      </w:r>
      <w:r w:rsidR="0077710F" w:rsidRPr="002801E2">
        <w:rPr>
          <w:rFonts w:ascii="Verdana" w:eastAsia="NSimSun" w:hAnsi="Verdana" w:cs="Calibri"/>
          <w:sz w:val="20"/>
          <w:szCs w:val="20"/>
          <w:lang w:eastAsia="zh-CN"/>
        </w:rPr>
        <w:t>;</w:t>
      </w:r>
    </w:p>
    <w:p w14:paraId="27191CF4" w14:textId="65D8EB0E" w:rsidR="00B751D0" w:rsidRPr="002801E2" w:rsidRDefault="006600C5" w:rsidP="002801E2">
      <w:pPr>
        <w:pStyle w:val="Akapitzlist"/>
        <w:numPr>
          <w:ilvl w:val="0"/>
          <w:numId w:val="132"/>
        </w:numPr>
        <w:suppressAutoHyphens/>
        <w:spacing w:after="0" w:line="360" w:lineRule="auto"/>
        <w:rPr>
          <w:rFonts w:ascii="Verdana" w:eastAsia="NSimSun" w:hAnsi="Verdana" w:cs="Calibri"/>
          <w:sz w:val="20"/>
          <w:szCs w:val="20"/>
          <w:lang w:eastAsia="zh-CN"/>
        </w:rPr>
      </w:pPr>
      <w:r w:rsidRPr="002801E2">
        <w:rPr>
          <w:rFonts w:ascii="Verdana" w:eastAsia="NSimSun" w:hAnsi="Verdana" w:cs="Calibri"/>
          <w:sz w:val="20"/>
          <w:szCs w:val="20"/>
          <w:lang w:eastAsia="zh-CN"/>
        </w:rPr>
        <w:t>środki partnerów prywatnych</w:t>
      </w:r>
      <w:r w:rsidR="00A25D25" w:rsidRPr="002801E2">
        <w:rPr>
          <w:rFonts w:ascii="Verdana" w:eastAsia="NSimSun" w:hAnsi="Verdana" w:cs="Calibri"/>
          <w:sz w:val="20"/>
          <w:szCs w:val="20"/>
          <w:lang w:eastAsia="zh-CN"/>
        </w:rPr>
        <w:t>.</w:t>
      </w:r>
    </w:p>
    <w:p w14:paraId="5EEF65E1" w14:textId="2D402DA1" w:rsidR="00083515" w:rsidRPr="002801E2" w:rsidRDefault="00083515" w:rsidP="002801E2">
      <w:pPr>
        <w:suppressAutoHyphens/>
        <w:spacing w:after="0" w:line="360" w:lineRule="auto"/>
        <w:contextualSpacing/>
        <w:rPr>
          <w:rFonts w:ascii="Verdana" w:eastAsia="NSimSun" w:hAnsi="Verdana" w:cs="Calibri"/>
          <w:sz w:val="20"/>
          <w:szCs w:val="20"/>
          <w:lang w:eastAsia="zh-CN"/>
        </w:rPr>
      </w:pPr>
      <w:r w:rsidRPr="002801E2">
        <w:rPr>
          <w:rFonts w:ascii="Verdana" w:eastAsia="NSimSun" w:hAnsi="Verdana" w:cs="Calibri"/>
          <w:sz w:val="20"/>
          <w:szCs w:val="20"/>
          <w:lang w:eastAsia="zh-CN"/>
        </w:rPr>
        <w:t>Ramy finansowe zostały określone poprzez wykazane powyżej potencjalne źródła finansowania. Ponadto podstawą planowania wieloletniego pozostaje</w:t>
      </w:r>
      <w:r w:rsidR="00056601" w:rsidRPr="002801E2">
        <w:rPr>
          <w:rFonts w:ascii="Verdana" w:eastAsia="NSimSun" w:hAnsi="Verdana" w:cs="Calibri"/>
          <w:sz w:val="20"/>
          <w:szCs w:val="20"/>
          <w:lang w:eastAsia="zh-CN"/>
        </w:rPr>
        <w:t xml:space="preserve"> </w:t>
      </w:r>
      <w:r w:rsidRPr="002801E2">
        <w:rPr>
          <w:rFonts w:ascii="Verdana" w:eastAsia="NSimSun" w:hAnsi="Verdana" w:cs="Calibri"/>
          <w:sz w:val="20"/>
          <w:szCs w:val="20"/>
          <w:lang w:eastAsia="zh-CN"/>
        </w:rPr>
        <w:t xml:space="preserve">wieloletnia prognoza finansowa Miasta, która określa ramy i możliwości finansowe Wrocławia. Niemniej jednak </w:t>
      </w:r>
      <w:r w:rsidR="00F97BA9" w:rsidRPr="002801E2">
        <w:rPr>
          <w:rFonts w:ascii="Verdana" w:eastAsia="NSimSun" w:hAnsi="Verdana" w:cs="Calibri"/>
          <w:sz w:val="20"/>
          <w:szCs w:val="20"/>
          <w:lang w:eastAsia="zh-CN"/>
        </w:rPr>
        <w:t>ze względu</w:t>
      </w:r>
      <w:r w:rsidRPr="002801E2">
        <w:rPr>
          <w:rFonts w:ascii="Verdana" w:eastAsia="NSimSun" w:hAnsi="Verdana" w:cs="Calibri"/>
          <w:sz w:val="20"/>
          <w:szCs w:val="20"/>
          <w:lang w:eastAsia="zh-CN"/>
        </w:rPr>
        <w:t xml:space="preserve"> na dynamikę zmian gospodarczych, prawnych i politycznych</w:t>
      </w:r>
      <w:r w:rsidR="00F97BA9" w:rsidRPr="002801E2">
        <w:rPr>
          <w:rFonts w:ascii="Verdana" w:eastAsia="NSimSun" w:hAnsi="Verdana" w:cs="Calibri"/>
          <w:sz w:val="20"/>
          <w:szCs w:val="20"/>
          <w:lang w:eastAsia="zh-CN"/>
        </w:rPr>
        <w:t>,</w:t>
      </w:r>
      <w:r w:rsidRPr="002801E2">
        <w:rPr>
          <w:rFonts w:ascii="Verdana" w:eastAsia="NSimSun" w:hAnsi="Verdana" w:cs="Calibri"/>
          <w:sz w:val="20"/>
          <w:szCs w:val="20"/>
          <w:lang w:eastAsia="zh-CN"/>
        </w:rPr>
        <w:t xml:space="preserve"> które wpływają na sytuację finansową samorządu, wieloletnia prognoza podlega stałej aktualizacji.</w:t>
      </w:r>
    </w:p>
    <w:p w14:paraId="60E12E69" w14:textId="1E471C81" w:rsidR="006655D5" w:rsidRPr="00D35244" w:rsidRDefault="005D2C65" w:rsidP="00D35244">
      <w:pPr>
        <w:pStyle w:val="Nagwek2"/>
        <w:numPr>
          <w:ilvl w:val="0"/>
          <w:numId w:val="66"/>
        </w:numPr>
        <w:spacing w:line="480" w:lineRule="auto"/>
        <w:rPr>
          <w:rFonts w:ascii="Verdana" w:hAnsi="Verdana"/>
          <w:sz w:val="24"/>
          <w:szCs w:val="28"/>
        </w:rPr>
      </w:pPr>
      <w:bookmarkStart w:id="115" w:name="_Toc168491426"/>
      <w:bookmarkStart w:id="116" w:name="_Toc165035460"/>
      <w:bookmarkStart w:id="117" w:name="_Toc172555731"/>
      <w:r w:rsidRPr="00D35244">
        <w:rPr>
          <w:rFonts w:ascii="Verdana" w:hAnsi="Verdana"/>
          <w:sz w:val="24"/>
          <w:szCs w:val="28"/>
        </w:rPr>
        <w:t xml:space="preserve"> </w:t>
      </w:r>
      <w:bookmarkStart w:id="118" w:name="_Toc211589824"/>
      <w:r w:rsidR="006655D5" w:rsidRPr="00D35244">
        <w:rPr>
          <w:rFonts w:ascii="Verdana" w:hAnsi="Verdana"/>
          <w:sz w:val="24"/>
          <w:szCs w:val="28"/>
        </w:rPr>
        <w:t xml:space="preserve">Jak powstała </w:t>
      </w:r>
      <w:r w:rsidR="00734A33" w:rsidRPr="00D35244">
        <w:rPr>
          <w:rFonts w:ascii="Verdana" w:hAnsi="Verdana"/>
          <w:sz w:val="24"/>
          <w:szCs w:val="28"/>
        </w:rPr>
        <w:t>S</w:t>
      </w:r>
      <w:r w:rsidR="006655D5" w:rsidRPr="00D35244">
        <w:rPr>
          <w:rFonts w:ascii="Verdana" w:hAnsi="Verdana"/>
          <w:sz w:val="24"/>
          <w:szCs w:val="28"/>
        </w:rPr>
        <w:t>trategia</w:t>
      </w:r>
      <w:bookmarkEnd w:id="115"/>
      <w:bookmarkEnd w:id="116"/>
      <w:bookmarkEnd w:id="117"/>
      <w:bookmarkEnd w:id="118"/>
    </w:p>
    <w:p w14:paraId="292EB1FD" w14:textId="786E2145" w:rsidR="00564E98" w:rsidRPr="002801E2" w:rsidRDefault="00564E98"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Podstawy do sporządzania Strategii Wrocław 2050 określają w szczególności:</w:t>
      </w:r>
    </w:p>
    <w:p w14:paraId="1ABEE822" w14:textId="68417FB3" w:rsidR="00564E98" w:rsidRPr="002801E2" w:rsidRDefault="002B083C" w:rsidP="002801E2">
      <w:pPr>
        <w:pStyle w:val="Akapitzlist"/>
        <w:numPr>
          <w:ilvl w:val="0"/>
          <w:numId w:val="143"/>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w:t>
      </w:r>
      <w:r w:rsidR="00564E98" w:rsidRPr="002801E2">
        <w:rPr>
          <w:rFonts w:ascii="Verdana" w:eastAsia="NSimSun" w:hAnsi="Verdana" w:cs="Calibri"/>
          <w:kern w:val="2"/>
          <w:sz w:val="20"/>
          <w:szCs w:val="20"/>
          <w:lang w:eastAsia="zh-CN" w:bidi="hi-IN"/>
        </w:rPr>
        <w:t>stawa z dnia 8 marca 1990 r</w:t>
      </w:r>
      <w:r w:rsidR="005D2C65" w:rsidRPr="002801E2">
        <w:rPr>
          <w:rFonts w:ascii="Verdana" w:eastAsia="NSimSun" w:hAnsi="Verdana" w:cs="Calibri"/>
          <w:kern w:val="2"/>
          <w:sz w:val="20"/>
          <w:szCs w:val="20"/>
          <w:lang w:eastAsia="zh-CN" w:bidi="hi-IN"/>
        </w:rPr>
        <w:t>oku</w:t>
      </w:r>
      <w:r w:rsidR="00564E98" w:rsidRPr="002801E2">
        <w:rPr>
          <w:rFonts w:ascii="Verdana" w:eastAsia="NSimSun" w:hAnsi="Verdana" w:cs="Calibri"/>
          <w:kern w:val="2"/>
          <w:sz w:val="20"/>
          <w:szCs w:val="20"/>
          <w:lang w:eastAsia="zh-CN" w:bidi="hi-IN"/>
        </w:rPr>
        <w:t xml:space="preserve"> o samorządzie gminnym,</w:t>
      </w:r>
    </w:p>
    <w:p w14:paraId="647208A4" w14:textId="328F7478" w:rsidR="00564E98" w:rsidRPr="002801E2" w:rsidRDefault="002B083C" w:rsidP="002801E2">
      <w:pPr>
        <w:pStyle w:val="Akapitzlist"/>
        <w:numPr>
          <w:ilvl w:val="0"/>
          <w:numId w:val="143"/>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w:t>
      </w:r>
      <w:r w:rsidR="00564E98" w:rsidRPr="002801E2">
        <w:rPr>
          <w:rFonts w:ascii="Verdana" w:eastAsia="NSimSun" w:hAnsi="Verdana" w:cs="Calibri"/>
          <w:kern w:val="2"/>
          <w:sz w:val="20"/>
          <w:szCs w:val="20"/>
          <w:lang w:eastAsia="zh-CN" w:bidi="hi-IN"/>
        </w:rPr>
        <w:t>stawa z dnia 6 grudnia 2006 r</w:t>
      </w:r>
      <w:r w:rsidR="005D2C65" w:rsidRPr="002801E2">
        <w:rPr>
          <w:rFonts w:ascii="Verdana" w:eastAsia="NSimSun" w:hAnsi="Verdana" w:cs="Calibri"/>
          <w:kern w:val="2"/>
          <w:sz w:val="20"/>
          <w:szCs w:val="20"/>
          <w:lang w:eastAsia="zh-CN" w:bidi="hi-IN"/>
        </w:rPr>
        <w:t>oku</w:t>
      </w:r>
      <w:r w:rsidR="00564E98" w:rsidRPr="002801E2">
        <w:rPr>
          <w:rFonts w:ascii="Verdana" w:eastAsia="NSimSun" w:hAnsi="Verdana" w:cs="Calibri"/>
          <w:kern w:val="2"/>
          <w:sz w:val="20"/>
          <w:szCs w:val="20"/>
          <w:lang w:eastAsia="zh-CN" w:bidi="hi-IN"/>
        </w:rPr>
        <w:t xml:space="preserve"> o zasadach prowadzenia polityki rozwoju, </w:t>
      </w:r>
    </w:p>
    <w:p w14:paraId="597466CE" w14:textId="12C37C01" w:rsidR="00564E98" w:rsidRPr="002801E2" w:rsidRDefault="002B083C" w:rsidP="002801E2">
      <w:pPr>
        <w:pStyle w:val="Akapitzlist"/>
        <w:numPr>
          <w:ilvl w:val="0"/>
          <w:numId w:val="143"/>
        </w:numPr>
        <w:suppressAutoHyphens/>
        <w:spacing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U</w:t>
      </w:r>
      <w:r w:rsidR="00564E98" w:rsidRPr="002801E2">
        <w:rPr>
          <w:rFonts w:ascii="Verdana" w:eastAsia="NSimSun" w:hAnsi="Verdana" w:cs="Calibri"/>
          <w:kern w:val="2"/>
          <w:sz w:val="20"/>
          <w:szCs w:val="20"/>
          <w:lang w:eastAsia="zh-CN" w:bidi="hi-IN"/>
        </w:rPr>
        <w:t>stawa z dnia 3 października 2008 r</w:t>
      </w:r>
      <w:r w:rsidR="005D2C65" w:rsidRPr="002801E2">
        <w:rPr>
          <w:rFonts w:ascii="Verdana" w:eastAsia="NSimSun" w:hAnsi="Verdana" w:cs="Calibri"/>
          <w:kern w:val="2"/>
          <w:sz w:val="20"/>
          <w:szCs w:val="20"/>
          <w:lang w:eastAsia="zh-CN" w:bidi="hi-IN"/>
        </w:rPr>
        <w:t>oku</w:t>
      </w:r>
      <w:r w:rsidR="00564E98" w:rsidRPr="002801E2">
        <w:rPr>
          <w:rFonts w:ascii="Verdana" w:eastAsia="NSimSun" w:hAnsi="Verdana" w:cs="Calibri"/>
          <w:kern w:val="2"/>
          <w:sz w:val="20"/>
          <w:szCs w:val="20"/>
          <w:lang w:eastAsia="zh-CN" w:bidi="hi-IN"/>
        </w:rPr>
        <w:t xml:space="preserve"> o udostępnianiu informacji o środowisku</w:t>
      </w:r>
      <w:r w:rsidR="00056601" w:rsidRPr="002801E2">
        <w:rPr>
          <w:rFonts w:ascii="Verdana" w:eastAsia="NSimSun" w:hAnsi="Verdana" w:cs="Calibri"/>
          <w:kern w:val="2"/>
          <w:sz w:val="20"/>
          <w:szCs w:val="20"/>
          <w:lang w:eastAsia="zh-CN" w:bidi="hi-IN"/>
        </w:rPr>
        <w:t xml:space="preserve"> </w:t>
      </w:r>
      <w:r w:rsidR="00564E98" w:rsidRPr="002801E2">
        <w:rPr>
          <w:rFonts w:ascii="Verdana" w:eastAsia="NSimSun" w:hAnsi="Verdana" w:cs="Calibri"/>
          <w:kern w:val="2"/>
          <w:sz w:val="20"/>
          <w:szCs w:val="20"/>
          <w:lang w:eastAsia="zh-CN" w:bidi="hi-IN"/>
        </w:rPr>
        <w:t>i jego ochronie, udziale społeczeństwa</w:t>
      </w:r>
      <w:r w:rsidR="00056601" w:rsidRPr="002801E2">
        <w:rPr>
          <w:rFonts w:ascii="Verdana" w:eastAsia="NSimSun" w:hAnsi="Verdana" w:cs="Calibri"/>
          <w:kern w:val="2"/>
          <w:sz w:val="20"/>
          <w:szCs w:val="20"/>
          <w:lang w:eastAsia="zh-CN" w:bidi="hi-IN"/>
        </w:rPr>
        <w:t xml:space="preserve"> </w:t>
      </w:r>
      <w:r w:rsidR="00564E98" w:rsidRPr="002801E2">
        <w:rPr>
          <w:rFonts w:ascii="Verdana" w:eastAsia="NSimSun" w:hAnsi="Verdana" w:cs="Calibri"/>
          <w:kern w:val="2"/>
          <w:sz w:val="20"/>
          <w:szCs w:val="20"/>
          <w:lang w:eastAsia="zh-CN" w:bidi="hi-IN"/>
        </w:rPr>
        <w:t>w ochronie środowiska oraz o ocenach</w:t>
      </w:r>
      <w:r w:rsidR="00056601" w:rsidRPr="002801E2">
        <w:rPr>
          <w:rFonts w:ascii="Verdana" w:eastAsia="NSimSun" w:hAnsi="Verdana" w:cs="Calibri"/>
          <w:kern w:val="2"/>
          <w:sz w:val="20"/>
          <w:szCs w:val="20"/>
          <w:lang w:eastAsia="zh-CN" w:bidi="hi-IN"/>
        </w:rPr>
        <w:t xml:space="preserve"> </w:t>
      </w:r>
      <w:r w:rsidR="00564E98" w:rsidRPr="002801E2">
        <w:rPr>
          <w:rFonts w:ascii="Verdana" w:eastAsia="NSimSun" w:hAnsi="Verdana" w:cs="Calibri"/>
          <w:kern w:val="2"/>
          <w:sz w:val="20"/>
          <w:szCs w:val="20"/>
          <w:lang w:eastAsia="zh-CN" w:bidi="hi-IN"/>
        </w:rPr>
        <w:t>oddziaływania na środowisko.</w:t>
      </w:r>
    </w:p>
    <w:p w14:paraId="549B3289" w14:textId="0E243663" w:rsidR="006655D5" w:rsidRPr="002801E2" w:rsidRDefault="006655D5"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Prace nad Strategią Wrocław 2050 zainicjowała Rada Miejska Wrocławia we wrześniu 2021 r</w:t>
      </w:r>
      <w:r w:rsidR="005D2C65" w:rsidRPr="002801E2">
        <w:rPr>
          <w:rFonts w:ascii="Verdana" w:eastAsia="NSimSun" w:hAnsi="Verdana" w:cs="Calibri"/>
          <w:kern w:val="2"/>
          <w:sz w:val="20"/>
          <w:szCs w:val="20"/>
          <w:lang w:eastAsia="zh-CN" w:bidi="hi-IN"/>
        </w:rPr>
        <w:t>oku</w:t>
      </w:r>
      <w:r w:rsidR="002B574B" w:rsidRPr="002801E2">
        <w:rPr>
          <w:rFonts w:ascii="Verdana" w:eastAsia="NSimSun" w:hAnsi="Verdana" w:cs="Calibri"/>
          <w:kern w:val="2"/>
          <w:sz w:val="20"/>
          <w:szCs w:val="20"/>
          <w:lang w:eastAsia="zh-CN" w:bidi="hi-IN"/>
        </w:rPr>
        <w:t xml:space="preserve"> Uchwałą </w:t>
      </w:r>
      <w:r w:rsidR="0077710F" w:rsidRPr="002801E2">
        <w:rPr>
          <w:rFonts w:ascii="Verdana" w:eastAsia="NSimSun" w:hAnsi="Verdana" w:cs="Calibri"/>
          <w:kern w:val="2"/>
          <w:sz w:val="20"/>
          <w:szCs w:val="20"/>
          <w:lang w:eastAsia="zh-CN" w:bidi="hi-IN"/>
        </w:rPr>
        <w:t xml:space="preserve">nr </w:t>
      </w:r>
      <w:r w:rsidR="002B574B" w:rsidRPr="002801E2">
        <w:rPr>
          <w:rFonts w:ascii="Verdana" w:eastAsia="NSimSun" w:hAnsi="Verdana" w:cs="Calibri"/>
          <w:kern w:val="2"/>
          <w:sz w:val="20"/>
          <w:szCs w:val="20"/>
          <w:lang w:eastAsia="zh-CN" w:bidi="hi-IN"/>
        </w:rPr>
        <w:t>XLIV/1123/21 Rady Miejskiej Wrocławia z dnia 16 września 2021 r</w:t>
      </w:r>
      <w:r w:rsidR="005D2C65" w:rsidRPr="002801E2">
        <w:rPr>
          <w:rFonts w:ascii="Verdana" w:eastAsia="NSimSun" w:hAnsi="Verdana" w:cs="Calibri"/>
          <w:kern w:val="2"/>
          <w:sz w:val="20"/>
          <w:szCs w:val="20"/>
          <w:lang w:eastAsia="zh-CN" w:bidi="hi-IN"/>
        </w:rPr>
        <w:t>oku</w:t>
      </w:r>
      <w:r w:rsidR="002B574B" w:rsidRPr="002801E2">
        <w:rPr>
          <w:rFonts w:ascii="Verdana" w:eastAsia="NSimSun" w:hAnsi="Verdana" w:cs="Calibri"/>
          <w:kern w:val="2"/>
          <w:sz w:val="20"/>
          <w:szCs w:val="20"/>
          <w:lang w:eastAsia="zh-CN" w:bidi="hi-IN"/>
        </w:rPr>
        <w:t xml:space="preserve"> w sprawie przystąpienia do sporządzenia Strategii Rozwoju Wrocławia „Wrocław 2050” oraz określenia szczegółowego trybu i harmonogramu</w:t>
      </w:r>
      <w:r w:rsidR="00774579" w:rsidRPr="002801E2">
        <w:rPr>
          <w:rFonts w:ascii="Verdana" w:eastAsia="NSimSun" w:hAnsi="Verdana" w:cs="Calibri"/>
          <w:kern w:val="2"/>
          <w:sz w:val="20"/>
          <w:szCs w:val="20"/>
          <w:lang w:eastAsia="zh-CN" w:bidi="hi-IN"/>
        </w:rPr>
        <w:t xml:space="preserve"> </w:t>
      </w:r>
      <w:r w:rsidR="002B574B" w:rsidRPr="002801E2">
        <w:rPr>
          <w:rFonts w:ascii="Verdana" w:eastAsia="NSimSun" w:hAnsi="Verdana" w:cs="Calibri"/>
          <w:kern w:val="2"/>
          <w:sz w:val="20"/>
          <w:szCs w:val="20"/>
          <w:lang w:eastAsia="zh-CN" w:bidi="hi-IN"/>
        </w:rPr>
        <w:t>opracowania projektu strategii, w tym trybu konsultacji</w:t>
      </w:r>
      <w:r w:rsidR="00774579" w:rsidRPr="002801E2">
        <w:rPr>
          <w:rFonts w:ascii="Verdana" w:eastAsia="NSimSun" w:hAnsi="Verdana" w:cs="Calibri"/>
          <w:kern w:val="2"/>
          <w:sz w:val="20"/>
          <w:szCs w:val="20"/>
          <w:lang w:eastAsia="zh-CN" w:bidi="hi-IN"/>
        </w:rPr>
        <w:t xml:space="preserve"> (zmieni</w:t>
      </w:r>
      <w:r w:rsidR="009E638F" w:rsidRPr="002801E2">
        <w:rPr>
          <w:rFonts w:ascii="Verdana" w:eastAsia="NSimSun" w:hAnsi="Verdana" w:cs="Calibri"/>
          <w:kern w:val="2"/>
          <w:sz w:val="20"/>
          <w:szCs w:val="20"/>
          <w:lang w:eastAsia="zh-CN" w:bidi="hi-IN"/>
        </w:rPr>
        <w:t xml:space="preserve">oną </w:t>
      </w:r>
      <w:r w:rsidR="00774579" w:rsidRPr="002801E2">
        <w:rPr>
          <w:rFonts w:ascii="Verdana" w:eastAsia="NSimSun" w:hAnsi="Verdana" w:cs="Calibri"/>
          <w:kern w:val="2"/>
          <w:sz w:val="20"/>
          <w:szCs w:val="20"/>
          <w:lang w:eastAsia="zh-CN" w:bidi="hi-IN"/>
        </w:rPr>
        <w:t xml:space="preserve">przez Uchwałę </w:t>
      </w:r>
      <w:r w:rsidR="00CA3DED" w:rsidRPr="002801E2">
        <w:rPr>
          <w:rFonts w:ascii="Verdana" w:eastAsia="NSimSun" w:hAnsi="Verdana" w:cs="Calibri"/>
          <w:kern w:val="2"/>
          <w:sz w:val="20"/>
          <w:szCs w:val="20"/>
          <w:lang w:eastAsia="zh-CN" w:bidi="hi-IN"/>
        </w:rPr>
        <w:t>n</w:t>
      </w:r>
      <w:r w:rsidR="00774579" w:rsidRPr="002801E2">
        <w:rPr>
          <w:rFonts w:ascii="Verdana" w:eastAsia="NSimSun" w:hAnsi="Verdana" w:cs="Calibri"/>
          <w:kern w:val="2"/>
          <w:sz w:val="20"/>
          <w:szCs w:val="20"/>
          <w:lang w:eastAsia="zh-CN" w:bidi="hi-IN"/>
        </w:rPr>
        <w:t>r LXVI/1724/23 Rady Miejskiej Wrocławia z dnia 16 marca 2023 r</w:t>
      </w:r>
      <w:r w:rsidR="005D2C65" w:rsidRPr="002801E2">
        <w:rPr>
          <w:rFonts w:ascii="Verdana" w:eastAsia="NSimSun" w:hAnsi="Verdana" w:cs="Calibri"/>
          <w:kern w:val="2"/>
          <w:sz w:val="20"/>
          <w:szCs w:val="20"/>
          <w:lang w:eastAsia="zh-CN" w:bidi="hi-IN"/>
        </w:rPr>
        <w:t>oku</w:t>
      </w:r>
      <w:r w:rsidR="00774579" w:rsidRPr="002801E2">
        <w:rPr>
          <w:rFonts w:ascii="Verdana" w:eastAsia="NSimSun" w:hAnsi="Verdana" w:cs="Calibri"/>
          <w:kern w:val="2"/>
          <w:sz w:val="20"/>
          <w:szCs w:val="20"/>
          <w:lang w:eastAsia="zh-CN" w:bidi="hi-IN"/>
        </w:rPr>
        <w:t xml:space="preserve"> oraz Uchwałę </w:t>
      </w:r>
      <w:r w:rsidR="00CA3DED" w:rsidRPr="002801E2">
        <w:rPr>
          <w:rFonts w:ascii="Verdana" w:eastAsia="NSimSun" w:hAnsi="Verdana" w:cs="Calibri"/>
          <w:kern w:val="2"/>
          <w:sz w:val="20"/>
          <w:szCs w:val="20"/>
          <w:lang w:eastAsia="zh-CN" w:bidi="hi-IN"/>
        </w:rPr>
        <w:t>n</w:t>
      </w:r>
      <w:r w:rsidR="00774579" w:rsidRPr="002801E2">
        <w:rPr>
          <w:rFonts w:ascii="Verdana" w:eastAsia="NSimSun" w:hAnsi="Verdana" w:cs="Calibri"/>
          <w:kern w:val="2"/>
          <w:sz w:val="20"/>
          <w:szCs w:val="20"/>
          <w:lang w:eastAsia="zh-CN" w:bidi="hi-IN"/>
        </w:rPr>
        <w:t>r XI/183/24 Rady Miejskiej Wrocławia z dnia 21 listopada 2024 r</w:t>
      </w:r>
      <w:r w:rsidR="005D2C65" w:rsidRPr="002801E2">
        <w:rPr>
          <w:rFonts w:ascii="Verdana" w:eastAsia="NSimSun" w:hAnsi="Verdana" w:cs="Calibri"/>
          <w:kern w:val="2"/>
          <w:sz w:val="20"/>
          <w:szCs w:val="20"/>
          <w:lang w:eastAsia="zh-CN" w:bidi="hi-IN"/>
        </w:rPr>
        <w:t>oku</w:t>
      </w:r>
      <w:r w:rsidR="00774579"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w:t>
      </w:r>
    </w:p>
    <w:p w14:paraId="3DD5AA29" w14:textId="650E9E06" w:rsidR="006655D5" w:rsidRPr="002801E2" w:rsidRDefault="006655D5"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Do prac nad </w:t>
      </w:r>
      <w:r w:rsidR="00734A33" w:rsidRPr="002801E2">
        <w:rPr>
          <w:rFonts w:ascii="Verdana" w:eastAsia="NSimSun" w:hAnsi="Verdana" w:cs="Calibri"/>
          <w:kern w:val="2"/>
          <w:sz w:val="20"/>
          <w:szCs w:val="20"/>
          <w:lang w:eastAsia="zh-CN" w:bidi="hi-IN"/>
        </w:rPr>
        <w:t>S</w:t>
      </w:r>
      <w:r w:rsidRPr="002801E2">
        <w:rPr>
          <w:rFonts w:ascii="Verdana" w:eastAsia="NSimSun" w:hAnsi="Verdana" w:cs="Calibri"/>
          <w:kern w:val="2"/>
          <w:sz w:val="20"/>
          <w:szCs w:val="20"/>
          <w:lang w:eastAsia="zh-CN" w:bidi="hi-IN"/>
        </w:rPr>
        <w:t xml:space="preserve">trategią zostały powołane: </w:t>
      </w:r>
    </w:p>
    <w:p w14:paraId="48EDAB3B" w14:textId="017AFF29" w:rsidR="006655D5" w:rsidRPr="002801E2" w:rsidRDefault="006655D5" w:rsidP="002801E2">
      <w:pPr>
        <w:suppressAutoHyphens/>
        <w:spacing w:after="0" w:line="360" w:lineRule="auto"/>
        <w:rPr>
          <w:rFonts w:ascii="Verdana" w:eastAsia="NSimSun" w:hAnsi="Verdana" w:cs="Calibri"/>
          <w:kern w:val="2"/>
          <w:sz w:val="20"/>
          <w:szCs w:val="20"/>
          <w:lang w:eastAsia="zh-CN" w:bidi="hi-IN"/>
        </w:rPr>
      </w:pPr>
      <w:r w:rsidRPr="00936B5B">
        <w:rPr>
          <w:rFonts w:ascii="Verdana" w:eastAsia="NSimSun" w:hAnsi="Verdana" w:cs="Calibri"/>
          <w:bCs/>
          <w:kern w:val="2"/>
          <w:sz w:val="20"/>
          <w:szCs w:val="20"/>
          <w:u w:val="single"/>
          <w:lang w:eastAsia="zh-CN" w:bidi="hi-IN"/>
        </w:rPr>
        <w:t xml:space="preserve">Zespół ds. </w:t>
      </w:r>
      <w:r w:rsidR="00F22A53" w:rsidRPr="00936B5B">
        <w:rPr>
          <w:rFonts w:ascii="Verdana" w:eastAsia="NSimSun" w:hAnsi="Verdana" w:cs="Calibri"/>
          <w:bCs/>
          <w:kern w:val="2"/>
          <w:sz w:val="20"/>
          <w:szCs w:val="20"/>
          <w:u w:val="single"/>
          <w:lang w:eastAsia="zh-CN" w:bidi="hi-IN"/>
        </w:rPr>
        <w:t>s</w:t>
      </w:r>
      <w:r w:rsidRPr="00936B5B">
        <w:rPr>
          <w:rFonts w:ascii="Verdana" w:eastAsia="NSimSun" w:hAnsi="Verdana" w:cs="Calibri"/>
          <w:bCs/>
          <w:kern w:val="2"/>
          <w:sz w:val="20"/>
          <w:szCs w:val="20"/>
          <w:u w:val="single"/>
          <w:lang w:eastAsia="zh-CN" w:bidi="hi-IN"/>
        </w:rPr>
        <w:t xml:space="preserve">trategii </w:t>
      </w:r>
      <w:r w:rsidR="00F22A53" w:rsidRPr="00936B5B">
        <w:rPr>
          <w:rFonts w:ascii="Verdana" w:eastAsia="NSimSun" w:hAnsi="Verdana" w:cs="Calibri"/>
          <w:bCs/>
          <w:kern w:val="2"/>
          <w:sz w:val="20"/>
          <w:szCs w:val="20"/>
          <w:u w:val="single"/>
          <w:lang w:eastAsia="zh-CN" w:bidi="hi-IN"/>
        </w:rPr>
        <w:t>r</w:t>
      </w:r>
      <w:r w:rsidRPr="00936B5B">
        <w:rPr>
          <w:rFonts w:ascii="Verdana" w:eastAsia="NSimSun" w:hAnsi="Verdana" w:cs="Calibri"/>
          <w:bCs/>
          <w:kern w:val="2"/>
          <w:sz w:val="20"/>
          <w:szCs w:val="20"/>
          <w:u w:val="single"/>
          <w:lang w:eastAsia="zh-CN" w:bidi="hi-IN"/>
        </w:rPr>
        <w:t>ozwoju Wrocławia</w:t>
      </w:r>
      <w:r w:rsidRPr="002801E2">
        <w:rPr>
          <w:rFonts w:ascii="Verdana" w:eastAsia="NSimSun" w:hAnsi="Verdana" w:cs="Calibri"/>
          <w:kern w:val="2"/>
          <w:sz w:val="20"/>
          <w:szCs w:val="20"/>
          <w:lang w:eastAsia="zh-CN" w:bidi="hi-IN"/>
        </w:rPr>
        <w:t>, do którego zadań należało zapewnienie spójności oraz integralności aktualnych i przyszłych dokumentów strategicznych: strategii rozwoju Wrocławia, planu ogólnego Wrocławia oraz strategii ponadlokalnej obszaru Zintegrowanych Inwestycji Terytorialnych Wrocławskiego Obszaru Funkcjonalnego, a także identyfikacja obszarów i potrzeb w zakresie przygotowania niezbędnych diagnoz i innych analiz specjalistycznych;</w:t>
      </w:r>
    </w:p>
    <w:p w14:paraId="60CEC315" w14:textId="191BEF0F" w:rsidR="006655D5" w:rsidRPr="002801E2" w:rsidRDefault="006655D5" w:rsidP="002801E2">
      <w:pPr>
        <w:suppressAutoHyphens/>
        <w:spacing w:after="0" w:line="360" w:lineRule="auto"/>
        <w:rPr>
          <w:rFonts w:ascii="Verdana" w:eastAsia="NSimSun" w:hAnsi="Verdana" w:cs="Calibri"/>
          <w:kern w:val="2"/>
          <w:sz w:val="20"/>
          <w:szCs w:val="20"/>
          <w:lang w:eastAsia="zh-CN" w:bidi="hi-IN"/>
        </w:rPr>
      </w:pPr>
      <w:r w:rsidRPr="00936B5B">
        <w:rPr>
          <w:rFonts w:ascii="Verdana" w:eastAsia="NSimSun" w:hAnsi="Verdana" w:cs="Calibri"/>
          <w:bCs/>
          <w:kern w:val="2"/>
          <w:sz w:val="20"/>
          <w:szCs w:val="20"/>
          <w:u w:val="single"/>
          <w:lang w:eastAsia="zh-CN" w:bidi="hi-IN"/>
        </w:rPr>
        <w:t xml:space="preserve">Zespół </w:t>
      </w:r>
      <w:r w:rsidR="00B937E7" w:rsidRPr="00936B5B">
        <w:rPr>
          <w:rFonts w:ascii="Verdana" w:eastAsia="NSimSun" w:hAnsi="Verdana" w:cs="Calibri"/>
          <w:bCs/>
          <w:kern w:val="2"/>
          <w:sz w:val="20"/>
          <w:szCs w:val="20"/>
          <w:u w:val="single"/>
          <w:lang w:eastAsia="zh-CN" w:bidi="hi-IN"/>
        </w:rPr>
        <w:t xml:space="preserve">Ekspercki </w:t>
      </w:r>
      <w:r w:rsidRPr="00936B5B">
        <w:rPr>
          <w:rFonts w:ascii="Verdana" w:eastAsia="NSimSun" w:hAnsi="Verdana" w:cs="Calibri"/>
          <w:bCs/>
          <w:kern w:val="2"/>
          <w:sz w:val="20"/>
          <w:szCs w:val="20"/>
          <w:u w:val="single"/>
          <w:lang w:eastAsia="zh-CN" w:bidi="hi-IN"/>
        </w:rPr>
        <w:t>ds. Strategii „Wrocław 2050”</w:t>
      </w:r>
      <w:r w:rsidRPr="002801E2">
        <w:rPr>
          <w:rFonts w:ascii="Verdana" w:eastAsia="NSimSun" w:hAnsi="Verdana" w:cs="Calibri"/>
          <w:kern w:val="2"/>
          <w:sz w:val="20"/>
          <w:szCs w:val="20"/>
          <w:lang w:eastAsia="zh-CN" w:bidi="hi-IN"/>
        </w:rPr>
        <w:t>, którego zadaniem była identyfikacja wyzwań stojących przed Wrocławiem w perspektywie 2050 r</w:t>
      </w:r>
      <w:r w:rsidR="00734A33"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wypracowanie wizji, misji, celów głównych i kierunków działań rozwoju Wrocławia, wskazanie celów szczegółowych, oczekiwanych rezultatów i głównych mierników realizacji Strategii Wrocław 2050, wypracowanie założeń funkcjonalno-przestrzennych, konsultowanie i opiniowanie wyników poszczególnych etapów prac nad Strategią Wrocław 2050;</w:t>
      </w:r>
    </w:p>
    <w:p w14:paraId="771EF5DC" w14:textId="7F3F8E8C" w:rsidR="006655D5" w:rsidRPr="002801E2" w:rsidRDefault="006655D5" w:rsidP="002801E2">
      <w:pPr>
        <w:suppressAutoHyphens/>
        <w:spacing w:after="0" w:line="360" w:lineRule="auto"/>
        <w:rPr>
          <w:rFonts w:ascii="Verdana" w:eastAsia="Times New Roman" w:hAnsi="Verdana" w:cs="Calibri"/>
          <w:kern w:val="2"/>
          <w:sz w:val="20"/>
          <w:szCs w:val="20"/>
          <w:lang w:eastAsia="pl-PL" w:bidi="hi-IN"/>
        </w:rPr>
      </w:pPr>
      <w:r w:rsidRPr="00936B5B">
        <w:rPr>
          <w:rFonts w:ascii="Verdana" w:eastAsia="Times New Roman" w:hAnsi="Verdana" w:cs="Calibri"/>
          <w:bCs/>
          <w:kern w:val="2"/>
          <w:sz w:val="20"/>
          <w:szCs w:val="20"/>
          <w:u w:val="single"/>
          <w:lang w:eastAsia="pl-PL" w:bidi="hi-IN"/>
        </w:rPr>
        <w:t>Komitet Sterujący ds. Strategii „Wrocław 2050”</w:t>
      </w:r>
      <w:r w:rsidRPr="002801E2">
        <w:rPr>
          <w:rFonts w:ascii="Verdana" w:eastAsia="Times New Roman" w:hAnsi="Verdana" w:cs="Calibri"/>
          <w:kern w:val="2"/>
          <w:sz w:val="20"/>
          <w:szCs w:val="20"/>
          <w:lang w:eastAsia="pl-PL" w:bidi="hi-IN"/>
        </w:rPr>
        <w:t xml:space="preserve">, do którego zadań należało zatwierdzanie poszczególnych etapów prac nad Strategią Wrocław 2050 oraz raportowanie </w:t>
      </w:r>
      <w:r w:rsidR="00734A33" w:rsidRPr="002801E2">
        <w:rPr>
          <w:rFonts w:ascii="Verdana" w:eastAsia="Times New Roman" w:hAnsi="Verdana" w:cs="Calibri"/>
          <w:kern w:val="2"/>
          <w:sz w:val="20"/>
          <w:szCs w:val="20"/>
          <w:lang w:eastAsia="pl-PL" w:bidi="hi-IN"/>
        </w:rPr>
        <w:t>P</w:t>
      </w:r>
      <w:r w:rsidRPr="002801E2">
        <w:rPr>
          <w:rFonts w:ascii="Verdana" w:eastAsia="Times New Roman" w:hAnsi="Verdana" w:cs="Calibri"/>
          <w:kern w:val="2"/>
          <w:sz w:val="20"/>
          <w:szCs w:val="20"/>
          <w:lang w:eastAsia="pl-PL" w:bidi="hi-IN"/>
        </w:rPr>
        <w:t xml:space="preserve">rezydentowi </w:t>
      </w:r>
      <w:r w:rsidR="00F01BCB" w:rsidRPr="002801E2">
        <w:rPr>
          <w:rFonts w:ascii="Verdana" w:eastAsia="Times New Roman" w:hAnsi="Verdana" w:cs="Calibri"/>
          <w:kern w:val="2"/>
          <w:sz w:val="20"/>
          <w:szCs w:val="20"/>
          <w:lang w:eastAsia="pl-PL" w:bidi="hi-IN"/>
        </w:rPr>
        <w:t xml:space="preserve">o postępie </w:t>
      </w:r>
      <w:r w:rsidRPr="002801E2">
        <w:rPr>
          <w:rFonts w:ascii="Verdana" w:eastAsia="Times New Roman" w:hAnsi="Verdana" w:cs="Calibri"/>
          <w:kern w:val="2"/>
          <w:sz w:val="20"/>
          <w:szCs w:val="20"/>
          <w:lang w:eastAsia="pl-PL" w:bidi="hi-IN"/>
        </w:rPr>
        <w:t xml:space="preserve">prac nad </w:t>
      </w:r>
      <w:r w:rsidR="00734A33" w:rsidRPr="002801E2">
        <w:rPr>
          <w:rFonts w:ascii="Verdana" w:eastAsia="Times New Roman" w:hAnsi="Verdana" w:cs="Calibri"/>
          <w:kern w:val="2"/>
          <w:sz w:val="20"/>
          <w:szCs w:val="20"/>
          <w:lang w:eastAsia="pl-PL" w:bidi="hi-IN"/>
        </w:rPr>
        <w:t>S</w:t>
      </w:r>
      <w:r w:rsidRPr="002801E2">
        <w:rPr>
          <w:rFonts w:ascii="Verdana" w:eastAsia="Times New Roman" w:hAnsi="Verdana" w:cs="Calibri"/>
          <w:kern w:val="2"/>
          <w:sz w:val="20"/>
          <w:szCs w:val="20"/>
          <w:lang w:eastAsia="pl-PL" w:bidi="hi-IN"/>
        </w:rPr>
        <w:t>trategią.</w:t>
      </w:r>
    </w:p>
    <w:p w14:paraId="7A28D95A" w14:textId="008B5ED2" w:rsidR="006655D5" w:rsidRPr="002801E2" w:rsidRDefault="006655D5" w:rsidP="002801E2">
      <w:pPr>
        <w:suppressAutoHyphens/>
        <w:spacing w:before="100" w:beforeAutospacing="1" w:after="0"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Dokumenty powołujące zespoły do prac nad Strategią </w:t>
      </w:r>
      <w:r w:rsidR="00B937E7"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Wrocław 2050</w:t>
      </w:r>
      <w:r w:rsidR="00B937E7"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w:t>
      </w:r>
    </w:p>
    <w:p w14:paraId="0C2750DA" w14:textId="5DDDC54F" w:rsidR="006655D5" w:rsidRPr="002801E2" w:rsidRDefault="006655D5" w:rsidP="002801E2">
      <w:pPr>
        <w:suppressAutoHyphens/>
        <w:spacing w:after="0" w:line="360" w:lineRule="auto"/>
        <w:rPr>
          <w:rFonts w:ascii="Verdana" w:eastAsia="Times New Roman" w:hAnsi="Verdana" w:cs="Calibri"/>
          <w:kern w:val="2"/>
          <w:sz w:val="20"/>
          <w:szCs w:val="20"/>
          <w:lang w:eastAsia="pl-PL" w:bidi="hi-IN"/>
        </w:rPr>
      </w:pPr>
      <w:r w:rsidRPr="002801E2">
        <w:rPr>
          <w:rFonts w:ascii="Verdana" w:eastAsia="Times New Roman" w:hAnsi="Verdana" w:cs="Calibri"/>
          <w:kern w:val="2"/>
          <w:sz w:val="20"/>
          <w:szCs w:val="20"/>
          <w:lang w:eastAsia="pl-PL" w:bidi="hi-IN"/>
        </w:rPr>
        <w:t xml:space="preserve">Zarządzenie </w:t>
      </w:r>
      <w:r w:rsidR="00F22A53" w:rsidRPr="002801E2">
        <w:rPr>
          <w:rFonts w:ascii="Verdana" w:eastAsia="Times New Roman" w:hAnsi="Verdana" w:cs="Calibri"/>
          <w:kern w:val="2"/>
          <w:sz w:val="20"/>
          <w:szCs w:val="20"/>
          <w:lang w:eastAsia="pl-PL" w:bidi="hi-IN"/>
        </w:rPr>
        <w:t>n</w:t>
      </w:r>
      <w:r w:rsidRPr="002801E2">
        <w:rPr>
          <w:rFonts w:ascii="Verdana" w:eastAsia="Times New Roman" w:hAnsi="Verdana" w:cs="Calibri"/>
          <w:kern w:val="2"/>
          <w:sz w:val="20"/>
          <w:szCs w:val="20"/>
          <w:lang w:eastAsia="pl-PL" w:bidi="hi-IN"/>
        </w:rPr>
        <w:t>r 4475/21 Prezydenta Wrocławia z dnia 25 stycznia 2021 r. w sprawie powołania Zespołu ds. strategii rozwoju Wrocławia</w:t>
      </w:r>
      <w:r w:rsidR="00F22A53" w:rsidRPr="002801E2">
        <w:rPr>
          <w:rFonts w:ascii="Verdana" w:eastAsia="Times New Roman" w:hAnsi="Verdana" w:cs="Calibri"/>
          <w:kern w:val="2"/>
          <w:sz w:val="20"/>
          <w:szCs w:val="20"/>
          <w:lang w:eastAsia="pl-PL" w:bidi="hi-IN"/>
        </w:rPr>
        <w:t>,</w:t>
      </w:r>
      <w:r w:rsidRPr="002801E2">
        <w:rPr>
          <w:rFonts w:ascii="Verdana" w:eastAsia="Times New Roman" w:hAnsi="Verdana" w:cs="Calibri"/>
          <w:kern w:val="2"/>
          <w:sz w:val="20"/>
          <w:szCs w:val="20"/>
          <w:lang w:eastAsia="pl-PL" w:bidi="hi-IN"/>
        </w:rPr>
        <w:t xml:space="preserve"> uchylone przez Zarządzenie </w:t>
      </w:r>
      <w:r w:rsidR="00F22A53" w:rsidRPr="002801E2">
        <w:rPr>
          <w:rFonts w:ascii="Verdana" w:eastAsia="Times New Roman" w:hAnsi="Verdana" w:cs="Calibri"/>
          <w:kern w:val="2"/>
          <w:sz w:val="20"/>
          <w:szCs w:val="20"/>
          <w:lang w:eastAsia="pl-PL" w:bidi="hi-IN"/>
        </w:rPr>
        <w:t>n</w:t>
      </w:r>
      <w:r w:rsidRPr="002801E2">
        <w:rPr>
          <w:rFonts w:ascii="Verdana" w:eastAsia="Times New Roman" w:hAnsi="Verdana" w:cs="Calibri"/>
          <w:kern w:val="2"/>
          <w:sz w:val="20"/>
          <w:szCs w:val="20"/>
          <w:lang w:eastAsia="pl-PL" w:bidi="hi-IN"/>
        </w:rPr>
        <w:t>r 9788/23 Prezydenta Wrocławia z dnia 15 marca 2023 r. w sprawie powołania Zespołu ds. strategii rozwoju Wrocławia</w:t>
      </w:r>
      <w:r w:rsidR="00F22A53" w:rsidRPr="002801E2">
        <w:rPr>
          <w:rFonts w:ascii="Verdana" w:eastAsia="Times New Roman" w:hAnsi="Verdana" w:cs="Calibri"/>
          <w:kern w:val="2"/>
          <w:sz w:val="20"/>
          <w:szCs w:val="20"/>
          <w:lang w:eastAsia="pl-PL" w:bidi="hi-IN"/>
        </w:rPr>
        <w:t>,</w:t>
      </w:r>
      <w:r w:rsidRPr="002801E2">
        <w:rPr>
          <w:rFonts w:ascii="Verdana" w:eastAsia="Times New Roman" w:hAnsi="Verdana" w:cs="Calibri"/>
          <w:kern w:val="2"/>
          <w:sz w:val="20"/>
          <w:szCs w:val="20"/>
          <w:lang w:eastAsia="pl-PL" w:bidi="hi-IN"/>
        </w:rPr>
        <w:t xml:space="preserve"> uchylone przez Zarządzenie </w:t>
      </w:r>
      <w:r w:rsidR="00F22A53" w:rsidRPr="002801E2">
        <w:rPr>
          <w:rFonts w:ascii="Verdana" w:eastAsia="Times New Roman" w:hAnsi="Verdana" w:cs="Calibri"/>
          <w:kern w:val="2"/>
          <w:sz w:val="20"/>
          <w:szCs w:val="20"/>
          <w:lang w:eastAsia="pl-PL" w:bidi="hi-IN"/>
        </w:rPr>
        <w:t>n</w:t>
      </w:r>
      <w:r w:rsidRPr="002801E2">
        <w:rPr>
          <w:rFonts w:ascii="Verdana" w:eastAsia="Times New Roman" w:hAnsi="Verdana" w:cs="Calibri"/>
          <w:kern w:val="2"/>
          <w:sz w:val="20"/>
          <w:szCs w:val="20"/>
          <w:lang w:eastAsia="pl-PL" w:bidi="hi-IN"/>
        </w:rPr>
        <w:t>r 1352/24 Prezydenta Wrocławia z dnia 2 grudnia 2024 r. w sprawie powołania Zespołu ds. strategii rozwoju Wrocławia.</w:t>
      </w:r>
    </w:p>
    <w:p w14:paraId="78EDBDDC" w14:textId="4E2F3F2F" w:rsidR="006655D5" w:rsidRPr="002801E2" w:rsidRDefault="006655D5" w:rsidP="002801E2">
      <w:pPr>
        <w:suppressAutoHyphens/>
        <w:spacing w:before="100" w:beforeAutospacing="1" w:after="0" w:line="360" w:lineRule="auto"/>
        <w:rPr>
          <w:rFonts w:ascii="Verdana" w:eastAsia="Times New Roman" w:hAnsi="Verdana" w:cs="Calibri"/>
          <w:kern w:val="2"/>
          <w:sz w:val="20"/>
          <w:szCs w:val="20"/>
          <w:lang w:eastAsia="pl-PL" w:bidi="hi-IN"/>
        </w:rPr>
      </w:pPr>
      <w:r w:rsidRPr="002801E2">
        <w:rPr>
          <w:rFonts w:ascii="Verdana" w:eastAsia="Times New Roman" w:hAnsi="Verdana" w:cs="Calibri"/>
          <w:kern w:val="2"/>
          <w:sz w:val="20"/>
          <w:szCs w:val="20"/>
          <w:lang w:eastAsia="pl-PL" w:bidi="hi-IN"/>
        </w:rPr>
        <w:t xml:space="preserve">Zarządzenie </w:t>
      </w:r>
      <w:r w:rsidR="00F22A53" w:rsidRPr="002801E2">
        <w:rPr>
          <w:rFonts w:ascii="Verdana" w:eastAsia="Times New Roman" w:hAnsi="Verdana" w:cs="Calibri"/>
          <w:kern w:val="2"/>
          <w:sz w:val="20"/>
          <w:szCs w:val="20"/>
          <w:lang w:eastAsia="pl-PL" w:bidi="hi-IN"/>
        </w:rPr>
        <w:t>n</w:t>
      </w:r>
      <w:r w:rsidRPr="002801E2">
        <w:rPr>
          <w:rFonts w:ascii="Verdana" w:eastAsia="Times New Roman" w:hAnsi="Verdana" w:cs="Calibri"/>
          <w:kern w:val="2"/>
          <w:sz w:val="20"/>
          <w:szCs w:val="20"/>
          <w:lang w:eastAsia="pl-PL" w:bidi="hi-IN"/>
        </w:rPr>
        <w:t>r 7139/22 Prezydenta Wrocławia z dnia 24 lutego 2022 r. w sprawie organizacji prac nad Strategią Rozwoju Wrocławia „Wrocław 2050"</w:t>
      </w:r>
      <w:r w:rsidR="00F22A53" w:rsidRPr="002801E2">
        <w:rPr>
          <w:rFonts w:ascii="Verdana" w:eastAsia="Times New Roman" w:hAnsi="Verdana" w:cs="Calibri"/>
          <w:kern w:val="2"/>
          <w:sz w:val="20"/>
          <w:szCs w:val="20"/>
          <w:lang w:eastAsia="pl-PL" w:bidi="hi-IN"/>
        </w:rPr>
        <w:t>,</w:t>
      </w:r>
      <w:r w:rsidRPr="002801E2">
        <w:rPr>
          <w:rFonts w:ascii="Verdana" w:eastAsia="Times New Roman" w:hAnsi="Verdana" w:cs="Calibri"/>
          <w:kern w:val="2"/>
          <w:sz w:val="20"/>
          <w:szCs w:val="20"/>
          <w:lang w:eastAsia="pl-PL" w:bidi="hi-IN"/>
        </w:rPr>
        <w:t xml:space="preserve"> uchylone przez </w:t>
      </w:r>
      <w:r w:rsidRPr="002801E2">
        <w:rPr>
          <w:rFonts w:ascii="Verdana" w:eastAsia="Times New Roman" w:hAnsi="Verdana" w:cs="Calibri"/>
          <w:kern w:val="2"/>
          <w:sz w:val="20"/>
          <w:szCs w:val="20"/>
          <w:lang w:eastAsia="pl-PL" w:bidi="hi-IN"/>
        </w:rPr>
        <w:lastRenderedPageBreak/>
        <w:t>Zarządzenie nr 9787/23 Prezydenta Wrocławia z dnia 15 marca 2023</w:t>
      </w:r>
      <w:r w:rsidR="00F22A53" w:rsidRPr="002801E2">
        <w:rPr>
          <w:rFonts w:ascii="Verdana" w:eastAsia="Times New Roman" w:hAnsi="Verdana" w:cs="Calibri"/>
          <w:kern w:val="2"/>
          <w:sz w:val="20"/>
          <w:szCs w:val="20"/>
          <w:lang w:eastAsia="pl-PL" w:bidi="hi-IN"/>
        </w:rPr>
        <w:t xml:space="preserve"> r.</w:t>
      </w:r>
      <w:r w:rsidRPr="002801E2">
        <w:rPr>
          <w:rFonts w:ascii="Verdana" w:eastAsia="Times New Roman" w:hAnsi="Verdana" w:cs="Calibri"/>
          <w:kern w:val="2"/>
          <w:sz w:val="20"/>
          <w:szCs w:val="20"/>
          <w:lang w:eastAsia="pl-PL" w:bidi="hi-IN"/>
        </w:rPr>
        <w:t xml:space="preserve"> w sprawie organizacji prac nad Strategią Rozwoju Wrocławia „Wrocław 2050"</w:t>
      </w:r>
      <w:r w:rsidR="00F22A53" w:rsidRPr="002801E2">
        <w:rPr>
          <w:rFonts w:ascii="Verdana" w:eastAsia="Times New Roman" w:hAnsi="Verdana" w:cs="Calibri"/>
          <w:kern w:val="2"/>
          <w:sz w:val="20"/>
          <w:szCs w:val="20"/>
          <w:lang w:eastAsia="pl-PL" w:bidi="hi-IN"/>
        </w:rPr>
        <w:t>,</w:t>
      </w:r>
      <w:r w:rsidRPr="002801E2">
        <w:rPr>
          <w:rFonts w:ascii="Verdana" w:eastAsia="Times New Roman" w:hAnsi="Verdana" w:cs="Calibri"/>
          <w:kern w:val="2"/>
          <w:sz w:val="20"/>
          <w:szCs w:val="20"/>
          <w:lang w:eastAsia="pl-PL" w:bidi="hi-IN"/>
        </w:rPr>
        <w:t xml:space="preserve"> zmienione przez Zarządzenie nr 732/24 Prezydenta Wrocławia z dnia 26 sierpnia 2024</w:t>
      </w:r>
      <w:r w:rsidR="00F22A53" w:rsidRPr="002801E2">
        <w:rPr>
          <w:rFonts w:ascii="Verdana" w:eastAsia="Times New Roman" w:hAnsi="Verdana" w:cs="Calibri"/>
          <w:kern w:val="2"/>
          <w:sz w:val="20"/>
          <w:szCs w:val="20"/>
          <w:lang w:eastAsia="pl-PL" w:bidi="hi-IN"/>
        </w:rPr>
        <w:t xml:space="preserve"> r.</w:t>
      </w:r>
      <w:r w:rsidR="00C23E18" w:rsidRPr="002801E2">
        <w:rPr>
          <w:rFonts w:ascii="Verdana" w:eastAsia="Times New Roman" w:hAnsi="Verdana" w:cs="Calibri"/>
          <w:kern w:val="2"/>
          <w:sz w:val="20"/>
          <w:szCs w:val="20"/>
          <w:lang w:eastAsia="pl-PL" w:bidi="hi-IN"/>
        </w:rPr>
        <w:t xml:space="preserve"> oraz Zarządzenie nr</w:t>
      </w:r>
      <w:r w:rsidR="003B403F" w:rsidRPr="002801E2">
        <w:rPr>
          <w:rFonts w:ascii="Verdana" w:eastAsia="Times New Roman" w:hAnsi="Verdana" w:cs="Calibri"/>
          <w:kern w:val="2"/>
          <w:sz w:val="20"/>
          <w:szCs w:val="20"/>
          <w:lang w:eastAsia="pl-PL" w:bidi="hi-IN"/>
        </w:rPr>
        <w:t xml:space="preserve"> 3278/25 Prezydenta Wrocławia z dnia 25 sierpnia 2025 r</w:t>
      </w:r>
      <w:r w:rsidR="00C23E18" w:rsidRPr="002801E2">
        <w:rPr>
          <w:rFonts w:ascii="Verdana" w:eastAsia="Times New Roman" w:hAnsi="Verdana" w:cs="Calibri"/>
          <w:kern w:val="2"/>
          <w:sz w:val="20"/>
          <w:szCs w:val="20"/>
          <w:lang w:eastAsia="pl-PL" w:bidi="hi-IN"/>
        </w:rPr>
        <w:t>.</w:t>
      </w:r>
    </w:p>
    <w:p w14:paraId="53998C25" w14:textId="1CF94F01" w:rsidR="006655D5" w:rsidRPr="002801E2" w:rsidRDefault="006655D5" w:rsidP="002801E2">
      <w:pPr>
        <w:suppressAutoHyphens/>
        <w:spacing w:before="100" w:beforeAutospacing="1" w:after="0" w:line="360" w:lineRule="auto"/>
        <w:rPr>
          <w:rFonts w:ascii="Verdana" w:eastAsia="Times New Roman" w:hAnsi="Verdana" w:cs="Calibri"/>
          <w:kern w:val="2"/>
          <w:sz w:val="20"/>
          <w:szCs w:val="20"/>
          <w:lang w:eastAsia="pl-PL" w:bidi="hi-IN"/>
        </w:rPr>
      </w:pPr>
      <w:r w:rsidRPr="002801E2">
        <w:rPr>
          <w:rFonts w:ascii="Verdana" w:eastAsia="Times New Roman" w:hAnsi="Verdana" w:cs="Calibri"/>
          <w:kern w:val="2"/>
          <w:sz w:val="20"/>
          <w:szCs w:val="20"/>
          <w:lang w:eastAsia="pl-PL" w:bidi="hi-IN"/>
        </w:rPr>
        <w:t>Proces powstawania Strategii Wrocław 2050 został</w:t>
      </w:r>
      <w:r w:rsidR="00F22A53" w:rsidRPr="002801E2">
        <w:rPr>
          <w:rFonts w:ascii="Verdana" w:eastAsia="Times New Roman" w:hAnsi="Verdana" w:cs="Calibri"/>
          <w:kern w:val="2"/>
          <w:sz w:val="20"/>
          <w:szCs w:val="20"/>
          <w:lang w:eastAsia="pl-PL" w:bidi="hi-IN"/>
        </w:rPr>
        <w:t xml:space="preserve"> –</w:t>
      </w:r>
      <w:r w:rsidRPr="002801E2">
        <w:rPr>
          <w:rFonts w:ascii="Verdana" w:eastAsia="Times New Roman" w:hAnsi="Verdana" w:cs="Calibri"/>
          <w:kern w:val="2"/>
          <w:sz w:val="20"/>
          <w:szCs w:val="20"/>
          <w:lang w:eastAsia="pl-PL" w:bidi="hi-IN"/>
        </w:rPr>
        <w:t xml:space="preserve"> zgodnie z uchwałą</w:t>
      </w:r>
      <w:r w:rsidR="00F22A53" w:rsidRPr="002801E2">
        <w:rPr>
          <w:rFonts w:ascii="Verdana" w:eastAsia="Times New Roman" w:hAnsi="Verdana" w:cs="Calibri"/>
          <w:kern w:val="2"/>
          <w:sz w:val="20"/>
          <w:szCs w:val="20"/>
          <w:lang w:eastAsia="pl-PL" w:bidi="hi-IN"/>
        </w:rPr>
        <w:t xml:space="preserve"> –</w:t>
      </w:r>
      <w:r w:rsidRPr="002801E2">
        <w:rPr>
          <w:rFonts w:ascii="Verdana" w:eastAsia="Times New Roman" w:hAnsi="Verdana" w:cs="Calibri"/>
          <w:kern w:val="2"/>
          <w:sz w:val="20"/>
          <w:szCs w:val="20"/>
          <w:lang w:eastAsia="pl-PL" w:bidi="hi-IN"/>
        </w:rPr>
        <w:t xml:space="preserve"> podzielony na etapy:</w:t>
      </w:r>
    </w:p>
    <w:p w14:paraId="44A23E95" w14:textId="32B368FC" w:rsidR="006655D5" w:rsidRPr="002801E2" w:rsidRDefault="006655D5" w:rsidP="002801E2">
      <w:pPr>
        <w:numPr>
          <w:ilvl w:val="0"/>
          <w:numId w:val="141"/>
        </w:numPr>
        <w:suppressAutoHyphens/>
        <w:spacing w:after="0" w:line="360" w:lineRule="auto"/>
        <w:contextualSpacing/>
        <w:rPr>
          <w:rFonts w:ascii="Verdana" w:eastAsia="Times New Roman" w:hAnsi="Verdana" w:cs="Calibri"/>
          <w:kern w:val="2"/>
          <w:sz w:val="20"/>
          <w:szCs w:val="20"/>
          <w:lang w:eastAsia="pl-PL" w:bidi="hi-IN"/>
        </w:rPr>
      </w:pPr>
      <w:r w:rsidRPr="002801E2">
        <w:rPr>
          <w:rFonts w:ascii="Verdana" w:eastAsia="Times New Roman" w:hAnsi="Verdana" w:cs="Calibri"/>
          <w:kern w:val="2"/>
          <w:sz w:val="20"/>
          <w:szCs w:val="20"/>
          <w:lang w:eastAsia="pl-PL" w:bidi="hi-IN"/>
        </w:rPr>
        <w:t>etap analityczno-projektowy, w tym opracowanie wniosków z diagnozy sytuacji społecznej, gospodarczej i przestrzennej gminy, przygotowanej na potrzeby strategii</w:t>
      </w:r>
      <w:r w:rsidR="004F1C9A" w:rsidRPr="002801E2">
        <w:rPr>
          <w:rFonts w:ascii="Verdana" w:eastAsia="Times New Roman" w:hAnsi="Verdana" w:cs="Calibri"/>
          <w:kern w:val="2"/>
          <w:sz w:val="20"/>
          <w:szCs w:val="20"/>
          <w:lang w:eastAsia="pl-PL" w:bidi="hi-IN"/>
        </w:rPr>
        <w:t>;</w:t>
      </w:r>
      <w:r w:rsidRPr="002801E2">
        <w:rPr>
          <w:rFonts w:ascii="Verdana" w:eastAsia="Times New Roman" w:hAnsi="Verdana" w:cs="Calibri"/>
          <w:kern w:val="2"/>
          <w:sz w:val="20"/>
          <w:szCs w:val="20"/>
          <w:lang w:eastAsia="pl-PL" w:bidi="hi-IN"/>
        </w:rPr>
        <w:t xml:space="preserve"> wypracowanie założeń programowych, funkcjonalno-przestrzennych oraz wdrożeniowych </w:t>
      </w:r>
      <w:r w:rsidR="004F1C9A" w:rsidRPr="002801E2">
        <w:rPr>
          <w:rFonts w:ascii="Verdana" w:eastAsia="Times New Roman" w:hAnsi="Verdana" w:cs="Calibri"/>
          <w:kern w:val="2"/>
          <w:sz w:val="20"/>
          <w:szCs w:val="20"/>
          <w:lang w:eastAsia="pl-PL" w:bidi="hi-IN"/>
        </w:rPr>
        <w:t>S</w:t>
      </w:r>
      <w:r w:rsidRPr="002801E2">
        <w:rPr>
          <w:rFonts w:ascii="Verdana" w:eastAsia="Times New Roman" w:hAnsi="Verdana" w:cs="Calibri"/>
          <w:kern w:val="2"/>
          <w:sz w:val="20"/>
          <w:szCs w:val="20"/>
          <w:lang w:eastAsia="pl-PL" w:bidi="hi-IN"/>
        </w:rPr>
        <w:t>trategii</w:t>
      </w:r>
      <w:r w:rsidR="004F1C9A" w:rsidRPr="002801E2">
        <w:rPr>
          <w:rFonts w:ascii="Verdana" w:eastAsia="Times New Roman" w:hAnsi="Verdana" w:cs="Calibri"/>
          <w:kern w:val="2"/>
          <w:sz w:val="20"/>
          <w:szCs w:val="20"/>
          <w:lang w:eastAsia="pl-PL" w:bidi="hi-IN"/>
        </w:rPr>
        <w:t>;</w:t>
      </w:r>
      <w:r w:rsidRPr="002801E2">
        <w:rPr>
          <w:rFonts w:ascii="Verdana" w:eastAsia="Times New Roman" w:hAnsi="Verdana" w:cs="Calibri"/>
          <w:kern w:val="2"/>
          <w:sz w:val="20"/>
          <w:szCs w:val="20"/>
          <w:lang w:eastAsia="pl-PL" w:bidi="hi-IN"/>
        </w:rPr>
        <w:t xml:space="preserve"> opracowanie projektu </w:t>
      </w:r>
      <w:r w:rsidR="004F1C9A" w:rsidRPr="002801E2">
        <w:rPr>
          <w:rFonts w:ascii="Verdana" w:eastAsia="Times New Roman" w:hAnsi="Verdana" w:cs="Calibri"/>
          <w:kern w:val="2"/>
          <w:sz w:val="20"/>
          <w:szCs w:val="20"/>
          <w:lang w:eastAsia="pl-PL" w:bidi="hi-IN"/>
        </w:rPr>
        <w:t>S</w:t>
      </w:r>
      <w:r w:rsidRPr="002801E2">
        <w:rPr>
          <w:rFonts w:ascii="Verdana" w:eastAsia="Times New Roman" w:hAnsi="Verdana" w:cs="Calibri"/>
          <w:kern w:val="2"/>
          <w:sz w:val="20"/>
          <w:szCs w:val="20"/>
          <w:lang w:eastAsia="pl-PL" w:bidi="hi-IN"/>
        </w:rPr>
        <w:t>trategii zawierającego część tekstową i graficzną</w:t>
      </w:r>
      <w:r w:rsidR="004F1C9A" w:rsidRPr="002801E2">
        <w:rPr>
          <w:rFonts w:ascii="Verdana" w:eastAsia="Times New Roman" w:hAnsi="Verdana" w:cs="Calibri"/>
          <w:kern w:val="2"/>
          <w:sz w:val="20"/>
          <w:szCs w:val="20"/>
          <w:lang w:eastAsia="pl-PL" w:bidi="hi-IN"/>
        </w:rPr>
        <w:t>;</w:t>
      </w:r>
    </w:p>
    <w:p w14:paraId="1F47BD7C" w14:textId="24A947E4" w:rsidR="006655D5" w:rsidRPr="002801E2" w:rsidRDefault="006655D5" w:rsidP="002801E2">
      <w:pPr>
        <w:numPr>
          <w:ilvl w:val="0"/>
          <w:numId w:val="141"/>
        </w:numPr>
        <w:suppressAutoHyphens/>
        <w:spacing w:after="0" w:line="360" w:lineRule="auto"/>
        <w:contextualSpacing/>
        <w:rPr>
          <w:rFonts w:ascii="Verdana" w:eastAsia="Times New Roman" w:hAnsi="Verdana" w:cs="Calibri"/>
          <w:kern w:val="2"/>
          <w:sz w:val="20"/>
          <w:szCs w:val="20"/>
          <w:lang w:eastAsia="pl-PL" w:bidi="hi-IN"/>
        </w:rPr>
      </w:pPr>
      <w:r w:rsidRPr="002801E2">
        <w:rPr>
          <w:rFonts w:ascii="Verdana" w:eastAsia="Times New Roman" w:hAnsi="Verdana" w:cs="Calibri"/>
          <w:kern w:val="2"/>
          <w:sz w:val="20"/>
          <w:szCs w:val="20"/>
          <w:lang w:eastAsia="pl-PL" w:bidi="hi-IN"/>
        </w:rPr>
        <w:t xml:space="preserve">etap </w:t>
      </w:r>
      <w:r w:rsidRPr="002801E2">
        <w:rPr>
          <w:rFonts w:ascii="Verdana" w:eastAsia="NSimSun" w:hAnsi="Verdana" w:cs="Calibri"/>
          <w:kern w:val="2"/>
          <w:sz w:val="20"/>
          <w:szCs w:val="20"/>
          <w:lang w:eastAsia="zh-CN" w:bidi="hi-IN"/>
        </w:rPr>
        <w:t>konsultacyjny, opiniowania i uzgodnień, w tym ogłoszenie i przeprowadzenie konsultacji projektu strategii oraz przygotowanie i opublikowanie sprawozdania z przebiegu i wyników konsultacji</w:t>
      </w:r>
      <w:r w:rsidR="004F1C9A"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zaopiniowanie projektu </w:t>
      </w:r>
      <w:r w:rsidR="004F1C9A" w:rsidRPr="002801E2">
        <w:rPr>
          <w:rFonts w:ascii="Verdana" w:eastAsia="NSimSun" w:hAnsi="Verdana" w:cs="Calibri"/>
          <w:kern w:val="2"/>
          <w:sz w:val="20"/>
          <w:szCs w:val="20"/>
          <w:lang w:eastAsia="zh-CN" w:bidi="hi-IN"/>
        </w:rPr>
        <w:t>S</w:t>
      </w:r>
      <w:r w:rsidRPr="002801E2">
        <w:rPr>
          <w:rFonts w:ascii="Verdana" w:eastAsia="NSimSun" w:hAnsi="Verdana" w:cs="Calibri"/>
          <w:kern w:val="2"/>
          <w:sz w:val="20"/>
          <w:szCs w:val="20"/>
          <w:lang w:eastAsia="zh-CN" w:bidi="hi-IN"/>
        </w:rPr>
        <w:t>trategii przez Zarząd Województwa</w:t>
      </w:r>
      <w:r w:rsidR="004F1C9A" w:rsidRPr="002801E2">
        <w:rPr>
          <w:rFonts w:ascii="Verdana" w:eastAsia="NSimSun" w:hAnsi="Verdana" w:cs="Calibri"/>
          <w:kern w:val="2"/>
          <w:sz w:val="20"/>
          <w:szCs w:val="20"/>
          <w:lang w:eastAsia="zh-CN" w:bidi="hi-IN"/>
        </w:rPr>
        <w:t>;</w:t>
      </w:r>
      <w:r w:rsidR="00056601"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przeprowadzenie ewaluacji ex </w:t>
      </w:r>
      <w:proofErr w:type="spellStart"/>
      <w:r w:rsidRPr="002801E2">
        <w:rPr>
          <w:rFonts w:ascii="Verdana" w:eastAsia="NSimSun" w:hAnsi="Verdana" w:cs="Calibri"/>
          <w:kern w:val="2"/>
          <w:sz w:val="20"/>
          <w:szCs w:val="20"/>
          <w:lang w:eastAsia="zh-CN" w:bidi="hi-IN"/>
        </w:rPr>
        <w:t>ante</w:t>
      </w:r>
      <w:proofErr w:type="spellEnd"/>
      <w:r w:rsidRPr="002801E2">
        <w:rPr>
          <w:rFonts w:ascii="Verdana" w:eastAsia="NSimSun" w:hAnsi="Verdana" w:cs="Calibri"/>
          <w:kern w:val="2"/>
          <w:sz w:val="20"/>
          <w:szCs w:val="20"/>
          <w:lang w:eastAsia="zh-CN" w:bidi="hi-IN"/>
        </w:rPr>
        <w:t xml:space="preserve"> </w:t>
      </w:r>
      <w:r w:rsidR="004F1C9A" w:rsidRPr="002801E2">
        <w:rPr>
          <w:rFonts w:ascii="Verdana" w:eastAsia="NSimSun" w:hAnsi="Verdana" w:cs="Calibri"/>
          <w:kern w:val="2"/>
          <w:sz w:val="20"/>
          <w:szCs w:val="20"/>
          <w:lang w:eastAsia="zh-CN" w:bidi="hi-IN"/>
        </w:rPr>
        <w:t>S</w:t>
      </w:r>
      <w:r w:rsidRPr="002801E2">
        <w:rPr>
          <w:rFonts w:ascii="Verdana" w:eastAsia="NSimSun" w:hAnsi="Verdana" w:cs="Calibri"/>
          <w:kern w:val="2"/>
          <w:sz w:val="20"/>
          <w:szCs w:val="20"/>
          <w:lang w:eastAsia="zh-CN" w:bidi="hi-IN"/>
        </w:rPr>
        <w:t>trategii</w:t>
      </w:r>
      <w:r w:rsidR="004F1C9A"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przygotowanie projektu </w:t>
      </w:r>
      <w:r w:rsidR="004F1C9A" w:rsidRPr="002801E2">
        <w:rPr>
          <w:rFonts w:ascii="Verdana" w:eastAsia="NSimSun" w:hAnsi="Verdana" w:cs="Calibri"/>
          <w:kern w:val="2"/>
          <w:sz w:val="20"/>
          <w:szCs w:val="20"/>
          <w:lang w:eastAsia="zh-CN" w:bidi="hi-IN"/>
        </w:rPr>
        <w:t>S</w:t>
      </w:r>
      <w:r w:rsidRPr="002801E2">
        <w:rPr>
          <w:rFonts w:ascii="Verdana" w:eastAsia="NSimSun" w:hAnsi="Verdana" w:cs="Calibri"/>
          <w:kern w:val="2"/>
          <w:sz w:val="20"/>
          <w:szCs w:val="20"/>
          <w:lang w:eastAsia="zh-CN" w:bidi="hi-IN"/>
        </w:rPr>
        <w:t xml:space="preserve">trategii po uwzględnieniu uwag i opinii wynikających z przeprowadzonych konsultacji, opiniowania i wniosków wynikających z ewaluacji ex </w:t>
      </w:r>
      <w:proofErr w:type="spellStart"/>
      <w:r w:rsidRPr="002801E2">
        <w:rPr>
          <w:rFonts w:ascii="Verdana" w:eastAsia="NSimSun" w:hAnsi="Verdana" w:cs="Calibri"/>
          <w:kern w:val="2"/>
          <w:sz w:val="20"/>
          <w:szCs w:val="20"/>
          <w:lang w:eastAsia="zh-CN" w:bidi="hi-IN"/>
        </w:rPr>
        <w:t>ante</w:t>
      </w:r>
      <w:proofErr w:type="spellEnd"/>
      <w:r w:rsidR="004F1C9A"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 xml:space="preserve">przeprowadzenie strategicznej oceny oddziaływania na środowisko projektu </w:t>
      </w:r>
      <w:r w:rsidR="004F1C9A" w:rsidRPr="002801E2">
        <w:rPr>
          <w:rFonts w:ascii="Verdana" w:eastAsia="NSimSun" w:hAnsi="Verdana" w:cs="Calibri"/>
          <w:kern w:val="2"/>
          <w:sz w:val="20"/>
          <w:szCs w:val="20"/>
          <w:lang w:eastAsia="zh-CN" w:bidi="hi-IN"/>
        </w:rPr>
        <w:t>S</w:t>
      </w:r>
      <w:r w:rsidRPr="002801E2">
        <w:rPr>
          <w:rFonts w:ascii="Verdana" w:eastAsia="NSimSun" w:hAnsi="Verdana" w:cs="Calibri"/>
          <w:kern w:val="2"/>
          <w:sz w:val="20"/>
          <w:szCs w:val="20"/>
          <w:lang w:eastAsia="zh-CN" w:bidi="hi-IN"/>
        </w:rPr>
        <w:t>trategii</w:t>
      </w:r>
      <w:r w:rsidR="004F1C9A" w:rsidRPr="002801E2">
        <w:rPr>
          <w:rFonts w:ascii="Verdana" w:eastAsia="NSimSun" w:hAnsi="Verdana" w:cs="Calibri"/>
          <w:kern w:val="2"/>
          <w:sz w:val="20"/>
          <w:szCs w:val="20"/>
          <w:lang w:eastAsia="zh-CN" w:bidi="hi-IN"/>
        </w:rPr>
        <w:t>;</w:t>
      </w:r>
    </w:p>
    <w:p w14:paraId="1E3D1258" w14:textId="0D37CC26" w:rsidR="006655D5" w:rsidRPr="002801E2" w:rsidRDefault="006655D5" w:rsidP="002801E2">
      <w:pPr>
        <w:numPr>
          <w:ilvl w:val="0"/>
          <w:numId w:val="141"/>
        </w:numPr>
        <w:suppressAutoHyphens/>
        <w:spacing w:after="0" w:line="360" w:lineRule="auto"/>
        <w:contextualSpacing/>
        <w:rPr>
          <w:rFonts w:ascii="Verdana" w:eastAsia="Times New Roman" w:hAnsi="Verdana" w:cs="Calibri"/>
          <w:kern w:val="2"/>
          <w:sz w:val="20"/>
          <w:szCs w:val="20"/>
          <w:lang w:eastAsia="pl-PL" w:bidi="hi-IN"/>
        </w:rPr>
      </w:pPr>
      <w:r w:rsidRPr="002801E2">
        <w:rPr>
          <w:rFonts w:ascii="Verdana" w:eastAsia="NSimSun" w:hAnsi="Verdana" w:cs="Calibri"/>
          <w:kern w:val="2"/>
          <w:sz w:val="20"/>
          <w:szCs w:val="20"/>
          <w:lang w:eastAsia="zh-CN" w:bidi="hi-IN"/>
        </w:rPr>
        <w:t xml:space="preserve">opracowanie wersji projektu </w:t>
      </w:r>
      <w:r w:rsidR="004F1C9A" w:rsidRPr="002801E2">
        <w:rPr>
          <w:rFonts w:ascii="Verdana" w:eastAsia="NSimSun" w:hAnsi="Verdana" w:cs="Calibri"/>
          <w:kern w:val="2"/>
          <w:sz w:val="20"/>
          <w:szCs w:val="20"/>
          <w:lang w:eastAsia="zh-CN" w:bidi="hi-IN"/>
        </w:rPr>
        <w:t>S</w:t>
      </w:r>
      <w:r w:rsidRPr="002801E2">
        <w:rPr>
          <w:rFonts w:ascii="Verdana" w:eastAsia="NSimSun" w:hAnsi="Verdana" w:cs="Calibri"/>
          <w:kern w:val="2"/>
          <w:sz w:val="20"/>
          <w:szCs w:val="20"/>
          <w:lang w:eastAsia="zh-CN" w:bidi="hi-IN"/>
        </w:rPr>
        <w:t>trategii uwzględniającej uwagi, opinie i uzgodnienia.</w:t>
      </w:r>
    </w:p>
    <w:p w14:paraId="27F57AB5" w14:textId="739F6846" w:rsidR="006655D5" w:rsidRPr="002801E2" w:rsidRDefault="006655D5" w:rsidP="002801E2">
      <w:pPr>
        <w:suppressAutoHyphens/>
        <w:spacing w:before="100" w:beforeAutospacing="1" w:after="0" w:line="360" w:lineRule="auto"/>
        <w:rPr>
          <w:rFonts w:ascii="Verdana" w:eastAsia="Times New Roman" w:hAnsi="Verdana" w:cs="Calibri"/>
          <w:kern w:val="2"/>
          <w:sz w:val="20"/>
          <w:szCs w:val="20"/>
          <w:lang w:eastAsia="pl-PL" w:bidi="hi-IN"/>
        </w:rPr>
      </w:pPr>
      <w:r w:rsidRPr="002801E2">
        <w:rPr>
          <w:rFonts w:ascii="Verdana" w:eastAsia="Times New Roman" w:hAnsi="Verdana" w:cs="Calibri"/>
          <w:kern w:val="2"/>
          <w:sz w:val="20"/>
          <w:szCs w:val="20"/>
          <w:lang w:eastAsia="pl-PL" w:bidi="hi-IN"/>
        </w:rPr>
        <w:t xml:space="preserve">Projekt </w:t>
      </w:r>
      <w:r w:rsidR="00C23E18" w:rsidRPr="002801E2">
        <w:rPr>
          <w:rFonts w:ascii="Verdana" w:eastAsia="Times New Roman" w:hAnsi="Verdana" w:cs="Calibri"/>
          <w:kern w:val="2"/>
          <w:sz w:val="20"/>
          <w:szCs w:val="20"/>
          <w:lang w:eastAsia="pl-PL" w:bidi="hi-IN"/>
        </w:rPr>
        <w:t>S</w:t>
      </w:r>
      <w:r w:rsidRPr="002801E2">
        <w:rPr>
          <w:rFonts w:ascii="Verdana" w:eastAsia="Times New Roman" w:hAnsi="Verdana" w:cs="Calibri"/>
          <w:kern w:val="2"/>
          <w:sz w:val="20"/>
          <w:szCs w:val="20"/>
          <w:lang w:eastAsia="pl-PL" w:bidi="hi-IN"/>
        </w:rPr>
        <w:t xml:space="preserve">trategii powstawał w modelu partycypacyjno-eksperckim. Do prac zostali zaproszeni przedstawiciele różnych grup, w tym młodzież wrocławskich szkół średnich, studenci, </w:t>
      </w:r>
      <w:r w:rsidR="004B3C80" w:rsidRPr="002801E2">
        <w:rPr>
          <w:rFonts w:ascii="Verdana" w:eastAsia="Times New Roman" w:hAnsi="Verdana" w:cs="Calibri"/>
          <w:kern w:val="2"/>
          <w:sz w:val="20"/>
          <w:szCs w:val="20"/>
          <w:lang w:eastAsia="pl-PL" w:bidi="hi-IN"/>
        </w:rPr>
        <w:t>naukowcy</w:t>
      </w:r>
      <w:r w:rsidRPr="002801E2">
        <w:rPr>
          <w:rFonts w:ascii="Verdana" w:eastAsia="Times New Roman" w:hAnsi="Verdana" w:cs="Calibri"/>
          <w:kern w:val="2"/>
          <w:sz w:val="20"/>
          <w:szCs w:val="20"/>
          <w:lang w:eastAsia="pl-PL" w:bidi="hi-IN"/>
        </w:rPr>
        <w:t xml:space="preserve">, </w:t>
      </w:r>
      <w:r w:rsidR="004B3C80" w:rsidRPr="002801E2">
        <w:rPr>
          <w:rFonts w:ascii="Verdana" w:eastAsia="Times New Roman" w:hAnsi="Verdana" w:cs="Calibri"/>
          <w:kern w:val="2"/>
          <w:sz w:val="20"/>
          <w:szCs w:val="20"/>
          <w:lang w:eastAsia="pl-PL" w:bidi="hi-IN"/>
        </w:rPr>
        <w:t xml:space="preserve">działacze </w:t>
      </w:r>
      <w:r w:rsidRPr="002801E2">
        <w:rPr>
          <w:rFonts w:ascii="Verdana" w:eastAsia="Times New Roman" w:hAnsi="Verdana" w:cs="Calibri"/>
          <w:kern w:val="2"/>
          <w:sz w:val="20"/>
          <w:szCs w:val="20"/>
          <w:lang w:eastAsia="pl-PL" w:bidi="hi-IN"/>
        </w:rPr>
        <w:t>organizacji pozarządowych, migran</w:t>
      </w:r>
      <w:r w:rsidR="004B3C80" w:rsidRPr="002801E2">
        <w:rPr>
          <w:rFonts w:ascii="Verdana" w:eastAsia="Times New Roman" w:hAnsi="Verdana" w:cs="Calibri"/>
          <w:kern w:val="2"/>
          <w:sz w:val="20"/>
          <w:szCs w:val="20"/>
          <w:lang w:eastAsia="pl-PL" w:bidi="hi-IN"/>
        </w:rPr>
        <w:t>ci</w:t>
      </w:r>
      <w:r w:rsidRPr="002801E2">
        <w:rPr>
          <w:rFonts w:ascii="Verdana" w:eastAsia="Times New Roman" w:hAnsi="Verdana" w:cs="Calibri"/>
          <w:kern w:val="2"/>
          <w:sz w:val="20"/>
          <w:szCs w:val="20"/>
          <w:lang w:eastAsia="pl-PL" w:bidi="hi-IN"/>
        </w:rPr>
        <w:t>, przedsiębiorc</w:t>
      </w:r>
      <w:r w:rsidR="004B3C80" w:rsidRPr="002801E2">
        <w:rPr>
          <w:rFonts w:ascii="Verdana" w:eastAsia="Times New Roman" w:hAnsi="Verdana" w:cs="Calibri"/>
          <w:kern w:val="2"/>
          <w:sz w:val="20"/>
          <w:szCs w:val="20"/>
          <w:lang w:eastAsia="pl-PL" w:bidi="hi-IN"/>
        </w:rPr>
        <w:t>y</w:t>
      </w:r>
      <w:r w:rsidRPr="002801E2">
        <w:rPr>
          <w:rFonts w:ascii="Verdana" w:eastAsia="Times New Roman" w:hAnsi="Verdana" w:cs="Calibri"/>
          <w:kern w:val="2"/>
          <w:sz w:val="20"/>
          <w:szCs w:val="20"/>
          <w:lang w:eastAsia="pl-PL" w:bidi="hi-IN"/>
        </w:rPr>
        <w:t>, deweloperzy, konsultanci i eksperci z różnych branż, przedstawiciele gmin ościennych, urzędnicy samorządowi, pracownicy jednostek i spółek miejskich, miejscy radni.</w:t>
      </w:r>
    </w:p>
    <w:p w14:paraId="0F714933" w14:textId="77777777" w:rsidR="006655D5" w:rsidRPr="002801E2" w:rsidRDefault="006655D5" w:rsidP="002801E2">
      <w:pPr>
        <w:suppressAutoHyphens/>
        <w:spacing w:after="0" w:line="360" w:lineRule="auto"/>
        <w:rPr>
          <w:rFonts w:ascii="Verdana" w:eastAsia="Times New Roman" w:hAnsi="Verdana" w:cs="Calibri"/>
          <w:kern w:val="2"/>
          <w:sz w:val="20"/>
          <w:szCs w:val="20"/>
          <w:lang w:eastAsia="pl-PL" w:bidi="hi-IN"/>
        </w:rPr>
      </w:pPr>
      <w:r w:rsidRPr="002801E2">
        <w:rPr>
          <w:rFonts w:ascii="Verdana" w:eastAsia="Times New Roman" w:hAnsi="Verdana" w:cs="Calibri"/>
          <w:kern w:val="2"/>
          <w:sz w:val="20"/>
          <w:szCs w:val="20"/>
          <w:lang w:eastAsia="pl-PL" w:bidi="hi-IN"/>
        </w:rPr>
        <w:t>Efektem ich prac, prowadzonych w kolejnych iteracjach i formach (opinie, analizy, diagnozy, warsztaty, wywiady pogłębione, ankiety, warsztaty kalibracyjne i konkretyzujące), były opracowania analityczne i raporty:</w:t>
      </w:r>
    </w:p>
    <w:p w14:paraId="1728F8F3" w14:textId="73F29619" w:rsidR="00CA6828" w:rsidRPr="002801E2" w:rsidRDefault="00CA6828" w:rsidP="002801E2">
      <w:pPr>
        <w:pStyle w:val="Akapitzlist"/>
        <w:numPr>
          <w:ilvl w:val="0"/>
          <w:numId w:val="133"/>
        </w:numPr>
        <w:spacing w:after="0" w:line="360" w:lineRule="auto"/>
        <w:jc w:val="both"/>
        <w:rPr>
          <w:rFonts w:ascii="Verdana" w:hAnsi="Verdana"/>
          <w:sz w:val="20"/>
          <w:szCs w:val="20"/>
        </w:rPr>
      </w:pPr>
      <w:r w:rsidRPr="002801E2">
        <w:rPr>
          <w:rFonts w:ascii="Verdana" w:hAnsi="Verdana"/>
          <w:sz w:val="20"/>
          <w:szCs w:val="20"/>
        </w:rPr>
        <w:t xml:space="preserve">listopad 2021 </w:t>
      </w:r>
      <w:r w:rsidR="00AD48B3" w:rsidRPr="002801E2">
        <w:rPr>
          <w:rFonts w:ascii="Verdana" w:hAnsi="Verdana"/>
          <w:sz w:val="20"/>
          <w:szCs w:val="20"/>
        </w:rPr>
        <w:t>roku</w:t>
      </w:r>
      <w:r w:rsidR="004F1C9A" w:rsidRPr="002801E2">
        <w:rPr>
          <w:rFonts w:ascii="Verdana" w:hAnsi="Verdana"/>
          <w:sz w:val="20"/>
          <w:szCs w:val="20"/>
        </w:rPr>
        <w:t xml:space="preserve"> </w:t>
      </w:r>
      <w:r w:rsidRPr="002801E2">
        <w:rPr>
          <w:rFonts w:ascii="Verdana" w:hAnsi="Verdana"/>
          <w:sz w:val="20"/>
          <w:szCs w:val="20"/>
        </w:rPr>
        <w:t>– opracowanie wielodziedzinowych scenariuszy przyszłości</w:t>
      </w:r>
      <w:r w:rsidR="004F1C9A" w:rsidRPr="002801E2">
        <w:rPr>
          <w:rFonts w:ascii="Verdana" w:hAnsi="Verdana"/>
          <w:sz w:val="20"/>
          <w:szCs w:val="20"/>
        </w:rPr>
        <w:t>;</w:t>
      </w:r>
      <w:r w:rsidRPr="002801E2">
        <w:rPr>
          <w:rFonts w:ascii="Verdana" w:hAnsi="Verdana"/>
          <w:sz w:val="20"/>
          <w:szCs w:val="20"/>
        </w:rPr>
        <w:t xml:space="preserve"> </w:t>
      </w:r>
    </w:p>
    <w:p w14:paraId="19E33AC7" w14:textId="781912B6" w:rsidR="00CA6828" w:rsidRPr="002801E2" w:rsidRDefault="00CA6828" w:rsidP="002801E2">
      <w:pPr>
        <w:pStyle w:val="Akapitzlist"/>
        <w:numPr>
          <w:ilvl w:val="0"/>
          <w:numId w:val="133"/>
        </w:numPr>
        <w:spacing w:after="0" w:line="360" w:lineRule="auto"/>
        <w:jc w:val="both"/>
        <w:rPr>
          <w:rFonts w:ascii="Verdana" w:hAnsi="Verdana"/>
          <w:sz w:val="20"/>
          <w:szCs w:val="20"/>
        </w:rPr>
      </w:pPr>
      <w:r w:rsidRPr="002801E2">
        <w:rPr>
          <w:rFonts w:ascii="Verdana" w:hAnsi="Verdana"/>
          <w:sz w:val="20"/>
          <w:szCs w:val="20"/>
        </w:rPr>
        <w:t xml:space="preserve">grudzień 2021 </w:t>
      </w:r>
      <w:r w:rsidR="00AD48B3" w:rsidRPr="002801E2">
        <w:rPr>
          <w:rFonts w:ascii="Verdana" w:hAnsi="Verdana"/>
          <w:sz w:val="20"/>
          <w:szCs w:val="20"/>
        </w:rPr>
        <w:t>roku</w:t>
      </w:r>
      <w:r w:rsidR="004F1C9A" w:rsidRPr="002801E2">
        <w:rPr>
          <w:rFonts w:ascii="Verdana" w:hAnsi="Verdana"/>
          <w:sz w:val="20"/>
          <w:szCs w:val="20"/>
        </w:rPr>
        <w:t xml:space="preserve"> </w:t>
      </w:r>
      <w:r w:rsidRPr="002801E2">
        <w:rPr>
          <w:rFonts w:ascii="Verdana" w:hAnsi="Verdana"/>
          <w:sz w:val="20"/>
          <w:szCs w:val="20"/>
        </w:rPr>
        <w:t xml:space="preserve">– </w:t>
      </w:r>
      <w:r w:rsidR="004F1C9A" w:rsidRPr="002801E2">
        <w:rPr>
          <w:rFonts w:ascii="Verdana" w:hAnsi="Verdana"/>
          <w:sz w:val="20"/>
          <w:szCs w:val="20"/>
        </w:rPr>
        <w:t>a</w:t>
      </w:r>
      <w:r w:rsidRPr="002801E2">
        <w:rPr>
          <w:rFonts w:ascii="Verdana" w:hAnsi="Verdana"/>
          <w:sz w:val="20"/>
          <w:szCs w:val="20"/>
        </w:rPr>
        <w:t>naliza dokumentów i danych statystycznych oraz sformułowanie wstępnych tez i niezbędnych elementów do diagnozy przestrzennej miasta</w:t>
      </w:r>
      <w:r w:rsidR="004F1C9A" w:rsidRPr="002801E2">
        <w:rPr>
          <w:rFonts w:ascii="Verdana" w:hAnsi="Verdana"/>
          <w:sz w:val="20"/>
          <w:szCs w:val="20"/>
        </w:rPr>
        <w:t>;</w:t>
      </w:r>
    </w:p>
    <w:p w14:paraId="3D52961F" w14:textId="6A91CA4F" w:rsidR="00CA6828" w:rsidRPr="002801E2" w:rsidRDefault="00CA6828" w:rsidP="002801E2">
      <w:pPr>
        <w:pStyle w:val="Akapitzlist"/>
        <w:numPr>
          <w:ilvl w:val="0"/>
          <w:numId w:val="133"/>
        </w:numPr>
        <w:spacing w:after="0" w:line="360" w:lineRule="auto"/>
        <w:jc w:val="both"/>
        <w:rPr>
          <w:rFonts w:ascii="Verdana" w:hAnsi="Verdana"/>
          <w:sz w:val="20"/>
          <w:szCs w:val="20"/>
        </w:rPr>
      </w:pPr>
      <w:r w:rsidRPr="002801E2">
        <w:rPr>
          <w:rFonts w:ascii="Verdana" w:hAnsi="Verdana"/>
          <w:sz w:val="20"/>
          <w:szCs w:val="20"/>
        </w:rPr>
        <w:t xml:space="preserve">styczeń 2022 </w:t>
      </w:r>
      <w:r w:rsidR="00AD48B3" w:rsidRPr="002801E2">
        <w:rPr>
          <w:rFonts w:ascii="Verdana" w:hAnsi="Verdana"/>
          <w:sz w:val="20"/>
          <w:szCs w:val="20"/>
        </w:rPr>
        <w:t>roku</w:t>
      </w:r>
      <w:r w:rsidR="004F1C9A" w:rsidRPr="002801E2">
        <w:rPr>
          <w:rFonts w:ascii="Verdana" w:hAnsi="Verdana"/>
          <w:sz w:val="20"/>
          <w:szCs w:val="20"/>
        </w:rPr>
        <w:t xml:space="preserve"> </w:t>
      </w:r>
      <w:r w:rsidRPr="002801E2">
        <w:rPr>
          <w:rFonts w:ascii="Verdana" w:hAnsi="Verdana"/>
          <w:sz w:val="20"/>
          <w:szCs w:val="20"/>
        </w:rPr>
        <w:t xml:space="preserve">– komunikat z badań potrzeb </w:t>
      </w:r>
      <w:r w:rsidR="004F1C9A" w:rsidRPr="002801E2">
        <w:rPr>
          <w:rFonts w:ascii="Verdana" w:hAnsi="Verdana"/>
          <w:sz w:val="20"/>
          <w:szCs w:val="20"/>
        </w:rPr>
        <w:t>S</w:t>
      </w:r>
      <w:r w:rsidRPr="002801E2">
        <w:rPr>
          <w:rFonts w:ascii="Verdana" w:hAnsi="Verdana"/>
          <w:sz w:val="20"/>
          <w:szCs w:val="20"/>
        </w:rPr>
        <w:t xml:space="preserve">trategii rozwoju Wrocławia do 2050 </w:t>
      </w:r>
      <w:r w:rsidR="00AD48B3" w:rsidRPr="002801E2">
        <w:rPr>
          <w:rFonts w:ascii="Verdana" w:hAnsi="Verdana"/>
          <w:sz w:val="20"/>
          <w:szCs w:val="20"/>
        </w:rPr>
        <w:t>roku</w:t>
      </w:r>
      <w:r w:rsidR="004F1C9A" w:rsidRPr="002801E2">
        <w:rPr>
          <w:rFonts w:ascii="Verdana" w:hAnsi="Verdana"/>
          <w:sz w:val="20"/>
          <w:szCs w:val="20"/>
        </w:rPr>
        <w:t>;</w:t>
      </w:r>
    </w:p>
    <w:p w14:paraId="2455F516" w14:textId="2331BA07" w:rsidR="00CA6828" w:rsidRPr="002801E2" w:rsidRDefault="00CA6828" w:rsidP="002801E2">
      <w:pPr>
        <w:pStyle w:val="Akapitzlist"/>
        <w:numPr>
          <w:ilvl w:val="0"/>
          <w:numId w:val="133"/>
        </w:numPr>
        <w:spacing w:after="0" w:line="360" w:lineRule="auto"/>
        <w:jc w:val="both"/>
        <w:rPr>
          <w:rFonts w:ascii="Verdana" w:hAnsi="Verdana"/>
          <w:sz w:val="20"/>
          <w:szCs w:val="20"/>
        </w:rPr>
      </w:pPr>
      <w:r w:rsidRPr="002801E2">
        <w:rPr>
          <w:rFonts w:ascii="Verdana" w:hAnsi="Verdana"/>
          <w:sz w:val="20"/>
          <w:szCs w:val="20"/>
        </w:rPr>
        <w:t xml:space="preserve">czerwiec 2022 </w:t>
      </w:r>
      <w:r w:rsidR="00AD48B3" w:rsidRPr="002801E2">
        <w:rPr>
          <w:rFonts w:ascii="Verdana" w:hAnsi="Verdana"/>
          <w:sz w:val="20"/>
          <w:szCs w:val="20"/>
        </w:rPr>
        <w:t>roku</w:t>
      </w:r>
      <w:r w:rsidR="004F1C9A" w:rsidRPr="002801E2">
        <w:rPr>
          <w:rFonts w:ascii="Verdana" w:hAnsi="Verdana"/>
          <w:sz w:val="20"/>
          <w:szCs w:val="20"/>
        </w:rPr>
        <w:t xml:space="preserve"> </w:t>
      </w:r>
      <w:r w:rsidRPr="002801E2">
        <w:rPr>
          <w:rFonts w:ascii="Verdana" w:hAnsi="Verdana"/>
          <w:sz w:val="20"/>
          <w:szCs w:val="20"/>
        </w:rPr>
        <w:t xml:space="preserve">– uzupełnienie wielodziedzinowych scenariuszy przyszłości o suplement: Konsekwencje wojny </w:t>
      </w:r>
      <w:r w:rsidR="00AD3602" w:rsidRPr="002801E2">
        <w:rPr>
          <w:rFonts w:ascii="Verdana" w:hAnsi="Verdana"/>
          <w:sz w:val="20"/>
          <w:szCs w:val="20"/>
        </w:rPr>
        <w:t>w</w:t>
      </w:r>
      <w:r w:rsidRPr="002801E2">
        <w:rPr>
          <w:rFonts w:ascii="Verdana" w:hAnsi="Verdana"/>
          <w:sz w:val="20"/>
          <w:szCs w:val="20"/>
        </w:rPr>
        <w:t xml:space="preserve"> Ukrainie dla Wrocławia</w:t>
      </w:r>
      <w:r w:rsidR="00AD3602" w:rsidRPr="002801E2">
        <w:rPr>
          <w:rFonts w:ascii="Verdana" w:hAnsi="Verdana"/>
          <w:sz w:val="20"/>
          <w:szCs w:val="20"/>
        </w:rPr>
        <w:t>;</w:t>
      </w:r>
      <w:r w:rsidRPr="002801E2">
        <w:rPr>
          <w:rFonts w:ascii="Verdana" w:hAnsi="Verdana"/>
          <w:sz w:val="20"/>
          <w:szCs w:val="20"/>
        </w:rPr>
        <w:t xml:space="preserve"> </w:t>
      </w:r>
    </w:p>
    <w:p w14:paraId="10A80DF5" w14:textId="1CFCA109" w:rsidR="00CA6828" w:rsidRPr="002801E2" w:rsidRDefault="00CA6828" w:rsidP="002801E2">
      <w:pPr>
        <w:pStyle w:val="Akapitzlist"/>
        <w:numPr>
          <w:ilvl w:val="0"/>
          <w:numId w:val="133"/>
        </w:numPr>
        <w:spacing w:after="0" w:line="360" w:lineRule="auto"/>
        <w:jc w:val="both"/>
        <w:rPr>
          <w:rFonts w:ascii="Verdana" w:hAnsi="Verdana"/>
          <w:sz w:val="20"/>
          <w:szCs w:val="20"/>
        </w:rPr>
      </w:pPr>
      <w:r w:rsidRPr="002801E2">
        <w:rPr>
          <w:rFonts w:ascii="Verdana" w:hAnsi="Verdana"/>
          <w:sz w:val="20"/>
          <w:szCs w:val="20"/>
        </w:rPr>
        <w:lastRenderedPageBreak/>
        <w:t xml:space="preserve">październik 2022 </w:t>
      </w:r>
      <w:r w:rsidR="00AD48B3" w:rsidRPr="002801E2">
        <w:rPr>
          <w:rFonts w:ascii="Verdana" w:hAnsi="Verdana"/>
          <w:sz w:val="20"/>
          <w:szCs w:val="20"/>
        </w:rPr>
        <w:t>roku</w:t>
      </w:r>
      <w:r w:rsidR="00AD3602" w:rsidRPr="002801E2">
        <w:rPr>
          <w:rFonts w:ascii="Verdana" w:hAnsi="Verdana"/>
          <w:sz w:val="20"/>
          <w:szCs w:val="20"/>
        </w:rPr>
        <w:t xml:space="preserve"> </w:t>
      </w:r>
      <w:r w:rsidRPr="002801E2">
        <w:rPr>
          <w:rFonts w:ascii="Verdana" w:hAnsi="Verdana"/>
          <w:sz w:val="20"/>
          <w:szCs w:val="20"/>
        </w:rPr>
        <w:t>– Raport Młodzi we Wrocławiu i o Wrocławiu. Raport z badań warsztatowych w ramach prac nad Strategią Wrocław 2050</w:t>
      </w:r>
      <w:r w:rsidR="00AD3602" w:rsidRPr="002801E2">
        <w:rPr>
          <w:rFonts w:ascii="Verdana" w:hAnsi="Verdana"/>
          <w:sz w:val="20"/>
          <w:szCs w:val="20"/>
        </w:rPr>
        <w:t>;</w:t>
      </w:r>
    </w:p>
    <w:p w14:paraId="1A2C35FD" w14:textId="6BC15959" w:rsidR="00CA6828" w:rsidRPr="002801E2" w:rsidRDefault="00CA6828" w:rsidP="002801E2">
      <w:pPr>
        <w:pStyle w:val="Akapitzlist"/>
        <w:numPr>
          <w:ilvl w:val="0"/>
          <w:numId w:val="133"/>
        </w:numPr>
        <w:spacing w:after="0" w:line="360" w:lineRule="auto"/>
        <w:jc w:val="both"/>
        <w:rPr>
          <w:rFonts w:ascii="Verdana" w:hAnsi="Verdana"/>
          <w:sz w:val="20"/>
          <w:szCs w:val="20"/>
        </w:rPr>
      </w:pPr>
      <w:r w:rsidRPr="002801E2">
        <w:rPr>
          <w:rFonts w:ascii="Verdana" w:hAnsi="Verdana"/>
          <w:sz w:val="20"/>
          <w:szCs w:val="20"/>
        </w:rPr>
        <w:t xml:space="preserve">2022 </w:t>
      </w:r>
      <w:r w:rsidR="00AD48B3" w:rsidRPr="002801E2">
        <w:rPr>
          <w:rFonts w:ascii="Verdana" w:hAnsi="Verdana"/>
          <w:sz w:val="20"/>
          <w:szCs w:val="20"/>
        </w:rPr>
        <w:t>roku</w:t>
      </w:r>
      <w:r w:rsidR="00AD3602" w:rsidRPr="002801E2">
        <w:rPr>
          <w:rFonts w:ascii="Verdana" w:hAnsi="Verdana"/>
          <w:sz w:val="20"/>
          <w:szCs w:val="20"/>
        </w:rPr>
        <w:t xml:space="preserve"> </w:t>
      </w:r>
      <w:r w:rsidRPr="002801E2">
        <w:rPr>
          <w:rFonts w:ascii="Verdana" w:hAnsi="Verdana"/>
          <w:sz w:val="20"/>
          <w:szCs w:val="20"/>
        </w:rPr>
        <w:t>– Diagnoza przestrzenna dla wybranych gmin Wrocławskiego Obszaru Metropolitalnego</w:t>
      </w:r>
      <w:r w:rsidR="00AD3602" w:rsidRPr="002801E2">
        <w:rPr>
          <w:rFonts w:ascii="Verdana" w:hAnsi="Verdana"/>
          <w:sz w:val="20"/>
          <w:szCs w:val="20"/>
        </w:rPr>
        <w:t>;</w:t>
      </w:r>
    </w:p>
    <w:p w14:paraId="2D1FF76A" w14:textId="1809B16C" w:rsidR="00CA6828" w:rsidRPr="002801E2" w:rsidRDefault="00CA6828" w:rsidP="002801E2">
      <w:pPr>
        <w:pStyle w:val="Akapitzlist"/>
        <w:numPr>
          <w:ilvl w:val="0"/>
          <w:numId w:val="133"/>
        </w:numPr>
        <w:spacing w:after="0" w:line="360" w:lineRule="auto"/>
        <w:jc w:val="both"/>
        <w:rPr>
          <w:rFonts w:ascii="Verdana" w:hAnsi="Verdana"/>
          <w:sz w:val="20"/>
          <w:szCs w:val="20"/>
        </w:rPr>
      </w:pPr>
      <w:r w:rsidRPr="002801E2">
        <w:rPr>
          <w:rFonts w:ascii="Verdana" w:hAnsi="Verdana"/>
          <w:sz w:val="20"/>
          <w:szCs w:val="20"/>
        </w:rPr>
        <w:t xml:space="preserve">2022 </w:t>
      </w:r>
      <w:r w:rsidR="00AD48B3" w:rsidRPr="002801E2">
        <w:rPr>
          <w:rFonts w:ascii="Verdana" w:hAnsi="Verdana"/>
          <w:sz w:val="20"/>
          <w:szCs w:val="20"/>
        </w:rPr>
        <w:t>roku</w:t>
      </w:r>
      <w:r w:rsidR="00AD3602" w:rsidRPr="002801E2">
        <w:rPr>
          <w:rFonts w:ascii="Verdana" w:hAnsi="Verdana"/>
          <w:sz w:val="20"/>
          <w:szCs w:val="20"/>
        </w:rPr>
        <w:t xml:space="preserve"> </w:t>
      </w:r>
      <w:r w:rsidRPr="002801E2">
        <w:rPr>
          <w:rFonts w:ascii="Verdana" w:hAnsi="Verdana"/>
          <w:sz w:val="20"/>
          <w:szCs w:val="20"/>
        </w:rPr>
        <w:t>– Diagnoza przestrzenna Wrocławia</w:t>
      </w:r>
      <w:r w:rsidR="00AD3602" w:rsidRPr="002801E2">
        <w:rPr>
          <w:rFonts w:ascii="Verdana" w:hAnsi="Verdana"/>
          <w:sz w:val="20"/>
          <w:szCs w:val="20"/>
        </w:rPr>
        <w:t>;</w:t>
      </w:r>
    </w:p>
    <w:p w14:paraId="3E636271" w14:textId="56FF0DD2" w:rsidR="00CA6828" w:rsidRPr="002801E2" w:rsidRDefault="00CA6828" w:rsidP="002801E2">
      <w:pPr>
        <w:pStyle w:val="Akapitzlist"/>
        <w:numPr>
          <w:ilvl w:val="0"/>
          <w:numId w:val="133"/>
        </w:numPr>
        <w:spacing w:after="0" w:line="360" w:lineRule="auto"/>
        <w:jc w:val="both"/>
        <w:rPr>
          <w:rFonts w:ascii="Verdana" w:hAnsi="Verdana"/>
          <w:sz w:val="20"/>
          <w:szCs w:val="20"/>
        </w:rPr>
      </w:pPr>
      <w:r w:rsidRPr="002801E2">
        <w:rPr>
          <w:rFonts w:ascii="Verdana" w:hAnsi="Verdana"/>
          <w:sz w:val="20"/>
          <w:szCs w:val="20"/>
        </w:rPr>
        <w:t xml:space="preserve">2022 </w:t>
      </w:r>
      <w:r w:rsidR="00AD48B3" w:rsidRPr="002801E2">
        <w:rPr>
          <w:rFonts w:ascii="Verdana" w:hAnsi="Verdana"/>
          <w:sz w:val="20"/>
          <w:szCs w:val="20"/>
        </w:rPr>
        <w:t>roku</w:t>
      </w:r>
      <w:r w:rsidR="00AD3602" w:rsidRPr="002801E2">
        <w:rPr>
          <w:rFonts w:ascii="Verdana" w:hAnsi="Verdana"/>
          <w:sz w:val="20"/>
          <w:szCs w:val="20"/>
        </w:rPr>
        <w:t xml:space="preserve"> </w:t>
      </w:r>
      <w:r w:rsidRPr="002801E2">
        <w:rPr>
          <w:rFonts w:ascii="Verdana" w:hAnsi="Verdana"/>
          <w:sz w:val="20"/>
          <w:szCs w:val="20"/>
        </w:rPr>
        <w:t xml:space="preserve">– Diagnoza społeczno-gospodarcza </w:t>
      </w:r>
      <w:r w:rsidR="00AD3602" w:rsidRPr="002801E2">
        <w:rPr>
          <w:rFonts w:ascii="Verdana" w:hAnsi="Verdana"/>
          <w:sz w:val="20"/>
          <w:szCs w:val="20"/>
        </w:rPr>
        <w:t xml:space="preserve">obszaru </w:t>
      </w:r>
      <w:r w:rsidRPr="002801E2">
        <w:rPr>
          <w:rFonts w:ascii="Verdana" w:hAnsi="Verdana"/>
          <w:sz w:val="20"/>
          <w:szCs w:val="20"/>
        </w:rPr>
        <w:t>Wrocławia</w:t>
      </w:r>
      <w:r w:rsidR="00AD3602" w:rsidRPr="002801E2">
        <w:rPr>
          <w:rFonts w:ascii="Verdana" w:hAnsi="Verdana"/>
          <w:sz w:val="20"/>
          <w:szCs w:val="20"/>
        </w:rPr>
        <w:t>;</w:t>
      </w:r>
    </w:p>
    <w:p w14:paraId="05C46717" w14:textId="5BC48793" w:rsidR="00CA6828" w:rsidRPr="002801E2" w:rsidRDefault="00CA6828" w:rsidP="002801E2">
      <w:pPr>
        <w:pStyle w:val="Akapitzlist"/>
        <w:numPr>
          <w:ilvl w:val="0"/>
          <w:numId w:val="133"/>
        </w:numPr>
        <w:spacing w:after="0" w:line="360" w:lineRule="auto"/>
        <w:jc w:val="both"/>
        <w:rPr>
          <w:rFonts w:ascii="Verdana" w:hAnsi="Verdana"/>
          <w:sz w:val="20"/>
          <w:szCs w:val="20"/>
        </w:rPr>
      </w:pPr>
      <w:r w:rsidRPr="002801E2">
        <w:rPr>
          <w:rFonts w:ascii="Verdana" w:hAnsi="Verdana"/>
          <w:sz w:val="20"/>
          <w:szCs w:val="20"/>
        </w:rPr>
        <w:t xml:space="preserve">maj 2023 </w:t>
      </w:r>
      <w:r w:rsidR="00AD48B3" w:rsidRPr="002801E2">
        <w:rPr>
          <w:rFonts w:ascii="Verdana" w:hAnsi="Verdana"/>
          <w:sz w:val="20"/>
          <w:szCs w:val="20"/>
        </w:rPr>
        <w:t>roku</w:t>
      </w:r>
      <w:r w:rsidR="00AD3602" w:rsidRPr="002801E2">
        <w:rPr>
          <w:rFonts w:ascii="Verdana" w:hAnsi="Verdana"/>
          <w:sz w:val="20"/>
          <w:szCs w:val="20"/>
        </w:rPr>
        <w:t xml:space="preserve"> </w:t>
      </w:r>
      <w:r w:rsidRPr="002801E2">
        <w:rPr>
          <w:rFonts w:ascii="Verdana" w:hAnsi="Verdana"/>
          <w:sz w:val="20"/>
          <w:szCs w:val="20"/>
        </w:rPr>
        <w:t xml:space="preserve">– Warsztaty </w:t>
      </w:r>
      <w:proofErr w:type="spellStart"/>
      <w:r w:rsidRPr="002801E2">
        <w:rPr>
          <w:rFonts w:ascii="Verdana" w:hAnsi="Verdana"/>
          <w:sz w:val="20"/>
          <w:szCs w:val="20"/>
        </w:rPr>
        <w:t>futures</w:t>
      </w:r>
      <w:proofErr w:type="spellEnd"/>
      <w:r w:rsidRPr="002801E2">
        <w:rPr>
          <w:rFonts w:ascii="Verdana" w:hAnsi="Verdana"/>
          <w:sz w:val="20"/>
          <w:szCs w:val="20"/>
        </w:rPr>
        <w:t xml:space="preserve"> </w:t>
      </w:r>
      <w:proofErr w:type="spellStart"/>
      <w:r w:rsidRPr="002801E2">
        <w:rPr>
          <w:rFonts w:ascii="Verdana" w:hAnsi="Verdana"/>
          <w:sz w:val="20"/>
          <w:szCs w:val="20"/>
        </w:rPr>
        <w:t>literacy</w:t>
      </w:r>
      <w:proofErr w:type="spellEnd"/>
      <w:r w:rsidRPr="002801E2">
        <w:rPr>
          <w:rFonts w:ascii="Verdana" w:hAnsi="Verdana"/>
          <w:sz w:val="20"/>
          <w:szCs w:val="20"/>
        </w:rPr>
        <w:t xml:space="preserve"> – wartości istotne dla Wrocławia. Raport końcowy</w:t>
      </w:r>
      <w:r w:rsidR="00AD3602" w:rsidRPr="002801E2">
        <w:rPr>
          <w:rFonts w:ascii="Verdana" w:hAnsi="Verdana"/>
          <w:sz w:val="20"/>
          <w:szCs w:val="20"/>
        </w:rPr>
        <w:t>;</w:t>
      </w:r>
    </w:p>
    <w:p w14:paraId="5AB38F42" w14:textId="0288538B" w:rsidR="00CA6828" w:rsidRPr="002801E2" w:rsidRDefault="00CA6828" w:rsidP="002801E2">
      <w:pPr>
        <w:pStyle w:val="Akapitzlist"/>
        <w:numPr>
          <w:ilvl w:val="0"/>
          <w:numId w:val="133"/>
        </w:numPr>
        <w:spacing w:after="0" w:line="360" w:lineRule="auto"/>
        <w:jc w:val="both"/>
        <w:rPr>
          <w:rFonts w:ascii="Verdana" w:hAnsi="Verdana"/>
          <w:sz w:val="20"/>
          <w:szCs w:val="20"/>
        </w:rPr>
      </w:pPr>
      <w:r w:rsidRPr="002801E2">
        <w:rPr>
          <w:rFonts w:ascii="Verdana" w:hAnsi="Verdana"/>
          <w:sz w:val="20"/>
          <w:szCs w:val="20"/>
        </w:rPr>
        <w:t>czerwiec 2023</w:t>
      </w:r>
      <w:r w:rsidR="00AD3602" w:rsidRPr="002801E2">
        <w:rPr>
          <w:rFonts w:ascii="Verdana" w:hAnsi="Verdana"/>
          <w:sz w:val="20"/>
          <w:szCs w:val="20"/>
        </w:rPr>
        <w:t xml:space="preserve"> </w:t>
      </w:r>
      <w:r w:rsidR="00AD48B3" w:rsidRPr="002801E2">
        <w:rPr>
          <w:rFonts w:ascii="Verdana" w:hAnsi="Verdana"/>
          <w:sz w:val="20"/>
          <w:szCs w:val="20"/>
        </w:rPr>
        <w:t>roku</w:t>
      </w:r>
      <w:r w:rsidRPr="002801E2">
        <w:rPr>
          <w:rFonts w:ascii="Verdana" w:hAnsi="Verdana"/>
          <w:sz w:val="20"/>
          <w:szCs w:val="20"/>
        </w:rPr>
        <w:t xml:space="preserve"> – Propozycja celów szczegółowych oraz działań kierunkowych. Podsumowanie warsztatu eksperckiego</w:t>
      </w:r>
      <w:r w:rsidR="00AD3602" w:rsidRPr="002801E2">
        <w:rPr>
          <w:rFonts w:ascii="Verdana" w:hAnsi="Verdana"/>
          <w:sz w:val="20"/>
          <w:szCs w:val="20"/>
        </w:rPr>
        <w:t>;</w:t>
      </w:r>
    </w:p>
    <w:p w14:paraId="358BAFC4" w14:textId="006C901E" w:rsidR="00CA6828" w:rsidRPr="002801E2" w:rsidRDefault="00CA6828" w:rsidP="002801E2">
      <w:pPr>
        <w:pStyle w:val="Akapitzlist"/>
        <w:numPr>
          <w:ilvl w:val="0"/>
          <w:numId w:val="133"/>
        </w:numPr>
        <w:spacing w:after="0" w:line="360" w:lineRule="auto"/>
        <w:jc w:val="both"/>
        <w:rPr>
          <w:rFonts w:ascii="Verdana" w:hAnsi="Verdana"/>
          <w:sz w:val="20"/>
          <w:szCs w:val="20"/>
        </w:rPr>
      </w:pPr>
      <w:r w:rsidRPr="002801E2">
        <w:rPr>
          <w:rFonts w:ascii="Verdana" w:hAnsi="Verdana"/>
          <w:sz w:val="20"/>
          <w:szCs w:val="20"/>
        </w:rPr>
        <w:t>wrzesień 2023</w:t>
      </w:r>
      <w:r w:rsidR="00AD3602" w:rsidRPr="002801E2">
        <w:rPr>
          <w:rFonts w:ascii="Verdana" w:hAnsi="Verdana"/>
          <w:sz w:val="20"/>
          <w:szCs w:val="20"/>
        </w:rPr>
        <w:t xml:space="preserve"> </w:t>
      </w:r>
      <w:r w:rsidR="00AD48B3" w:rsidRPr="002801E2">
        <w:rPr>
          <w:rFonts w:ascii="Verdana" w:hAnsi="Verdana"/>
          <w:sz w:val="20"/>
          <w:szCs w:val="20"/>
        </w:rPr>
        <w:t>roku</w:t>
      </w:r>
      <w:r w:rsidRPr="002801E2">
        <w:rPr>
          <w:rFonts w:ascii="Verdana" w:hAnsi="Verdana"/>
          <w:sz w:val="20"/>
          <w:szCs w:val="20"/>
        </w:rPr>
        <w:t xml:space="preserve"> – Wartości istotne dla Wrocławia w ramach prac nad Strategią „Wrocław 2050”. Podsumowanie warsztatu eksperckiego</w:t>
      </w:r>
      <w:r w:rsidR="00AD3602" w:rsidRPr="002801E2">
        <w:rPr>
          <w:rFonts w:ascii="Verdana" w:hAnsi="Verdana"/>
          <w:sz w:val="20"/>
          <w:szCs w:val="20"/>
        </w:rPr>
        <w:t>;</w:t>
      </w:r>
      <w:r w:rsidRPr="002801E2">
        <w:rPr>
          <w:rFonts w:ascii="Verdana" w:hAnsi="Verdana"/>
          <w:sz w:val="20"/>
          <w:szCs w:val="20"/>
        </w:rPr>
        <w:t xml:space="preserve"> </w:t>
      </w:r>
    </w:p>
    <w:p w14:paraId="4AE2D568" w14:textId="68E91355" w:rsidR="00CA6828" w:rsidRPr="002801E2" w:rsidRDefault="00CA6828" w:rsidP="002801E2">
      <w:pPr>
        <w:pStyle w:val="Akapitzlist"/>
        <w:numPr>
          <w:ilvl w:val="0"/>
          <w:numId w:val="133"/>
        </w:numPr>
        <w:spacing w:after="0" w:line="360" w:lineRule="auto"/>
        <w:jc w:val="both"/>
        <w:rPr>
          <w:rFonts w:ascii="Verdana" w:hAnsi="Verdana"/>
          <w:sz w:val="20"/>
          <w:szCs w:val="20"/>
        </w:rPr>
      </w:pPr>
      <w:r w:rsidRPr="002801E2">
        <w:rPr>
          <w:rFonts w:ascii="Verdana" w:hAnsi="Verdana"/>
          <w:sz w:val="20"/>
          <w:szCs w:val="20"/>
        </w:rPr>
        <w:t xml:space="preserve">listopad 2023 </w:t>
      </w:r>
      <w:r w:rsidR="00AD48B3" w:rsidRPr="002801E2">
        <w:rPr>
          <w:rFonts w:ascii="Verdana" w:hAnsi="Verdana"/>
          <w:sz w:val="20"/>
          <w:szCs w:val="20"/>
        </w:rPr>
        <w:t>roku</w:t>
      </w:r>
      <w:r w:rsidR="00AD3602" w:rsidRPr="002801E2">
        <w:rPr>
          <w:rFonts w:ascii="Verdana" w:hAnsi="Verdana"/>
          <w:sz w:val="20"/>
          <w:szCs w:val="20"/>
        </w:rPr>
        <w:t xml:space="preserve"> </w:t>
      </w:r>
      <w:r w:rsidRPr="002801E2">
        <w:rPr>
          <w:rFonts w:ascii="Verdana" w:hAnsi="Verdana"/>
          <w:sz w:val="20"/>
          <w:szCs w:val="20"/>
        </w:rPr>
        <w:t xml:space="preserve">– Sztuczna inteligencja a kompetencje i zawody przyszłości. Podsumowanie warsztatów przeprowadzonych w ramach </w:t>
      </w:r>
      <w:r w:rsidR="00AD3602" w:rsidRPr="002801E2">
        <w:rPr>
          <w:rFonts w:ascii="Verdana" w:hAnsi="Verdana"/>
          <w:sz w:val="20"/>
          <w:szCs w:val="20"/>
        </w:rPr>
        <w:t>S</w:t>
      </w:r>
      <w:r w:rsidRPr="002801E2">
        <w:rPr>
          <w:rFonts w:ascii="Verdana" w:hAnsi="Verdana"/>
          <w:sz w:val="20"/>
          <w:szCs w:val="20"/>
        </w:rPr>
        <w:t xml:space="preserve">eminarium eksperckiego z warsztatami </w:t>
      </w:r>
      <w:r w:rsidR="00AD3602" w:rsidRPr="002801E2">
        <w:rPr>
          <w:rFonts w:ascii="Verdana" w:hAnsi="Verdana"/>
          <w:sz w:val="20"/>
          <w:szCs w:val="20"/>
        </w:rPr>
        <w:t xml:space="preserve">pt. </w:t>
      </w:r>
      <w:r w:rsidRPr="002801E2">
        <w:rPr>
          <w:rFonts w:ascii="Verdana" w:hAnsi="Verdana"/>
          <w:sz w:val="20"/>
          <w:szCs w:val="20"/>
        </w:rPr>
        <w:t>„Sztuczna inteligencja dla rozwoju miast i obszarów metropolitalnych – perspektywa młodzieży”</w:t>
      </w:r>
      <w:r w:rsidR="00AD3602" w:rsidRPr="002801E2">
        <w:rPr>
          <w:rFonts w:ascii="Verdana" w:hAnsi="Verdana"/>
          <w:sz w:val="20"/>
          <w:szCs w:val="20"/>
        </w:rPr>
        <w:t>;</w:t>
      </w:r>
    </w:p>
    <w:p w14:paraId="7B21E380" w14:textId="603FFC2F" w:rsidR="00CA6828" w:rsidRPr="002801E2" w:rsidRDefault="00CA6828" w:rsidP="002801E2">
      <w:pPr>
        <w:pStyle w:val="Akapitzlist"/>
        <w:numPr>
          <w:ilvl w:val="0"/>
          <w:numId w:val="133"/>
        </w:numPr>
        <w:spacing w:after="0" w:line="360" w:lineRule="auto"/>
        <w:jc w:val="both"/>
        <w:rPr>
          <w:rFonts w:ascii="Verdana" w:hAnsi="Verdana"/>
          <w:sz w:val="20"/>
          <w:szCs w:val="20"/>
        </w:rPr>
      </w:pPr>
      <w:r w:rsidRPr="002801E2">
        <w:rPr>
          <w:rFonts w:ascii="Verdana" w:hAnsi="Verdana"/>
          <w:sz w:val="20"/>
          <w:szCs w:val="20"/>
        </w:rPr>
        <w:t xml:space="preserve">2023 </w:t>
      </w:r>
      <w:r w:rsidR="00AD48B3" w:rsidRPr="002801E2">
        <w:rPr>
          <w:rFonts w:ascii="Verdana" w:hAnsi="Verdana"/>
          <w:sz w:val="20"/>
          <w:szCs w:val="20"/>
        </w:rPr>
        <w:t>roku</w:t>
      </w:r>
      <w:r w:rsidR="00AD3602" w:rsidRPr="002801E2">
        <w:rPr>
          <w:rFonts w:ascii="Verdana" w:hAnsi="Verdana"/>
          <w:sz w:val="20"/>
          <w:szCs w:val="20"/>
        </w:rPr>
        <w:t xml:space="preserve"> </w:t>
      </w:r>
      <w:r w:rsidRPr="002801E2">
        <w:rPr>
          <w:rFonts w:ascii="Verdana" w:hAnsi="Verdana"/>
          <w:sz w:val="20"/>
          <w:szCs w:val="20"/>
        </w:rPr>
        <w:t>– aktualizacja Diagnozy przestrzennej Wrocławia</w:t>
      </w:r>
      <w:r w:rsidR="00AD3602" w:rsidRPr="002801E2">
        <w:rPr>
          <w:rFonts w:ascii="Verdana" w:hAnsi="Verdana"/>
          <w:sz w:val="20"/>
          <w:szCs w:val="20"/>
        </w:rPr>
        <w:t>;</w:t>
      </w:r>
    </w:p>
    <w:p w14:paraId="5E2194D8" w14:textId="3BF46B5D" w:rsidR="00CA6828" w:rsidRPr="002801E2" w:rsidRDefault="00CA6828" w:rsidP="002801E2">
      <w:pPr>
        <w:pStyle w:val="Akapitzlist"/>
        <w:numPr>
          <w:ilvl w:val="0"/>
          <w:numId w:val="133"/>
        </w:numPr>
        <w:spacing w:after="0" w:line="360" w:lineRule="auto"/>
        <w:jc w:val="both"/>
        <w:rPr>
          <w:rFonts w:ascii="Verdana" w:hAnsi="Verdana"/>
          <w:sz w:val="20"/>
          <w:szCs w:val="20"/>
        </w:rPr>
      </w:pPr>
      <w:r w:rsidRPr="002801E2">
        <w:rPr>
          <w:rFonts w:ascii="Verdana" w:hAnsi="Verdana"/>
          <w:sz w:val="20"/>
          <w:szCs w:val="20"/>
        </w:rPr>
        <w:t>2023</w:t>
      </w:r>
      <w:r w:rsidR="00AD3602" w:rsidRPr="002801E2">
        <w:rPr>
          <w:rFonts w:ascii="Verdana" w:hAnsi="Verdana"/>
          <w:sz w:val="20"/>
          <w:szCs w:val="20"/>
        </w:rPr>
        <w:t xml:space="preserve"> </w:t>
      </w:r>
      <w:r w:rsidR="00AD48B3" w:rsidRPr="002801E2">
        <w:rPr>
          <w:rFonts w:ascii="Verdana" w:hAnsi="Verdana"/>
          <w:sz w:val="20"/>
          <w:szCs w:val="20"/>
        </w:rPr>
        <w:t>roku</w:t>
      </w:r>
      <w:r w:rsidRPr="002801E2">
        <w:rPr>
          <w:rFonts w:ascii="Verdana" w:hAnsi="Verdana"/>
          <w:sz w:val="20"/>
          <w:szCs w:val="20"/>
        </w:rPr>
        <w:t xml:space="preserve"> – aktualizacja Diagnozy społeczno-gospodarcz</w:t>
      </w:r>
      <w:r w:rsidR="00AD3602" w:rsidRPr="002801E2">
        <w:rPr>
          <w:rFonts w:ascii="Verdana" w:hAnsi="Verdana"/>
          <w:sz w:val="20"/>
          <w:szCs w:val="20"/>
        </w:rPr>
        <w:t>ej obszaru</w:t>
      </w:r>
      <w:r w:rsidRPr="002801E2">
        <w:rPr>
          <w:rFonts w:ascii="Verdana" w:hAnsi="Verdana"/>
          <w:sz w:val="20"/>
          <w:szCs w:val="20"/>
        </w:rPr>
        <w:t xml:space="preserve"> Wrocławia</w:t>
      </w:r>
      <w:r w:rsidR="00AD3602" w:rsidRPr="002801E2">
        <w:rPr>
          <w:rFonts w:ascii="Verdana" w:hAnsi="Verdana"/>
          <w:sz w:val="20"/>
          <w:szCs w:val="20"/>
        </w:rPr>
        <w:t>;</w:t>
      </w:r>
      <w:r w:rsidRPr="002801E2">
        <w:rPr>
          <w:rFonts w:ascii="Verdana" w:hAnsi="Verdana"/>
          <w:sz w:val="20"/>
          <w:szCs w:val="20"/>
        </w:rPr>
        <w:t xml:space="preserve"> </w:t>
      </w:r>
    </w:p>
    <w:p w14:paraId="4957F94F" w14:textId="4A857DD0" w:rsidR="00CA6828" w:rsidRPr="002801E2" w:rsidRDefault="00CA6828" w:rsidP="002801E2">
      <w:pPr>
        <w:pStyle w:val="Akapitzlist"/>
        <w:numPr>
          <w:ilvl w:val="0"/>
          <w:numId w:val="133"/>
        </w:numPr>
        <w:spacing w:after="0" w:line="360" w:lineRule="auto"/>
        <w:jc w:val="both"/>
        <w:rPr>
          <w:rFonts w:ascii="Verdana" w:hAnsi="Verdana"/>
          <w:sz w:val="20"/>
          <w:szCs w:val="20"/>
        </w:rPr>
      </w:pPr>
      <w:r w:rsidRPr="002801E2">
        <w:rPr>
          <w:rFonts w:ascii="Verdana" w:hAnsi="Verdana"/>
          <w:sz w:val="20"/>
          <w:szCs w:val="20"/>
        </w:rPr>
        <w:t xml:space="preserve">2023 </w:t>
      </w:r>
      <w:r w:rsidR="00AD48B3" w:rsidRPr="002801E2">
        <w:rPr>
          <w:rFonts w:ascii="Verdana" w:hAnsi="Verdana"/>
          <w:sz w:val="20"/>
          <w:szCs w:val="20"/>
        </w:rPr>
        <w:t>roku</w:t>
      </w:r>
      <w:r w:rsidR="00AD3602" w:rsidRPr="002801E2">
        <w:rPr>
          <w:rFonts w:ascii="Verdana" w:hAnsi="Verdana"/>
          <w:sz w:val="20"/>
          <w:szCs w:val="20"/>
        </w:rPr>
        <w:t xml:space="preserve"> </w:t>
      </w:r>
      <w:r w:rsidRPr="002801E2">
        <w:rPr>
          <w:rFonts w:ascii="Verdana" w:hAnsi="Verdana"/>
          <w:sz w:val="20"/>
          <w:szCs w:val="20"/>
        </w:rPr>
        <w:t>– Warunki i jakość życia we Wrocławiu – nowi mieszkańcy i mieszkańcy miasta. Podsumowanie badań ilościowych i jakościowych</w:t>
      </w:r>
      <w:r w:rsidR="00250985" w:rsidRPr="002801E2">
        <w:rPr>
          <w:rFonts w:ascii="Verdana" w:hAnsi="Verdana"/>
          <w:sz w:val="20"/>
          <w:szCs w:val="20"/>
        </w:rPr>
        <w:t>;</w:t>
      </w:r>
    </w:p>
    <w:p w14:paraId="70206E46" w14:textId="545DC932" w:rsidR="00CA6828" w:rsidRPr="002801E2" w:rsidRDefault="00CA6828" w:rsidP="002801E2">
      <w:pPr>
        <w:pStyle w:val="Akapitzlist"/>
        <w:numPr>
          <w:ilvl w:val="0"/>
          <w:numId w:val="133"/>
        </w:numPr>
        <w:spacing w:after="0" w:line="360" w:lineRule="auto"/>
        <w:jc w:val="both"/>
        <w:rPr>
          <w:rFonts w:ascii="Verdana" w:hAnsi="Verdana"/>
          <w:sz w:val="20"/>
          <w:szCs w:val="20"/>
        </w:rPr>
      </w:pPr>
      <w:r w:rsidRPr="002801E2">
        <w:rPr>
          <w:rFonts w:ascii="Verdana" w:hAnsi="Verdana"/>
          <w:sz w:val="20"/>
          <w:szCs w:val="20"/>
        </w:rPr>
        <w:t xml:space="preserve">marzec 2024 </w:t>
      </w:r>
      <w:r w:rsidR="00AD48B3" w:rsidRPr="002801E2">
        <w:rPr>
          <w:rFonts w:ascii="Verdana" w:hAnsi="Verdana"/>
          <w:sz w:val="20"/>
          <w:szCs w:val="20"/>
        </w:rPr>
        <w:t>roku</w:t>
      </w:r>
      <w:r w:rsidR="00250985" w:rsidRPr="002801E2">
        <w:rPr>
          <w:rFonts w:ascii="Verdana" w:hAnsi="Verdana"/>
          <w:sz w:val="20"/>
          <w:szCs w:val="20"/>
        </w:rPr>
        <w:t xml:space="preserve"> </w:t>
      </w:r>
      <w:r w:rsidRPr="002801E2">
        <w:rPr>
          <w:rFonts w:ascii="Verdana" w:hAnsi="Verdana"/>
          <w:sz w:val="20"/>
          <w:szCs w:val="20"/>
        </w:rPr>
        <w:t xml:space="preserve">– </w:t>
      </w:r>
      <w:r w:rsidR="00250985" w:rsidRPr="002801E2">
        <w:rPr>
          <w:rFonts w:ascii="Verdana" w:hAnsi="Verdana"/>
          <w:sz w:val="20"/>
          <w:szCs w:val="20"/>
        </w:rPr>
        <w:t>r</w:t>
      </w:r>
      <w:r w:rsidRPr="002801E2">
        <w:rPr>
          <w:rFonts w:ascii="Verdana" w:hAnsi="Verdana"/>
          <w:sz w:val="20"/>
          <w:szCs w:val="20"/>
        </w:rPr>
        <w:t xml:space="preserve">aport Kalibracja Strategii Wrocław 2050 </w:t>
      </w:r>
      <w:proofErr w:type="spellStart"/>
      <w:r w:rsidRPr="002801E2">
        <w:rPr>
          <w:rFonts w:ascii="Verdana" w:hAnsi="Verdana"/>
          <w:sz w:val="20"/>
          <w:szCs w:val="20"/>
        </w:rPr>
        <w:t>Greenhat</w:t>
      </w:r>
      <w:proofErr w:type="spellEnd"/>
      <w:r w:rsidR="00250985" w:rsidRPr="002801E2">
        <w:rPr>
          <w:rFonts w:ascii="Verdana" w:hAnsi="Verdana"/>
          <w:sz w:val="20"/>
          <w:szCs w:val="20"/>
        </w:rPr>
        <w:t>;</w:t>
      </w:r>
    </w:p>
    <w:p w14:paraId="27335909" w14:textId="68B6BEF7" w:rsidR="00CA6828" w:rsidRPr="002801E2" w:rsidRDefault="00CA6828" w:rsidP="002801E2">
      <w:pPr>
        <w:pStyle w:val="Akapitzlist"/>
        <w:numPr>
          <w:ilvl w:val="0"/>
          <w:numId w:val="133"/>
        </w:numPr>
        <w:spacing w:after="0" w:line="360" w:lineRule="auto"/>
        <w:jc w:val="both"/>
        <w:rPr>
          <w:rFonts w:ascii="Verdana" w:hAnsi="Verdana"/>
          <w:sz w:val="20"/>
          <w:szCs w:val="20"/>
        </w:rPr>
      </w:pPr>
      <w:r w:rsidRPr="002801E2">
        <w:rPr>
          <w:rFonts w:ascii="Verdana" w:hAnsi="Verdana"/>
          <w:sz w:val="20"/>
          <w:szCs w:val="20"/>
        </w:rPr>
        <w:t xml:space="preserve">marzec 2024 </w:t>
      </w:r>
      <w:r w:rsidR="00AD48B3" w:rsidRPr="002801E2">
        <w:rPr>
          <w:rFonts w:ascii="Verdana" w:hAnsi="Verdana"/>
          <w:sz w:val="20"/>
          <w:szCs w:val="20"/>
        </w:rPr>
        <w:t>roku</w:t>
      </w:r>
      <w:r w:rsidR="00250985" w:rsidRPr="002801E2">
        <w:rPr>
          <w:rFonts w:ascii="Verdana" w:hAnsi="Verdana"/>
          <w:sz w:val="20"/>
          <w:szCs w:val="20"/>
        </w:rPr>
        <w:t xml:space="preserve"> </w:t>
      </w:r>
      <w:r w:rsidRPr="002801E2">
        <w:rPr>
          <w:rFonts w:ascii="Verdana" w:hAnsi="Verdana"/>
          <w:sz w:val="20"/>
          <w:szCs w:val="20"/>
        </w:rPr>
        <w:t>– Raport z warsztatów „Wartości w nowej strategii Wrocławia” SWPS</w:t>
      </w:r>
      <w:r w:rsidR="00250985" w:rsidRPr="002801E2">
        <w:rPr>
          <w:rFonts w:ascii="Verdana" w:hAnsi="Verdana"/>
          <w:sz w:val="20"/>
          <w:szCs w:val="20"/>
        </w:rPr>
        <w:t>;</w:t>
      </w:r>
    </w:p>
    <w:p w14:paraId="77EB6D6E" w14:textId="485BD7DD" w:rsidR="00CA6828" w:rsidRPr="002801E2" w:rsidRDefault="00CA6828" w:rsidP="002801E2">
      <w:pPr>
        <w:pStyle w:val="Akapitzlist"/>
        <w:numPr>
          <w:ilvl w:val="0"/>
          <w:numId w:val="133"/>
        </w:numPr>
        <w:spacing w:after="0" w:line="360" w:lineRule="auto"/>
        <w:jc w:val="both"/>
        <w:rPr>
          <w:rFonts w:ascii="Verdana" w:hAnsi="Verdana"/>
          <w:sz w:val="20"/>
          <w:szCs w:val="20"/>
        </w:rPr>
      </w:pPr>
      <w:r w:rsidRPr="002801E2">
        <w:rPr>
          <w:rFonts w:ascii="Verdana" w:hAnsi="Verdana"/>
          <w:sz w:val="20"/>
          <w:szCs w:val="20"/>
        </w:rPr>
        <w:t xml:space="preserve">luty 2025 </w:t>
      </w:r>
      <w:r w:rsidR="00AD48B3" w:rsidRPr="002801E2">
        <w:rPr>
          <w:rFonts w:ascii="Verdana" w:hAnsi="Verdana"/>
          <w:sz w:val="20"/>
          <w:szCs w:val="20"/>
        </w:rPr>
        <w:t>roku</w:t>
      </w:r>
      <w:r w:rsidR="00250985" w:rsidRPr="002801E2">
        <w:rPr>
          <w:rFonts w:ascii="Verdana" w:hAnsi="Verdana"/>
          <w:sz w:val="20"/>
          <w:szCs w:val="20"/>
        </w:rPr>
        <w:t xml:space="preserve"> </w:t>
      </w:r>
      <w:r w:rsidRPr="002801E2">
        <w:rPr>
          <w:rFonts w:ascii="Verdana" w:hAnsi="Verdana"/>
          <w:sz w:val="20"/>
          <w:szCs w:val="20"/>
        </w:rPr>
        <w:t xml:space="preserve">– </w:t>
      </w:r>
      <w:r w:rsidR="00B211CC" w:rsidRPr="002801E2">
        <w:rPr>
          <w:rFonts w:ascii="Verdana" w:hAnsi="Verdana"/>
          <w:sz w:val="20"/>
          <w:szCs w:val="20"/>
        </w:rPr>
        <w:t xml:space="preserve">Raport </w:t>
      </w:r>
      <w:r w:rsidRPr="002801E2">
        <w:rPr>
          <w:rFonts w:ascii="Verdana" w:hAnsi="Verdana"/>
          <w:sz w:val="20"/>
          <w:szCs w:val="20"/>
        </w:rPr>
        <w:t xml:space="preserve">„Warsztaty konkretyzujące zapisy Strategii Wrocław 2050”. </w:t>
      </w:r>
    </w:p>
    <w:p w14:paraId="2400F7E0" w14:textId="4A624DD7" w:rsidR="006655D5" w:rsidRPr="002801E2" w:rsidRDefault="006655D5" w:rsidP="002801E2">
      <w:pPr>
        <w:suppressAutoHyphens/>
        <w:spacing w:before="100" w:beforeAutospacing="1" w:after="0" w:line="360" w:lineRule="auto"/>
        <w:rPr>
          <w:rFonts w:ascii="Verdana" w:eastAsia="Times New Roman" w:hAnsi="Verdana" w:cs="Calibri"/>
          <w:kern w:val="2"/>
          <w:sz w:val="20"/>
          <w:szCs w:val="20"/>
          <w:lang w:eastAsia="pl-PL" w:bidi="hi-IN"/>
        </w:rPr>
      </w:pPr>
      <w:r w:rsidRPr="002801E2">
        <w:rPr>
          <w:rFonts w:ascii="Verdana" w:eastAsia="Times New Roman" w:hAnsi="Verdana" w:cs="Calibri"/>
          <w:kern w:val="2"/>
          <w:sz w:val="20"/>
          <w:szCs w:val="20"/>
          <w:lang w:eastAsia="pl-PL" w:bidi="hi-IN"/>
        </w:rPr>
        <w:t xml:space="preserve">Strategia Wrocław 2050 jest spójna </w:t>
      </w:r>
      <w:r w:rsidR="00667309" w:rsidRPr="002801E2">
        <w:rPr>
          <w:rFonts w:ascii="Verdana" w:eastAsia="Times New Roman" w:hAnsi="Verdana" w:cs="Calibri"/>
          <w:kern w:val="2"/>
          <w:sz w:val="20"/>
          <w:szCs w:val="20"/>
          <w:lang w:eastAsia="pl-PL" w:bidi="hi-IN"/>
        </w:rPr>
        <w:t>m.in.</w:t>
      </w:r>
      <w:r w:rsidRPr="002801E2">
        <w:rPr>
          <w:rFonts w:ascii="Verdana" w:eastAsia="Times New Roman" w:hAnsi="Verdana" w:cs="Calibri"/>
          <w:kern w:val="2"/>
          <w:sz w:val="20"/>
          <w:szCs w:val="20"/>
          <w:lang w:eastAsia="pl-PL" w:bidi="hi-IN"/>
        </w:rPr>
        <w:t xml:space="preserve"> z dokumentami:</w:t>
      </w:r>
    </w:p>
    <w:p w14:paraId="3860AC58" w14:textId="2FCB4538" w:rsidR="001F595E" w:rsidRPr="002801E2" w:rsidRDefault="001F595E" w:rsidP="002801E2">
      <w:pPr>
        <w:pStyle w:val="Akapitzlist"/>
        <w:numPr>
          <w:ilvl w:val="0"/>
          <w:numId w:val="146"/>
        </w:numPr>
        <w:suppressAutoHyphens/>
        <w:spacing w:after="0" w:line="360" w:lineRule="auto"/>
        <w:rPr>
          <w:rFonts w:ascii="Verdana" w:eastAsia="Times New Roman" w:hAnsi="Verdana" w:cs="Calibri"/>
          <w:kern w:val="2"/>
          <w:sz w:val="20"/>
          <w:szCs w:val="20"/>
          <w:lang w:eastAsia="pl-PL" w:bidi="hi-IN"/>
        </w:rPr>
      </w:pPr>
      <w:r w:rsidRPr="002801E2">
        <w:rPr>
          <w:rFonts w:ascii="Verdana" w:eastAsia="Times New Roman" w:hAnsi="Verdana" w:cs="Calibri"/>
          <w:kern w:val="2"/>
          <w:sz w:val="20"/>
          <w:szCs w:val="20"/>
          <w:lang w:eastAsia="pl-PL" w:bidi="hi-IN"/>
        </w:rPr>
        <w:t>europejskimi:</w:t>
      </w:r>
    </w:p>
    <w:p w14:paraId="54321F2B" w14:textId="40906B99" w:rsidR="006655D5" w:rsidRPr="002801E2" w:rsidRDefault="006655D5" w:rsidP="002801E2">
      <w:pPr>
        <w:numPr>
          <w:ilvl w:val="0"/>
          <w:numId w:val="134"/>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Agenda Miejska dla Unii Europejskiej</w:t>
      </w:r>
      <w:r w:rsidR="00667309"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w:t>
      </w:r>
    </w:p>
    <w:p w14:paraId="21E2A9D0" w14:textId="3850FBBC" w:rsidR="006655D5" w:rsidRPr="002801E2" w:rsidRDefault="006655D5" w:rsidP="002801E2">
      <w:pPr>
        <w:numPr>
          <w:ilvl w:val="0"/>
          <w:numId w:val="134"/>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Karta Lipska i Nowa Karta Lipska</w:t>
      </w:r>
      <w:r w:rsidR="00667309" w:rsidRPr="002801E2">
        <w:rPr>
          <w:rFonts w:ascii="Verdana" w:eastAsia="NSimSun" w:hAnsi="Verdana" w:cs="Calibri"/>
          <w:kern w:val="2"/>
          <w:sz w:val="20"/>
          <w:szCs w:val="20"/>
          <w:lang w:eastAsia="zh-CN" w:bidi="hi-IN"/>
        </w:rPr>
        <w:t>,</w:t>
      </w:r>
      <w:r w:rsidR="00056601" w:rsidRPr="002801E2">
        <w:rPr>
          <w:rFonts w:ascii="Verdana" w:eastAsia="NSimSun" w:hAnsi="Verdana" w:cs="Calibri"/>
          <w:kern w:val="2"/>
          <w:sz w:val="20"/>
          <w:szCs w:val="20"/>
          <w:lang w:eastAsia="zh-CN" w:bidi="hi-IN"/>
        </w:rPr>
        <w:t xml:space="preserve"> </w:t>
      </w:r>
    </w:p>
    <w:p w14:paraId="0F994757" w14:textId="6BCFD17E" w:rsidR="006655D5" w:rsidRPr="002801E2" w:rsidRDefault="006655D5" w:rsidP="002801E2">
      <w:pPr>
        <w:numPr>
          <w:ilvl w:val="0"/>
          <w:numId w:val="134"/>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Europejski Zielony Ład</w:t>
      </w:r>
      <w:r w:rsidR="00667309" w:rsidRPr="002801E2">
        <w:rPr>
          <w:rFonts w:ascii="Verdana" w:eastAsia="NSimSun" w:hAnsi="Verdana" w:cs="Calibri"/>
          <w:kern w:val="2"/>
          <w:sz w:val="20"/>
          <w:szCs w:val="20"/>
          <w:lang w:eastAsia="zh-CN" w:bidi="hi-IN"/>
        </w:rPr>
        <w:t>,</w:t>
      </w:r>
    </w:p>
    <w:p w14:paraId="06527F9E" w14:textId="15D631D8" w:rsidR="006655D5" w:rsidRPr="002801E2" w:rsidRDefault="006655D5" w:rsidP="002801E2">
      <w:pPr>
        <w:numPr>
          <w:ilvl w:val="0"/>
          <w:numId w:val="134"/>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Agenda </w:t>
      </w:r>
      <w:r w:rsidR="004102B8" w:rsidRPr="002801E2">
        <w:rPr>
          <w:rFonts w:ascii="Verdana" w:eastAsia="NSimSun" w:hAnsi="Verdana" w:cs="Calibri"/>
          <w:kern w:val="2"/>
          <w:sz w:val="20"/>
          <w:szCs w:val="20"/>
          <w:lang w:eastAsia="zh-CN" w:bidi="hi-IN"/>
        </w:rPr>
        <w:t>T</w:t>
      </w:r>
      <w:r w:rsidRPr="002801E2">
        <w:rPr>
          <w:rFonts w:ascii="Verdana" w:eastAsia="NSimSun" w:hAnsi="Verdana" w:cs="Calibri"/>
          <w:kern w:val="2"/>
          <w:sz w:val="20"/>
          <w:szCs w:val="20"/>
          <w:lang w:eastAsia="zh-CN" w:bidi="hi-IN"/>
        </w:rPr>
        <w:t>erytorialna 2030</w:t>
      </w:r>
      <w:r w:rsidR="00667309" w:rsidRPr="002801E2">
        <w:rPr>
          <w:rFonts w:ascii="Verdana" w:eastAsia="NSimSun" w:hAnsi="Verdana" w:cs="Calibri"/>
          <w:kern w:val="2"/>
          <w:sz w:val="20"/>
          <w:szCs w:val="20"/>
          <w:lang w:eastAsia="zh-CN" w:bidi="hi-IN"/>
        </w:rPr>
        <w:t>,</w:t>
      </w:r>
    </w:p>
    <w:p w14:paraId="5BB9664D" w14:textId="0041E92B" w:rsidR="001F595E" w:rsidRPr="002801E2" w:rsidRDefault="006655D5" w:rsidP="002801E2">
      <w:pPr>
        <w:numPr>
          <w:ilvl w:val="0"/>
          <w:numId w:val="134"/>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Agenda ONZ na rzecz </w:t>
      </w:r>
      <w:r w:rsidR="004102B8" w:rsidRPr="002801E2">
        <w:rPr>
          <w:rFonts w:ascii="Verdana" w:eastAsia="NSimSun" w:hAnsi="Verdana" w:cs="Calibri"/>
          <w:kern w:val="2"/>
          <w:sz w:val="20"/>
          <w:szCs w:val="20"/>
          <w:lang w:eastAsia="zh-CN" w:bidi="hi-IN"/>
        </w:rPr>
        <w:t>Z</w:t>
      </w:r>
      <w:r w:rsidRPr="002801E2">
        <w:rPr>
          <w:rFonts w:ascii="Verdana" w:eastAsia="NSimSun" w:hAnsi="Verdana" w:cs="Calibri"/>
          <w:kern w:val="2"/>
          <w:sz w:val="20"/>
          <w:szCs w:val="20"/>
          <w:lang w:eastAsia="zh-CN" w:bidi="hi-IN"/>
        </w:rPr>
        <w:t xml:space="preserve">równoważonego </w:t>
      </w:r>
      <w:r w:rsidR="004102B8" w:rsidRPr="002801E2">
        <w:rPr>
          <w:rFonts w:ascii="Verdana" w:eastAsia="NSimSun" w:hAnsi="Verdana" w:cs="Calibri"/>
          <w:kern w:val="2"/>
          <w:sz w:val="20"/>
          <w:szCs w:val="20"/>
          <w:lang w:eastAsia="zh-CN" w:bidi="hi-IN"/>
        </w:rPr>
        <w:t>R</w:t>
      </w:r>
      <w:r w:rsidRPr="002801E2">
        <w:rPr>
          <w:rFonts w:ascii="Verdana" w:eastAsia="NSimSun" w:hAnsi="Verdana" w:cs="Calibri"/>
          <w:kern w:val="2"/>
          <w:sz w:val="20"/>
          <w:szCs w:val="20"/>
          <w:lang w:eastAsia="zh-CN" w:bidi="hi-IN"/>
        </w:rPr>
        <w:t>ozwoju 2030 (SDG)</w:t>
      </w:r>
      <w:r w:rsidR="00667309" w:rsidRPr="002801E2">
        <w:rPr>
          <w:rFonts w:ascii="Verdana" w:eastAsia="NSimSun" w:hAnsi="Verdana" w:cs="Calibri"/>
          <w:kern w:val="2"/>
          <w:sz w:val="20"/>
          <w:szCs w:val="20"/>
          <w:lang w:eastAsia="zh-CN" w:bidi="hi-IN"/>
        </w:rPr>
        <w:t>;</w:t>
      </w:r>
    </w:p>
    <w:p w14:paraId="787D52A6" w14:textId="518D799A" w:rsidR="001F595E" w:rsidRPr="002801E2" w:rsidRDefault="001F595E" w:rsidP="002801E2">
      <w:pPr>
        <w:suppressAutoHyphens/>
        <w:spacing w:after="0" w:line="360" w:lineRule="auto"/>
        <w:ind w:left="720"/>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b) krajowymi:</w:t>
      </w:r>
    </w:p>
    <w:p w14:paraId="7EAF28B7" w14:textId="0EB45D9C" w:rsidR="006655D5" w:rsidRPr="002801E2" w:rsidRDefault="006655D5" w:rsidP="002801E2">
      <w:pPr>
        <w:numPr>
          <w:ilvl w:val="0"/>
          <w:numId w:val="134"/>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Krajowa Polityka Miejska 2030</w:t>
      </w:r>
      <w:r w:rsidR="004102B8" w:rsidRPr="002801E2">
        <w:rPr>
          <w:rFonts w:ascii="Verdana" w:eastAsia="NSimSun" w:hAnsi="Verdana" w:cs="Calibri"/>
          <w:kern w:val="2"/>
          <w:sz w:val="20"/>
          <w:szCs w:val="20"/>
          <w:lang w:eastAsia="zh-CN" w:bidi="hi-IN"/>
        </w:rPr>
        <w:t>,</w:t>
      </w:r>
    </w:p>
    <w:p w14:paraId="20B9E51A" w14:textId="3877D7E8" w:rsidR="006655D5" w:rsidRPr="002801E2" w:rsidRDefault="006655D5" w:rsidP="002801E2">
      <w:pPr>
        <w:numPr>
          <w:ilvl w:val="0"/>
          <w:numId w:val="134"/>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Krajowy Plan Odbudowy</w:t>
      </w:r>
      <w:r w:rsidR="004102B8" w:rsidRPr="002801E2">
        <w:rPr>
          <w:rFonts w:ascii="Verdana" w:eastAsia="NSimSun" w:hAnsi="Verdana" w:cs="Calibri"/>
          <w:kern w:val="2"/>
          <w:sz w:val="20"/>
          <w:szCs w:val="20"/>
          <w:lang w:eastAsia="zh-CN" w:bidi="hi-IN"/>
        </w:rPr>
        <w:t>,</w:t>
      </w:r>
    </w:p>
    <w:p w14:paraId="18978193" w14:textId="7B9AD45C" w:rsidR="001F595E" w:rsidRPr="002801E2" w:rsidRDefault="001F595E" w:rsidP="002801E2">
      <w:pPr>
        <w:numPr>
          <w:ilvl w:val="0"/>
          <w:numId w:val="134"/>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Umowa Partnerstwa dla realizacji polityki spójności 2021</w:t>
      </w:r>
      <w:r w:rsidR="0075058D"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2027 w Polsce</w:t>
      </w:r>
      <w:r w:rsidR="004102B8" w:rsidRPr="002801E2">
        <w:rPr>
          <w:rFonts w:ascii="Verdana" w:eastAsia="NSimSun" w:hAnsi="Verdana" w:cs="Calibri"/>
          <w:kern w:val="2"/>
          <w:sz w:val="20"/>
          <w:szCs w:val="20"/>
          <w:lang w:eastAsia="zh-CN" w:bidi="hi-IN"/>
        </w:rPr>
        <w:t>,</w:t>
      </w:r>
    </w:p>
    <w:p w14:paraId="1696CA39" w14:textId="7DD1C109" w:rsidR="006655D5" w:rsidRPr="002801E2" w:rsidRDefault="006655D5" w:rsidP="002801E2">
      <w:pPr>
        <w:numPr>
          <w:ilvl w:val="0"/>
          <w:numId w:val="134"/>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Strategia na rzecz Odpowiedzialnego Rozwoju do roku 2020 (z perspektywą do </w:t>
      </w:r>
      <w:r w:rsidR="0075058D" w:rsidRPr="002801E2">
        <w:rPr>
          <w:rFonts w:ascii="Verdana" w:eastAsia="NSimSun" w:hAnsi="Verdana" w:cs="Calibri"/>
          <w:kern w:val="2"/>
          <w:sz w:val="20"/>
          <w:szCs w:val="20"/>
          <w:lang w:eastAsia="zh-CN" w:bidi="hi-IN"/>
        </w:rPr>
        <w:t xml:space="preserve">roku </w:t>
      </w:r>
      <w:r w:rsidRPr="002801E2">
        <w:rPr>
          <w:rFonts w:ascii="Verdana" w:eastAsia="NSimSun" w:hAnsi="Verdana" w:cs="Calibri"/>
          <w:kern w:val="2"/>
          <w:sz w:val="20"/>
          <w:szCs w:val="20"/>
          <w:lang w:eastAsia="zh-CN" w:bidi="hi-IN"/>
        </w:rPr>
        <w:t>2030)</w:t>
      </w:r>
      <w:r w:rsidR="004102B8" w:rsidRPr="002801E2">
        <w:rPr>
          <w:rFonts w:ascii="Verdana" w:eastAsia="NSimSun" w:hAnsi="Verdana" w:cs="Calibri"/>
          <w:kern w:val="2"/>
          <w:sz w:val="20"/>
          <w:szCs w:val="20"/>
          <w:lang w:eastAsia="zh-CN" w:bidi="hi-IN"/>
        </w:rPr>
        <w:t>,</w:t>
      </w:r>
    </w:p>
    <w:p w14:paraId="31D8B3E4" w14:textId="7B2F4B94" w:rsidR="006655D5" w:rsidRPr="002801E2" w:rsidRDefault="006655D5" w:rsidP="002801E2">
      <w:pPr>
        <w:numPr>
          <w:ilvl w:val="0"/>
          <w:numId w:val="134"/>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Krajowa Strategia Rozwoju Regionalnego 2030</w:t>
      </w:r>
      <w:r w:rsidR="004102B8" w:rsidRPr="002801E2">
        <w:rPr>
          <w:rFonts w:ascii="Verdana" w:eastAsia="NSimSun" w:hAnsi="Verdana" w:cs="Calibri"/>
          <w:kern w:val="2"/>
          <w:sz w:val="20"/>
          <w:szCs w:val="20"/>
          <w:lang w:eastAsia="zh-CN" w:bidi="hi-IN"/>
        </w:rPr>
        <w:t>,</w:t>
      </w:r>
    </w:p>
    <w:p w14:paraId="6179FABB" w14:textId="60736F24" w:rsidR="006655D5" w:rsidRPr="002801E2" w:rsidRDefault="006655D5" w:rsidP="002801E2">
      <w:pPr>
        <w:numPr>
          <w:ilvl w:val="0"/>
          <w:numId w:val="134"/>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Strategia Rozwoju Kapitału Ludzkiego 2030</w:t>
      </w:r>
      <w:r w:rsidR="004102B8" w:rsidRPr="002801E2">
        <w:rPr>
          <w:rFonts w:ascii="Verdana" w:eastAsia="NSimSun" w:hAnsi="Verdana" w:cs="Calibri"/>
          <w:kern w:val="2"/>
          <w:sz w:val="20"/>
          <w:szCs w:val="20"/>
          <w:lang w:eastAsia="zh-CN" w:bidi="hi-IN"/>
        </w:rPr>
        <w:t>,</w:t>
      </w:r>
    </w:p>
    <w:p w14:paraId="1F94CE06" w14:textId="555CF96F" w:rsidR="006655D5" w:rsidRPr="002801E2" w:rsidRDefault="00C85DA8" w:rsidP="002801E2">
      <w:pPr>
        <w:numPr>
          <w:ilvl w:val="0"/>
          <w:numId w:val="134"/>
        </w:numPr>
        <w:suppressAutoHyphens/>
        <w:spacing w:after="0" w:line="360" w:lineRule="auto"/>
        <w:contextualSpacing/>
        <w:rPr>
          <w:rFonts w:ascii="Verdana" w:eastAsia="NSimSun" w:hAnsi="Verdana" w:cs="Calibri"/>
          <w:kern w:val="2"/>
          <w:sz w:val="20"/>
          <w:szCs w:val="20"/>
          <w:lang w:eastAsia="zh-CN" w:bidi="hi-IN"/>
        </w:rPr>
      </w:pPr>
      <w:hyperlink r:id="rId40">
        <w:r w:rsidR="006655D5" w:rsidRPr="002801E2">
          <w:rPr>
            <w:rFonts w:ascii="Verdana" w:eastAsia="NSimSun" w:hAnsi="Verdana" w:cs="Calibri"/>
            <w:kern w:val="2"/>
            <w:sz w:val="20"/>
            <w:szCs w:val="20"/>
            <w:lang w:eastAsia="zh-CN" w:bidi="hi-IN"/>
          </w:rPr>
          <w:t>Strategia Zrównoważonego Rozwoju Transportu do 2030</w:t>
        </w:r>
      </w:hyperlink>
      <w:r w:rsidR="0075058D" w:rsidRPr="002801E2">
        <w:rPr>
          <w:rFonts w:ascii="Verdana" w:eastAsia="NSimSun" w:hAnsi="Verdana" w:cs="Calibri"/>
          <w:kern w:val="2"/>
          <w:sz w:val="20"/>
          <w:szCs w:val="20"/>
          <w:lang w:eastAsia="zh-CN" w:bidi="hi-IN"/>
        </w:rPr>
        <w:t xml:space="preserve"> </w:t>
      </w:r>
      <w:r w:rsidR="00AD48B3" w:rsidRPr="002801E2">
        <w:rPr>
          <w:rFonts w:ascii="Verdana" w:eastAsia="NSimSun" w:hAnsi="Verdana" w:cs="Calibri"/>
          <w:kern w:val="2"/>
          <w:sz w:val="20"/>
          <w:szCs w:val="20"/>
          <w:lang w:eastAsia="zh-CN" w:bidi="hi-IN"/>
        </w:rPr>
        <w:t>roku</w:t>
      </w:r>
      <w:r w:rsidR="004102B8" w:rsidRPr="002801E2">
        <w:rPr>
          <w:rFonts w:ascii="Verdana" w:eastAsia="NSimSun" w:hAnsi="Verdana" w:cs="Calibri"/>
          <w:kern w:val="2"/>
          <w:sz w:val="20"/>
          <w:szCs w:val="20"/>
          <w:lang w:eastAsia="zh-CN" w:bidi="hi-IN"/>
        </w:rPr>
        <w:t>,</w:t>
      </w:r>
    </w:p>
    <w:p w14:paraId="2AB079D9" w14:textId="66F875B5" w:rsidR="006655D5" w:rsidRPr="002801E2" w:rsidRDefault="00C85DA8" w:rsidP="002801E2">
      <w:pPr>
        <w:numPr>
          <w:ilvl w:val="0"/>
          <w:numId w:val="134"/>
        </w:numPr>
        <w:suppressAutoHyphens/>
        <w:spacing w:after="0" w:line="360" w:lineRule="auto"/>
        <w:contextualSpacing/>
        <w:rPr>
          <w:rFonts w:ascii="Verdana" w:eastAsia="NSimSun" w:hAnsi="Verdana" w:cs="Calibri"/>
          <w:kern w:val="2"/>
          <w:sz w:val="20"/>
          <w:szCs w:val="20"/>
          <w:lang w:eastAsia="zh-CN" w:bidi="hi-IN"/>
        </w:rPr>
      </w:pPr>
      <w:hyperlink r:id="rId41">
        <w:r w:rsidR="006655D5" w:rsidRPr="002801E2">
          <w:rPr>
            <w:rFonts w:ascii="Verdana" w:eastAsia="NSimSun" w:hAnsi="Verdana" w:cs="Calibri"/>
            <w:kern w:val="2"/>
            <w:sz w:val="20"/>
            <w:szCs w:val="20"/>
            <w:lang w:eastAsia="zh-CN" w:bidi="hi-IN"/>
          </w:rPr>
          <w:t>Polityka ekologiczna państwa 2030 – strategia rozwoju w obszarze środowiska i gospodarki wodnej</w:t>
        </w:r>
      </w:hyperlink>
      <w:r w:rsidR="004102B8" w:rsidRPr="002801E2">
        <w:rPr>
          <w:rFonts w:ascii="Verdana" w:eastAsia="NSimSun" w:hAnsi="Verdana" w:cs="Calibri"/>
          <w:kern w:val="2"/>
          <w:sz w:val="20"/>
          <w:szCs w:val="20"/>
          <w:lang w:eastAsia="zh-CN" w:bidi="hi-IN"/>
        </w:rPr>
        <w:t>,</w:t>
      </w:r>
    </w:p>
    <w:p w14:paraId="4F3F401D" w14:textId="45D1EC42" w:rsidR="006655D5" w:rsidRPr="002801E2" w:rsidRDefault="006655D5" w:rsidP="002801E2">
      <w:pPr>
        <w:numPr>
          <w:ilvl w:val="0"/>
          <w:numId w:val="134"/>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Polityka Energetyczna Polski do 2040 </w:t>
      </w:r>
      <w:r w:rsidR="00AD48B3" w:rsidRPr="002801E2">
        <w:rPr>
          <w:rFonts w:ascii="Verdana" w:eastAsia="NSimSun" w:hAnsi="Verdana" w:cs="Calibri"/>
          <w:kern w:val="2"/>
          <w:sz w:val="20"/>
          <w:szCs w:val="20"/>
          <w:lang w:eastAsia="zh-CN" w:bidi="hi-IN"/>
        </w:rPr>
        <w:t>roku</w:t>
      </w:r>
      <w:r w:rsidR="004102B8"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w:t>
      </w:r>
    </w:p>
    <w:p w14:paraId="7F4ABA14" w14:textId="642A8362" w:rsidR="001F595E" w:rsidRPr="002801E2" w:rsidRDefault="001F595E" w:rsidP="002801E2">
      <w:pPr>
        <w:suppressAutoHyphens/>
        <w:spacing w:after="0" w:line="360" w:lineRule="auto"/>
        <w:ind w:left="720"/>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c) regionalnymi</w:t>
      </w:r>
      <w:r w:rsidR="001F6150" w:rsidRPr="002801E2">
        <w:rPr>
          <w:rFonts w:ascii="Verdana" w:eastAsia="NSimSun" w:hAnsi="Verdana" w:cs="Calibri"/>
          <w:kern w:val="2"/>
          <w:sz w:val="20"/>
          <w:szCs w:val="20"/>
          <w:lang w:eastAsia="zh-CN" w:bidi="hi-IN"/>
        </w:rPr>
        <w:t>:</w:t>
      </w:r>
    </w:p>
    <w:p w14:paraId="488B80E9" w14:textId="6AA072F1" w:rsidR="006655D5" w:rsidRPr="002801E2" w:rsidRDefault="006655D5" w:rsidP="002801E2">
      <w:pPr>
        <w:numPr>
          <w:ilvl w:val="0"/>
          <w:numId w:val="134"/>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Strategia Rozwoju Województwa Dolnośląskiego 2030</w:t>
      </w:r>
      <w:r w:rsidR="004102B8" w:rsidRPr="002801E2">
        <w:rPr>
          <w:rFonts w:ascii="Verdana" w:eastAsia="NSimSun" w:hAnsi="Verdana" w:cs="Calibri"/>
          <w:kern w:val="2"/>
          <w:sz w:val="20"/>
          <w:szCs w:val="20"/>
          <w:lang w:eastAsia="zh-CN" w:bidi="hi-IN"/>
        </w:rPr>
        <w:t>,</w:t>
      </w:r>
    </w:p>
    <w:p w14:paraId="2ADD4576" w14:textId="282B8110" w:rsidR="006655D5" w:rsidRPr="002801E2" w:rsidRDefault="006655D5" w:rsidP="002801E2">
      <w:pPr>
        <w:numPr>
          <w:ilvl w:val="0"/>
          <w:numId w:val="134"/>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Plan zagospodarowania przestrzennego województwa dolnośląskiego (aktualna perspektywa 2020)</w:t>
      </w:r>
      <w:r w:rsidR="004102B8" w:rsidRPr="002801E2">
        <w:rPr>
          <w:rFonts w:ascii="Verdana" w:eastAsia="NSimSun" w:hAnsi="Verdana" w:cs="Calibri"/>
          <w:kern w:val="2"/>
          <w:sz w:val="20"/>
          <w:szCs w:val="20"/>
          <w:lang w:eastAsia="zh-CN" w:bidi="hi-IN"/>
        </w:rPr>
        <w:t>,</w:t>
      </w:r>
    </w:p>
    <w:p w14:paraId="05BE790B" w14:textId="7CC2CB31" w:rsidR="006655D5" w:rsidRPr="002801E2" w:rsidRDefault="006655D5" w:rsidP="002801E2">
      <w:pPr>
        <w:numPr>
          <w:ilvl w:val="0"/>
          <w:numId w:val="134"/>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Plan rozwoju infrastruktury transportowej w województwie dolnośląskim z perspektywą </w:t>
      </w:r>
      <w:r w:rsidR="00AE09A3" w:rsidRPr="002801E2">
        <w:rPr>
          <w:rFonts w:ascii="Verdana" w:eastAsia="NSimSun" w:hAnsi="Verdana" w:cs="Calibri"/>
          <w:kern w:val="2"/>
          <w:sz w:val="20"/>
          <w:szCs w:val="20"/>
          <w:lang w:eastAsia="zh-CN" w:bidi="hi-IN"/>
        </w:rPr>
        <w:t xml:space="preserve">do </w:t>
      </w:r>
      <w:r w:rsidRPr="002801E2">
        <w:rPr>
          <w:rFonts w:ascii="Verdana" w:eastAsia="NSimSun" w:hAnsi="Verdana" w:cs="Calibri"/>
          <w:kern w:val="2"/>
          <w:sz w:val="20"/>
          <w:szCs w:val="20"/>
          <w:lang w:eastAsia="zh-CN" w:bidi="hi-IN"/>
        </w:rPr>
        <w:t>2030</w:t>
      </w:r>
      <w:r w:rsidR="004102B8"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 xml:space="preserve"> </w:t>
      </w:r>
    </w:p>
    <w:p w14:paraId="77363ECF" w14:textId="1A1B8CBA" w:rsidR="006655D5" w:rsidRPr="002801E2" w:rsidRDefault="006655D5" w:rsidP="002801E2">
      <w:pPr>
        <w:numPr>
          <w:ilvl w:val="0"/>
          <w:numId w:val="134"/>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Dolnośląska Strategia Innowacji 2030</w:t>
      </w:r>
      <w:r w:rsidR="004102B8" w:rsidRPr="002801E2">
        <w:rPr>
          <w:rFonts w:ascii="Verdana" w:eastAsia="NSimSun" w:hAnsi="Verdana" w:cs="Calibri"/>
          <w:kern w:val="2"/>
          <w:sz w:val="20"/>
          <w:szCs w:val="20"/>
          <w:lang w:eastAsia="zh-CN" w:bidi="hi-IN"/>
        </w:rPr>
        <w:t>,</w:t>
      </w:r>
    </w:p>
    <w:p w14:paraId="2DECB061" w14:textId="14FCE311" w:rsidR="001F595E" w:rsidRPr="002801E2" w:rsidRDefault="00AE09A3" w:rsidP="002801E2">
      <w:pPr>
        <w:numPr>
          <w:ilvl w:val="0"/>
          <w:numId w:val="134"/>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w:t>
      </w:r>
      <w:r w:rsidR="001F595E" w:rsidRPr="002801E2">
        <w:rPr>
          <w:rFonts w:ascii="Verdana" w:eastAsia="NSimSun" w:hAnsi="Verdana" w:cs="Calibri"/>
          <w:kern w:val="2"/>
          <w:sz w:val="20"/>
          <w:szCs w:val="20"/>
          <w:lang w:eastAsia="zh-CN" w:bidi="hi-IN"/>
        </w:rPr>
        <w:t>rogram Fundusze Europejskie dla Dolnego Śląska 2021</w:t>
      </w:r>
      <w:r w:rsidRPr="002801E2">
        <w:rPr>
          <w:rFonts w:ascii="Verdana" w:eastAsia="NSimSun" w:hAnsi="Verdana" w:cs="Calibri"/>
          <w:kern w:val="2"/>
          <w:sz w:val="20"/>
          <w:szCs w:val="20"/>
          <w:lang w:eastAsia="zh-CN" w:bidi="hi-IN"/>
        </w:rPr>
        <w:t>–</w:t>
      </w:r>
      <w:r w:rsidR="001F595E" w:rsidRPr="002801E2">
        <w:rPr>
          <w:rFonts w:ascii="Verdana" w:eastAsia="NSimSun" w:hAnsi="Verdana" w:cs="Calibri"/>
          <w:kern w:val="2"/>
          <w:sz w:val="20"/>
          <w:szCs w:val="20"/>
          <w:lang w:eastAsia="zh-CN" w:bidi="hi-IN"/>
        </w:rPr>
        <w:t>2027</w:t>
      </w:r>
      <w:r w:rsidR="004102B8" w:rsidRPr="002801E2">
        <w:rPr>
          <w:rFonts w:ascii="Verdana" w:eastAsia="NSimSun" w:hAnsi="Verdana" w:cs="Calibri"/>
          <w:kern w:val="2"/>
          <w:sz w:val="20"/>
          <w:szCs w:val="20"/>
          <w:lang w:eastAsia="zh-CN" w:bidi="hi-IN"/>
        </w:rPr>
        <w:t>,</w:t>
      </w:r>
    </w:p>
    <w:p w14:paraId="771484A8" w14:textId="4827F634" w:rsidR="006655D5" w:rsidRPr="002801E2" w:rsidRDefault="006655D5" w:rsidP="002801E2">
      <w:pPr>
        <w:numPr>
          <w:ilvl w:val="0"/>
          <w:numId w:val="134"/>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Strategia Zintegrowanych Inwestycji Terytorialnych Wrocławskiego Obszaru Funkcjonalnego na lata 2021–2027</w:t>
      </w:r>
      <w:r w:rsidR="004102B8" w:rsidRPr="002801E2">
        <w:rPr>
          <w:rFonts w:ascii="Verdana" w:eastAsia="NSimSun" w:hAnsi="Verdana" w:cs="Calibri"/>
          <w:kern w:val="2"/>
          <w:sz w:val="20"/>
          <w:szCs w:val="20"/>
          <w:lang w:eastAsia="zh-CN" w:bidi="hi-IN"/>
        </w:rPr>
        <w:t>,</w:t>
      </w:r>
    </w:p>
    <w:p w14:paraId="69320BCD" w14:textId="77777777" w:rsidR="006655D5" w:rsidRPr="002801E2" w:rsidRDefault="006655D5" w:rsidP="002801E2">
      <w:pPr>
        <w:numPr>
          <w:ilvl w:val="0"/>
          <w:numId w:val="134"/>
        </w:numPr>
        <w:suppressAutoHyphens/>
        <w:spacing w:after="2040" w:line="360" w:lineRule="auto"/>
        <w:ind w:left="714" w:hanging="357"/>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Plan Zrównoważonej Mobilności dla Miejskiego Obszaru Funkcjonalnego Wrocławia (SUMP).</w:t>
      </w:r>
    </w:p>
    <w:p w14:paraId="67AE3E7B" w14:textId="5446EF9A" w:rsidR="006655D5" w:rsidRPr="002801E2" w:rsidRDefault="006655D5" w:rsidP="002801E2">
      <w:pPr>
        <w:pStyle w:val="Cytat"/>
        <w:spacing w:before="1200" w:line="360" w:lineRule="auto"/>
        <w:ind w:left="862" w:right="862"/>
        <w:jc w:val="left"/>
        <w:rPr>
          <w:rFonts w:ascii="Verdana" w:hAnsi="Verdana"/>
          <w:i w:val="0"/>
          <w:iCs w:val="0"/>
          <w:sz w:val="20"/>
          <w:szCs w:val="20"/>
        </w:rPr>
      </w:pPr>
      <w:r w:rsidRPr="002801E2">
        <w:rPr>
          <w:rFonts w:ascii="Verdana" w:hAnsi="Verdana"/>
          <w:i w:val="0"/>
          <w:iCs w:val="0"/>
          <w:sz w:val="20"/>
          <w:szCs w:val="20"/>
        </w:rPr>
        <w:t>Płyńmy odtąd wspólnie</w:t>
      </w:r>
    </w:p>
    <w:p w14:paraId="229FE9F3" w14:textId="04CC0DA4" w:rsidR="006655D5" w:rsidRPr="002801E2" w:rsidRDefault="006655D5" w:rsidP="002801E2">
      <w:pPr>
        <w:pStyle w:val="Cytat"/>
        <w:spacing w:line="360" w:lineRule="auto"/>
        <w:jc w:val="left"/>
        <w:rPr>
          <w:rFonts w:ascii="Verdana" w:hAnsi="Verdana"/>
          <w:i w:val="0"/>
          <w:iCs w:val="0"/>
          <w:sz w:val="20"/>
          <w:szCs w:val="20"/>
        </w:rPr>
      </w:pPr>
      <w:r w:rsidRPr="002801E2">
        <w:rPr>
          <w:rFonts w:ascii="Verdana" w:hAnsi="Verdana"/>
          <w:i w:val="0"/>
          <w:iCs w:val="0"/>
          <w:sz w:val="20"/>
          <w:szCs w:val="20"/>
        </w:rPr>
        <w:t>Twórzmy Wrocław</w:t>
      </w:r>
    </w:p>
    <w:p w14:paraId="6BDECD04" w14:textId="5F5CABC9" w:rsidR="006655D5" w:rsidRPr="002801E2" w:rsidRDefault="006655D5" w:rsidP="002801E2">
      <w:pPr>
        <w:pStyle w:val="Cytat"/>
        <w:spacing w:line="360" w:lineRule="auto"/>
        <w:jc w:val="left"/>
        <w:rPr>
          <w:rFonts w:ascii="Verdana" w:hAnsi="Verdana"/>
          <w:i w:val="0"/>
          <w:iCs w:val="0"/>
          <w:sz w:val="20"/>
          <w:szCs w:val="20"/>
        </w:rPr>
      </w:pPr>
      <w:r w:rsidRPr="002801E2">
        <w:rPr>
          <w:rFonts w:ascii="Verdana" w:hAnsi="Verdana"/>
          <w:i w:val="0"/>
          <w:iCs w:val="0"/>
          <w:sz w:val="20"/>
          <w:szCs w:val="20"/>
        </w:rPr>
        <w:t>z miłością</w:t>
      </w:r>
    </w:p>
    <w:p w14:paraId="2C86BF67" w14:textId="0A68759E" w:rsidR="001470FF" w:rsidRPr="002801E2" w:rsidRDefault="001470FF" w:rsidP="002801E2">
      <w:pPr>
        <w:pStyle w:val="Nagwek1"/>
        <w:spacing w:before="8160" w:after="360" w:line="360" w:lineRule="auto"/>
        <w:ind w:left="720"/>
        <w:rPr>
          <w:rFonts w:ascii="Verdana" w:hAnsi="Verdana"/>
          <w:szCs w:val="20"/>
        </w:rPr>
      </w:pPr>
      <w:bookmarkStart w:id="119" w:name="_Toc211589825"/>
      <w:r w:rsidRPr="002801E2">
        <w:rPr>
          <w:rFonts w:ascii="Verdana" w:hAnsi="Verdana"/>
          <w:szCs w:val="20"/>
        </w:rPr>
        <w:lastRenderedPageBreak/>
        <w:t>Załączniki</w:t>
      </w:r>
      <w:bookmarkEnd w:id="119"/>
      <w:r w:rsidRPr="002801E2">
        <w:rPr>
          <w:rFonts w:ascii="Verdana" w:hAnsi="Verdana"/>
          <w:szCs w:val="20"/>
        </w:rPr>
        <w:t xml:space="preserve"> </w:t>
      </w:r>
    </w:p>
    <w:p w14:paraId="16DD2A5A" w14:textId="77777777" w:rsidR="006655D5" w:rsidRPr="002801E2" w:rsidRDefault="006655D5" w:rsidP="002801E2">
      <w:pPr>
        <w:suppressAutoHyphens/>
        <w:spacing w:after="0" w:line="360" w:lineRule="auto"/>
        <w:rPr>
          <w:rFonts w:ascii="Verdana" w:eastAsia="NSimSun" w:hAnsi="Verdana" w:cs="Calibri"/>
          <w:kern w:val="2"/>
          <w:sz w:val="20"/>
          <w:szCs w:val="20"/>
          <w:u w:val="single"/>
          <w:lang w:eastAsia="zh-CN" w:bidi="hi-IN"/>
        </w:rPr>
      </w:pPr>
      <w:r w:rsidRPr="002801E2">
        <w:rPr>
          <w:rFonts w:ascii="Verdana" w:eastAsia="NSimSun" w:hAnsi="Verdana" w:cs="Calibri"/>
          <w:kern w:val="2"/>
          <w:sz w:val="20"/>
          <w:szCs w:val="20"/>
          <w:u w:val="single"/>
          <w:lang w:eastAsia="zh-CN" w:bidi="hi-IN"/>
        </w:rPr>
        <w:t>Załącznik nr 1 do dokumentu Strategia Wrocław 2050</w:t>
      </w:r>
    </w:p>
    <w:p w14:paraId="6B475229" w14:textId="0990DB10" w:rsidR="006655D5" w:rsidRPr="002801E2" w:rsidRDefault="006655D5" w:rsidP="002801E2">
      <w:pPr>
        <w:suppressAutoHyphens/>
        <w:spacing w:before="100" w:beforeAutospacing="1"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Dokumenty wykonawcze (polityki, programy, plany działań) </w:t>
      </w:r>
      <w:bookmarkStart w:id="120" w:name="_Hlk201303553"/>
      <w:r w:rsidRPr="002801E2">
        <w:rPr>
          <w:rFonts w:ascii="Verdana" w:eastAsia="NSimSun" w:hAnsi="Verdana" w:cs="Calibri"/>
          <w:kern w:val="2"/>
          <w:sz w:val="20"/>
          <w:szCs w:val="20"/>
          <w:lang w:eastAsia="zh-CN" w:bidi="hi-IN"/>
        </w:rPr>
        <w:t>według celów strategii</w:t>
      </w:r>
      <w:bookmarkEnd w:id="120"/>
      <w:r w:rsidRPr="002801E2">
        <w:rPr>
          <w:rFonts w:ascii="Verdana" w:eastAsia="NSimSun" w:hAnsi="Verdana" w:cs="Calibri"/>
          <w:kern w:val="2"/>
          <w:sz w:val="20"/>
          <w:szCs w:val="20"/>
          <w:lang w:eastAsia="zh-CN" w:bidi="hi-IN"/>
        </w:rPr>
        <w:t>.</w:t>
      </w:r>
    </w:p>
    <w:p w14:paraId="2A27CF1B" w14:textId="3EB05085" w:rsidR="006655D5" w:rsidRPr="00936B5B" w:rsidRDefault="00083515" w:rsidP="002801E2">
      <w:pPr>
        <w:suppressAutoHyphens/>
        <w:spacing w:after="0" w:line="360" w:lineRule="auto"/>
        <w:rPr>
          <w:rFonts w:ascii="Verdana" w:eastAsia="NSimSun" w:hAnsi="Verdana" w:cs="Calibri"/>
          <w:kern w:val="2"/>
          <w:sz w:val="20"/>
          <w:szCs w:val="20"/>
          <w:u w:val="single"/>
          <w:lang w:eastAsia="zh-CN" w:bidi="hi-IN"/>
        </w:rPr>
      </w:pPr>
      <w:r w:rsidRPr="00936B5B">
        <w:rPr>
          <w:rFonts w:ascii="Verdana" w:eastAsia="NSimSun" w:hAnsi="Verdana" w:cs="Calibri"/>
          <w:kern w:val="2"/>
          <w:sz w:val="20"/>
          <w:szCs w:val="20"/>
          <w:u w:val="single"/>
          <w:lang w:eastAsia="zh-CN" w:bidi="hi-IN"/>
        </w:rPr>
        <w:t>Dokument</w:t>
      </w:r>
      <w:r w:rsidR="00A432E8" w:rsidRPr="00936B5B">
        <w:rPr>
          <w:rFonts w:ascii="Verdana" w:eastAsia="NSimSun" w:hAnsi="Verdana" w:cs="Calibri"/>
          <w:kern w:val="2"/>
          <w:sz w:val="20"/>
          <w:szCs w:val="20"/>
          <w:u w:val="single"/>
          <w:lang w:eastAsia="zh-CN" w:bidi="hi-IN"/>
        </w:rPr>
        <w:t>y</w:t>
      </w:r>
      <w:r w:rsidRPr="00936B5B">
        <w:rPr>
          <w:rFonts w:ascii="Verdana" w:eastAsia="NSimSun" w:hAnsi="Verdana" w:cs="Calibri"/>
          <w:kern w:val="2"/>
          <w:sz w:val="20"/>
          <w:szCs w:val="20"/>
          <w:u w:val="single"/>
          <w:lang w:eastAsia="zh-CN" w:bidi="hi-IN"/>
        </w:rPr>
        <w:t xml:space="preserve"> obejmując</w:t>
      </w:r>
      <w:r w:rsidR="00A432E8" w:rsidRPr="00936B5B">
        <w:rPr>
          <w:rFonts w:ascii="Verdana" w:eastAsia="NSimSun" w:hAnsi="Verdana" w:cs="Calibri"/>
          <w:kern w:val="2"/>
          <w:sz w:val="20"/>
          <w:szCs w:val="20"/>
          <w:u w:val="single"/>
          <w:lang w:eastAsia="zh-CN" w:bidi="hi-IN"/>
        </w:rPr>
        <w:t>e</w:t>
      </w:r>
      <w:r w:rsidRPr="00936B5B">
        <w:rPr>
          <w:rFonts w:ascii="Verdana" w:eastAsia="NSimSun" w:hAnsi="Verdana" w:cs="Calibri"/>
          <w:kern w:val="2"/>
          <w:sz w:val="20"/>
          <w:szCs w:val="20"/>
          <w:u w:val="single"/>
          <w:lang w:eastAsia="zh-CN" w:bidi="hi-IN"/>
        </w:rPr>
        <w:t xml:space="preserve"> wszystkie cele </w:t>
      </w:r>
      <w:r w:rsidR="00A432E8" w:rsidRPr="00936B5B">
        <w:rPr>
          <w:rFonts w:ascii="Verdana" w:eastAsia="NSimSun" w:hAnsi="Verdana" w:cs="Calibri"/>
          <w:kern w:val="2"/>
          <w:sz w:val="20"/>
          <w:szCs w:val="20"/>
          <w:u w:val="single"/>
          <w:lang w:eastAsia="zh-CN" w:bidi="hi-IN"/>
        </w:rPr>
        <w:t>S</w:t>
      </w:r>
      <w:r w:rsidRPr="00936B5B">
        <w:rPr>
          <w:rFonts w:ascii="Verdana" w:eastAsia="NSimSun" w:hAnsi="Verdana" w:cs="Calibri"/>
          <w:kern w:val="2"/>
          <w:sz w:val="20"/>
          <w:szCs w:val="20"/>
          <w:u w:val="single"/>
          <w:lang w:eastAsia="zh-CN" w:bidi="hi-IN"/>
        </w:rPr>
        <w:t>trategii</w:t>
      </w:r>
      <w:r w:rsidR="00A432E8" w:rsidRPr="00936B5B">
        <w:rPr>
          <w:rFonts w:ascii="Verdana" w:eastAsia="NSimSun" w:hAnsi="Verdana" w:cs="Calibri"/>
          <w:kern w:val="2"/>
          <w:sz w:val="20"/>
          <w:szCs w:val="20"/>
          <w:u w:val="single"/>
          <w:lang w:eastAsia="zh-CN" w:bidi="hi-IN"/>
        </w:rPr>
        <w:t>:</w:t>
      </w:r>
    </w:p>
    <w:p w14:paraId="5647DB9A" w14:textId="0B0803F6" w:rsidR="00083515" w:rsidRPr="002801E2" w:rsidRDefault="00083515" w:rsidP="002801E2">
      <w:pPr>
        <w:pStyle w:val="Akapitzlist"/>
        <w:numPr>
          <w:ilvl w:val="0"/>
          <w:numId w:val="144"/>
        </w:numPr>
        <w:suppressAutoHyphens/>
        <w:spacing w:after="0" w:line="360" w:lineRule="auto"/>
        <w:rPr>
          <w:rFonts w:ascii="Verdana" w:eastAsia="NSimSun" w:hAnsi="Verdana" w:cs="Calibri"/>
          <w:bCs/>
          <w:kern w:val="2"/>
          <w:sz w:val="20"/>
          <w:szCs w:val="20"/>
          <w:lang w:eastAsia="zh-CN" w:bidi="hi-IN"/>
        </w:rPr>
      </w:pPr>
      <w:r w:rsidRPr="002801E2">
        <w:rPr>
          <w:rFonts w:ascii="Verdana" w:eastAsia="NSimSun" w:hAnsi="Verdana" w:cs="Calibri"/>
          <w:bCs/>
          <w:kern w:val="2"/>
          <w:sz w:val="20"/>
          <w:szCs w:val="20"/>
          <w:lang w:eastAsia="zh-CN" w:bidi="hi-IN"/>
        </w:rPr>
        <w:t>Portfel Projektów Inwestycyjnych (PPI)</w:t>
      </w:r>
      <w:r w:rsidR="00A432E8" w:rsidRPr="002801E2">
        <w:rPr>
          <w:rFonts w:ascii="Verdana" w:eastAsia="NSimSun" w:hAnsi="Verdana" w:cs="Calibri"/>
          <w:bCs/>
          <w:kern w:val="2"/>
          <w:sz w:val="20"/>
          <w:szCs w:val="20"/>
          <w:lang w:eastAsia="zh-CN" w:bidi="hi-IN"/>
        </w:rPr>
        <w:t>,</w:t>
      </w:r>
    </w:p>
    <w:p w14:paraId="13770DC2" w14:textId="5A6CB37F" w:rsidR="00B751D0" w:rsidRPr="002801E2" w:rsidRDefault="00B751D0" w:rsidP="002801E2">
      <w:pPr>
        <w:pStyle w:val="Akapitzlist"/>
        <w:numPr>
          <w:ilvl w:val="0"/>
          <w:numId w:val="144"/>
        </w:numPr>
        <w:suppressAutoHyphens/>
        <w:spacing w:after="0" w:line="360" w:lineRule="auto"/>
        <w:rPr>
          <w:rFonts w:ascii="Verdana" w:eastAsia="NSimSun" w:hAnsi="Verdana" w:cs="Calibri"/>
          <w:bCs/>
          <w:kern w:val="2"/>
          <w:sz w:val="20"/>
          <w:szCs w:val="20"/>
          <w:lang w:eastAsia="zh-CN" w:bidi="hi-IN"/>
        </w:rPr>
      </w:pPr>
      <w:r w:rsidRPr="002801E2">
        <w:rPr>
          <w:rFonts w:ascii="Verdana" w:eastAsia="NSimSun" w:hAnsi="Verdana" w:cs="Calibri"/>
          <w:bCs/>
          <w:kern w:val="2"/>
          <w:sz w:val="20"/>
          <w:szCs w:val="20"/>
          <w:lang w:eastAsia="zh-CN" w:bidi="hi-IN"/>
        </w:rPr>
        <w:t>Założenia polityki społeczno-gospodarczej Wrocławia</w:t>
      </w:r>
      <w:r w:rsidR="00A432E8" w:rsidRPr="002801E2">
        <w:rPr>
          <w:rFonts w:ascii="Verdana" w:eastAsia="NSimSun" w:hAnsi="Verdana" w:cs="Calibri"/>
          <w:bCs/>
          <w:kern w:val="2"/>
          <w:sz w:val="20"/>
          <w:szCs w:val="20"/>
          <w:lang w:eastAsia="zh-CN" w:bidi="hi-IN"/>
        </w:rPr>
        <w:t>.</w:t>
      </w:r>
    </w:p>
    <w:p w14:paraId="5440FAFA" w14:textId="00BBE80F" w:rsidR="006655D5" w:rsidRPr="00936B5B" w:rsidRDefault="006655D5" w:rsidP="002801E2">
      <w:pPr>
        <w:suppressAutoHyphens/>
        <w:spacing w:before="100" w:beforeAutospacing="1" w:after="0" w:line="360" w:lineRule="auto"/>
        <w:rPr>
          <w:rFonts w:ascii="Verdana" w:eastAsia="NSimSun" w:hAnsi="Verdana" w:cs="Calibri"/>
          <w:b/>
          <w:kern w:val="2"/>
          <w:sz w:val="20"/>
          <w:szCs w:val="20"/>
          <w:lang w:eastAsia="zh-CN" w:bidi="hi-IN"/>
        </w:rPr>
      </w:pPr>
      <w:r w:rsidRPr="00936B5B">
        <w:rPr>
          <w:rFonts w:ascii="Verdana" w:eastAsia="NSimSun" w:hAnsi="Verdana" w:cs="Calibri"/>
          <w:b/>
          <w:kern w:val="2"/>
          <w:sz w:val="20"/>
          <w:szCs w:val="20"/>
          <w:lang w:eastAsia="zh-CN" w:bidi="hi-IN"/>
        </w:rPr>
        <w:t>Wysoka jakość życia w dobrej przestrzeni</w:t>
      </w:r>
      <w:r w:rsidR="00A432E8" w:rsidRPr="00936B5B">
        <w:rPr>
          <w:rFonts w:ascii="Verdana" w:eastAsia="NSimSun" w:hAnsi="Verdana" w:cs="Calibri"/>
          <w:b/>
          <w:kern w:val="2"/>
          <w:sz w:val="20"/>
          <w:szCs w:val="20"/>
          <w:lang w:eastAsia="zh-CN" w:bidi="hi-IN"/>
        </w:rPr>
        <w:t>:</w:t>
      </w:r>
    </w:p>
    <w:p w14:paraId="5BE91D30" w14:textId="1DC18B7F" w:rsidR="006655D5" w:rsidRPr="002801E2" w:rsidRDefault="00330190" w:rsidP="002801E2">
      <w:pPr>
        <w:numPr>
          <w:ilvl w:val="0"/>
          <w:numId w:val="135"/>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uchwalenia </w:t>
      </w:r>
      <w:r w:rsidR="006655D5" w:rsidRPr="002801E2">
        <w:rPr>
          <w:rFonts w:ascii="Verdana" w:eastAsia="NSimSun" w:hAnsi="Verdana" w:cs="Calibri"/>
          <w:kern w:val="2"/>
          <w:sz w:val="20"/>
          <w:szCs w:val="20"/>
          <w:lang w:eastAsia="zh-CN" w:bidi="hi-IN"/>
        </w:rPr>
        <w:t>Studium uwarunkowań i kierunków zagospodarowania przestrzennego Wrocławia</w:t>
      </w:r>
      <w:r w:rsidR="00A432E8"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 xml:space="preserve"> </w:t>
      </w:r>
    </w:p>
    <w:p w14:paraId="1911A883" w14:textId="680D5DFC" w:rsidR="006655D5" w:rsidRPr="002801E2" w:rsidRDefault="00A432E8" w:rsidP="002801E2">
      <w:pPr>
        <w:numPr>
          <w:ilvl w:val="0"/>
          <w:numId w:val="135"/>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a</w:t>
      </w:r>
      <w:r w:rsidR="006655D5" w:rsidRPr="002801E2">
        <w:rPr>
          <w:rFonts w:ascii="Verdana" w:eastAsia="NSimSun" w:hAnsi="Verdana" w:cs="Calibri"/>
          <w:kern w:val="2"/>
          <w:sz w:val="20"/>
          <w:szCs w:val="20"/>
          <w:lang w:eastAsia="zh-CN" w:bidi="hi-IN"/>
        </w:rPr>
        <w:t>kty planowania przestrzennego</w:t>
      </w:r>
      <w:r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 xml:space="preserve"> </w:t>
      </w:r>
    </w:p>
    <w:p w14:paraId="557A568C" w14:textId="7D4134F6" w:rsidR="006655D5" w:rsidRPr="002801E2" w:rsidRDefault="002A5AC7" w:rsidP="002801E2">
      <w:pPr>
        <w:numPr>
          <w:ilvl w:val="0"/>
          <w:numId w:val="135"/>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uchwała w sprawie utworzenia parku kulturowego</w:t>
      </w:r>
      <w:r w:rsidR="002936C7" w:rsidRPr="002801E2">
        <w:rPr>
          <w:rFonts w:ascii="Verdana" w:eastAsia="NSimSun" w:hAnsi="Verdana" w:cs="Calibri"/>
          <w:kern w:val="2"/>
          <w:sz w:val="20"/>
          <w:szCs w:val="20"/>
          <w:lang w:eastAsia="zh-CN" w:bidi="hi-IN"/>
        </w:rPr>
        <w:t xml:space="preserve"> </w:t>
      </w:r>
      <w:r w:rsidR="00A432E8"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Stare Miasto</w:t>
      </w:r>
      <w:r w:rsidR="00A432E8" w:rsidRPr="002801E2">
        <w:rPr>
          <w:rFonts w:ascii="Verdana" w:eastAsia="NSimSun" w:hAnsi="Verdana" w:cs="Calibri"/>
          <w:kern w:val="2"/>
          <w:sz w:val="20"/>
          <w:szCs w:val="20"/>
          <w:lang w:eastAsia="zh-CN" w:bidi="hi-IN"/>
        </w:rPr>
        <w:t>”</w:t>
      </w:r>
      <w:r w:rsidR="00C822C5" w:rsidRPr="002801E2">
        <w:rPr>
          <w:rFonts w:ascii="Verdana" w:eastAsia="NSimSun" w:hAnsi="Verdana" w:cs="Calibri"/>
          <w:kern w:val="2"/>
          <w:sz w:val="20"/>
          <w:szCs w:val="20"/>
          <w:lang w:eastAsia="zh-CN" w:bidi="hi-IN"/>
        </w:rPr>
        <w:t>,</w:t>
      </w:r>
    </w:p>
    <w:p w14:paraId="51571219" w14:textId="3C9FA228" w:rsidR="006655D5" w:rsidRPr="002801E2" w:rsidRDefault="00723FA3" w:rsidP="002801E2">
      <w:pPr>
        <w:numPr>
          <w:ilvl w:val="0"/>
          <w:numId w:val="135"/>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wyznaczenia </w:t>
      </w:r>
      <w:r w:rsidR="006655D5" w:rsidRPr="002801E2">
        <w:rPr>
          <w:rFonts w:ascii="Verdana" w:eastAsia="NSimSun" w:hAnsi="Verdana" w:cs="Calibri"/>
          <w:kern w:val="2"/>
          <w:sz w:val="20"/>
          <w:szCs w:val="20"/>
          <w:lang w:eastAsia="zh-CN" w:bidi="hi-IN"/>
        </w:rPr>
        <w:t>obszaru zdegradowanego i obszaru rewitalizacji</w:t>
      </w:r>
      <w:r w:rsidR="00C822C5" w:rsidRPr="002801E2">
        <w:rPr>
          <w:rFonts w:ascii="Verdana" w:eastAsia="NSimSun" w:hAnsi="Verdana" w:cs="Calibri"/>
          <w:kern w:val="2"/>
          <w:sz w:val="20"/>
          <w:szCs w:val="20"/>
          <w:lang w:eastAsia="zh-CN" w:bidi="hi-IN"/>
        </w:rPr>
        <w:t>,</w:t>
      </w:r>
    </w:p>
    <w:p w14:paraId="145E2FBD" w14:textId="48F64BEC" w:rsidR="006655D5" w:rsidRPr="002801E2" w:rsidRDefault="002A5AC7" w:rsidP="002801E2">
      <w:pPr>
        <w:numPr>
          <w:ilvl w:val="0"/>
          <w:numId w:val="135"/>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zarządzenie w sprawie wprowadzenia </w:t>
      </w:r>
      <w:r w:rsidR="006655D5" w:rsidRPr="002801E2">
        <w:rPr>
          <w:rFonts w:ascii="Verdana" w:eastAsia="NSimSun" w:hAnsi="Verdana" w:cs="Calibri"/>
          <w:kern w:val="2"/>
          <w:sz w:val="20"/>
          <w:szCs w:val="20"/>
          <w:lang w:eastAsia="zh-CN" w:bidi="hi-IN"/>
        </w:rPr>
        <w:t>Strategi</w:t>
      </w:r>
      <w:r w:rsidR="002936C7" w:rsidRPr="002801E2">
        <w:rPr>
          <w:rFonts w:ascii="Verdana" w:eastAsia="NSimSun" w:hAnsi="Verdana" w:cs="Calibri"/>
          <w:kern w:val="2"/>
          <w:sz w:val="20"/>
          <w:szCs w:val="20"/>
          <w:lang w:eastAsia="zh-CN" w:bidi="hi-IN"/>
        </w:rPr>
        <w:t>i</w:t>
      </w:r>
      <w:r w:rsidR="006655D5" w:rsidRPr="002801E2">
        <w:rPr>
          <w:rFonts w:ascii="Verdana" w:eastAsia="NSimSun" w:hAnsi="Verdana" w:cs="Calibri"/>
          <w:kern w:val="2"/>
          <w:sz w:val="20"/>
          <w:szCs w:val="20"/>
          <w:lang w:eastAsia="zh-CN" w:bidi="hi-IN"/>
        </w:rPr>
        <w:t xml:space="preserve"> Gospodarowania Wodami Opadowymi i Roztopowymi we Wrocławiu</w:t>
      </w:r>
      <w:r w:rsidR="00C822C5" w:rsidRPr="002801E2">
        <w:rPr>
          <w:rFonts w:ascii="Verdana" w:eastAsia="NSimSun" w:hAnsi="Verdana" w:cs="Calibri"/>
          <w:kern w:val="2"/>
          <w:sz w:val="20"/>
          <w:szCs w:val="20"/>
          <w:lang w:eastAsia="zh-CN" w:bidi="hi-IN"/>
        </w:rPr>
        <w:t>,</w:t>
      </w:r>
    </w:p>
    <w:p w14:paraId="7C5A134A" w14:textId="3B9841E1" w:rsidR="006655D5" w:rsidRPr="002801E2" w:rsidRDefault="002936C7" w:rsidP="002801E2">
      <w:pPr>
        <w:numPr>
          <w:ilvl w:val="0"/>
          <w:numId w:val="135"/>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Wrocławskiej </w:t>
      </w:r>
      <w:r w:rsidR="006655D5" w:rsidRPr="002801E2">
        <w:rPr>
          <w:rFonts w:ascii="Verdana" w:eastAsia="NSimSun" w:hAnsi="Verdana" w:cs="Calibri"/>
          <w:kern w:val="2"/>
          <w:sz w:val="20"/>
          <w:szCs w:val="20"/>
          <w:lang w:eastAsia="zh-CN" w:bidi="hi-IN"/>
        </w:rPr>
        <w:t>Strategi</w:t>
      </w:r>
      <w:r w:rsidRPr="002801E2">
        <w:rPr>
          <w:rFonts w:ascii="Verdana" w:eastAsia="NSimSun" w:hAnsi="Verdana" w:cs="Calibri"/>
          <w:kern w:val="2"/>
          <w:sz w:val="20"/>
          <w:szCs w:val="20"/>
          <w:lang w:eastAsia="zh-CN" w:bidi="hi-IN"/>
        </w:rPr>
        <w:t>i</w:t>
      </w:r>
      <w:r w:rsidR="006655D5" w:rsidRPr="002801E2">
        <w:rPr>
          <w:rFonts w:ascii="Verdana" w:eastAsia="NSimSun" w:hAnsi="Verdana" w:cs="Calibri"/>
          <w:kern w:val="2"/>
          <w:sz w:val="20"/>
          <w:szCs w:val="20"/>
          <w:lang w:eastAsia="zh-CN" w:bidi="hi-IN"/>
        </w:rPr>
        <w:t xml:space="preserve"> Rozwoju Elektromobilności</w:t>
      </w:r>
      <w:r w:rsidR="00C822C5" w:rsidRPr="002801E2">
        <w:rPr>
          <w:rFonts w:ascii="Verdana" w:eastAsia="NSimSun" w:hAnsi="Verdana" w:cs="Calibri"/>
          <w:kern w:val="2"/>
          <w:sz w:val="20"/>
          <w:szCs w:val="20"/>
          <w:lang w:eastAsia="zh-CN" w:bidi="hi-IN"/>
        </w:rPr>
        <w:t>,</w:t>
      </w:r>
    </w:p>
    <w:p w14:paraId="26A2EF7A" w14:textId="63675458" w:rsidR="006655D5" w:rsidRPr="002801E2" w:rsidRDefault="00330190" w:rsidP="002801E2">
      <w:pPr>
        <w:numPr>
          <w:ilvl w:val="0"/>
          <w:numId w:val="135"/>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polityki rowerowej </w:t>
      </w:r>
      <w:r w:rsidR="006655D5" w:rsidRPr="002801E2">
        <w:rPr>
          <w:rFonts w:ascii="Verdana" w:eastAsia="NSimSun" w:hAnsi="Verdana" w:cs="Calibri"/>
          <w:kern w:val="2"/>
          <w:sz w:val="20"/>
          <w:szCs w:val="20"/>
          <w:lang w:eastAsia="zh-CN" w:bidi="hi-IN"/>
        </w:rPr>
        <w:t>Wrocławia</w:t>
      </w:r>
      <w:r w:rsidR="00C822C5" w:rsidRPr="002801E2">
        <w:rPr>
          <w:rFonts w:ascii="Verdana" w:eastAsia="NSimSun" w:hAnsi="Verdana" w:cs="Calibri"/>
          <w:kern w:val="2"/>
          <w:sz w:val="20"/>
          <w:szCs w:val="20"/>
          <w:lang w:eastAsia="zh-CN" w:bidi="hi-IN"/>
        </w:rPr>
        <w:t>,</w:t>
      </w:r>
    </w:p>
    <w:p w14:paraId="53C9DCE2" w14:textId="1FAB9057" w:rsidR="006655D5" w:rsidRPr="002801E2" w:rsidRDefault="002936C7" w:rsidP="002801E2">
      <w:pPr>
        <w:numPr>
          <w:ilvl w:val="0"/>
          <w:numId w:val="135"/>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uchwała w sprawie Wrocławskiej polityki mobilności</w:t>
      </w:r>
      <w:r w:rsidR="00C822C5" w:rsidRPr="002801E2">
        <w:rPr>
          <w:rFonts w:ascii="Verdana" w:eastAsia="NSimSun" w:hAnsi="Verdana" w:cs="Calibri"/>
          <w:kern w:val="2"/>
          <w:sz w:val="20"/>
          <w:szCs w:val="20"/>
          <w:lang w:eastAsia="zh-CN" w:bidi="hi-IN"/>
        </w:rPr>
        <w:t>,</w:t>
      </w:r>
    </w:p>
    <w:p w14:paraId="7306B2EE" w14:textId="63DB79A4" w:rsidR="00F7417E" w:rsidRPr="002801E2" w:rsidRDefault="00F7417E" w:rsidP="002801E2">
      <w:pPr>
        <w:numPr>
          <w:ilvl w:val="0"/>
          <w:numId w:val="135"/>
        </w:numPr>
        <w:suppressAutoHyphens/>
        <w:spacing w:after="0" w:line="360" w:lineRule="auto"/>
        <w:contextualSpacing/>
        <w:rPr>
          <w:rFonts w:ascii="Verdana" w:eastAsia="NSimSun" w:hAnsi="Verdana" w:cs="Calibri"/>
          <w:kern w:val="2"/>
          <w:sz w:val="20"/>
          <w:szCs w:val="20"/>
          <w:lang w:eastAsia="zh-CN" w:bidi="hi-IN"/>
        </w:rPr>
      </w:pPr>
      <w:bookmarkStart w:id="121" w:name="_Hlk200025106"/>
      <w:r w:rsidRPr="002801E2">
        <w:rPr>
          <w:rFonts w:ascii="Verdana" w:eastAsia="NSimSun" w:hAnsi="Verdana" w:cs="Calibri"/>
          <w:kern w:val="2"/>
          <w:sz w:val="20"/>
          <w:szCs w:val="20"/>
          <w:lang w:eastAsia="zh-CN" w:bidi="hi-IN"/>
        </w:rPr>
        <w:t>Wrocławski Program Tramwajowo-Autobusowy na lata 2024</w:t>
      </w:r>
      <w:r w:rsidR="00C822C5"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2032</w:t>
      </w:r>
      <w:r w:rsidR="00C822C5" w:rsidRPr="002801E2">
        <w:rPr>
          <w:rFonts w:ascii="Verdana" w:eastAsia="NSimSun" w:hAnsi="Verdana" w:cs="Calibri"/>
          <w:kern w:val="2"/>
          <w:sz w:val="20"/>
          <w:szCs w:val="20"/>
          <w:lang w:eastAsia="zh-CN" w:bidi="hi-IN"/>
        </w:rPr>
        <w:t>,</w:t>
      </w:r>
    </w:p>
    <w:bookmarkEnd w:id="121"/>
    <w:p w14:paraId="022BA179" w14:textId="2458A986" w:rsidR="006655D5" w:rsidRPr="002801E2" w:rsidRDefault="004B4EF8" w:rsidP="002801E2">
      <w:pPr>
        <w:numPr>
          <w:ilvl w:val="0"/>
          <w:numId w:val="135"/>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w:t>
      </w:r>
      <w:r w:rsidR="00330190" w:rsidRPr="002801E2">
        <w:rPr>
          <w:rFonts w:ascii="Verdana" w:eastAsia="NSimSun" w:hAnsi="Verdana" w:cs="Calibri"/>
          <w:kern w:val="2"/>
          <w:sz w:val="20"/>
          <w:szCs w:val="20"/>
          <w:lang w:eastAsia="zh-CN" w:bidi="hi-IN"/>
        </w:rPr>
        <w:t>Plan</w:t>
      </w:r>
      <w:r w:rsidRPr="002801E2">
        <w:rPr>
          <w:rFonts w:ascii="Verdana" w:eastAsia="NSimSun" w:hAnsi="Verdana" w:cs="Calibri"/>
          <w:kern w:val="2"/>
          <w:sz w:val="20"/>
          <w:szCs w:val="20"/>
          <w:lang w:eastAsia="zh-CN" w:bidi="hi-IN"/>
        </w:rPr>
        <w:t>u</w:t>
      </w:r>
      <w:r w:rsidR="00330190" w:rsidRPr="002801E2">
        <w:rPr>
          <w:rFonts w:ascii="Verdana" w:eastAsia="NSimSun" w:hAnsi="Verdana" w:cs="Calibri"/>
          <w:kern w:val="2"/>
          <w:sz w:val="20"/>
          <w:szCs w:val="20"/>
          <w:lang w:eastAsia="zh-CN" w:bidi="hi-IN"/>
        </w:rPr>
        <w:t xml:space="preserve"> adaptacji </w:t>
      </w:r>
      <w:r w:rsidRPr="002801E2">
        <w:rPr>
          <w:rFonts w:ascii="Verdana" w:eastAsia="NSimSun" w:hAnsi="Verdana" w:cs="Calibri"/>
          <w:kern w:val="2"/>
          <w:sz w:val="20"/>
          <w:szCs w:val="20"/>
          <w:lang w:eastAsia="zh-CN" w:bidi="hi-IN"/>
        </w:rPr>
        <w:t xml:space="preserve">Miasta Wrocław do </w:t>
      </w:r>
      <w:r w:rsidR="006655D5" w:rsidRPr="002801E2">
        <w:rPr>
          <w:rFonts w:ascii="Verdana" w:eastAsia="NSimSun" w:hAnsi="Verdana" w:cs="Calibri"/>
          <w:kern w:val="2"/>
          <w:sz w:val="20"/>
          <w:szCs w:val="20"/>
          <w:lang w:eastAsia="zh-CN" w:bidi="hi-IN"/>
        </w:rPr>
        <w:t>zmian klimatu do roku 2030</w:t>
      </w:r>
      <w:r w:rsidR="00C822C5" w:rsidRPr="002801E2">
        <w:rPr>
          <w:rFonts w:ascii="Verdana" w:eastAsia="NSimSun" w:hAnsi="Verdana" w:cs="Calibri"/>
          <w:kern w:val="2"/>
          <w:sz w:val="20"/>
          <w:szCs w:val="20"/>
          <w:lang w:eastAsia="zh-CN" w:bidi="hi-IN"/>
        </w:rPr>
        <w:t>,</w:t>
      </w:r>
    </w:p>
    <w:p w14:paraId="5EDE4A7D" w14:textId="666A585F" w:rsidR="006655D5" w:rsidRPr="002801E2" w:rsidRDefault="002A5AC7" w:rsidP="002801E2">
      <w:pPr>
        <w:numPr>
          <w:ilvl w:val="0"/>
          <w:numId w:val="135"/>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zarządzenie w sprawie opracowania </w:t>
      </w:r>
      <w:r w:rsidR="006655D5" w:rsidRPr="002801E2">
        <w:rPr>
          <w:rFonts w:ascii="Verdana" w:eastAsia="NSimSun" w:hAnsi="Verdana" w:cs="Calibri"/>
          <w:kern w:val="2"/>
          <w:sz w:val="20"/>
          <w:szCs w:val="20"/>
          <w:lang w:eastAsia="zh-CN" w:bidi="hi-IN"/>
        </w:rPr>
        <w:t xml:space="preserve">i </w:t>
      </w:r>
      <w:r w:rsidRPr="002801E2">
        <w:rPr>
          <w:rFonts w:ascii="Verdana" w:eastAsia="NSimSun" w:hAnsi="Verdana" w:cs="Calibri"/>
          <w:kern w:val="2"/>
          <w:sz w:val="20"/>
          <w:szCs w:val="20"/>
          <w:lang w:eastAsia="zh-CN" w:bidi="hi-IN"/>
        </w:rPr>
        <w:t xml:space="preserve">monitorowania </w:t>
      </w:r>
      <w:r w:rsidR="006655D5" w:rsidRPr="002801E2">
        <w:rPr>
          <w:rFonts w:ascii="Verdana" w:eastAsia="NSimSun" w:hAnsi="Verdana" w:cs="Calibri"/>
          <w:kern w:val="2"/>
          <w:sz w:val="20"/>
          <w:szCs w:val="20"/>
          <w:lang w:eastAsia="zh-CN" w:bidi="hi-IN"/>
        </w:rPr>
        <w:t>realizacji Planu Eksploatacji Miejskiej Infrastruktury Drogowej</w:t>
      </w:r>
      <w:r w:rsidR="00C822C5" w:rsidRPr="002801E2">
        <w:rPr>
          <w:rFonts w:ascii="Verdana" w:eastAsia="NSimSun" w:hAnsi="Verdana" w:cs="Calibri"/>
          <w:kern w:val="2"/>
          <w:sz w:val="20"/>
          <w:szCs w:val="20"/>
          <w:lang w:eastAsia="zh-CN" w:bidi="hi-IN"/>
        </w:rPr>
        <w:t>,</w:t>
      </w:r>
    </w:p>
    <w:p w14:paraId="10DC8BB6" w14:textId="1BEEAC32" w:rsidR="006655D5" w:rsidRPr="002801E2" w:rsidRDefault="002A5AC7" w:rsidP="002801E2">
      <w:pPr>
        <w:numPr>
          <w:ilvl w:val="0"/>
          <w:numId w:val="135"/>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w:t>
      </w:r>
      <w:r w:rsidR="006655D5" w:rsidRPr="002801E2">
        <w:rPr>
          <w:rFonts w:ascii="Verdana" w:eastAsia="NSimSun" w:hAnsi="Verdana" w:cs="Calibri"/>
          <w:kern w:val="2"/>
          <w:sz w:val="20"/>
          <w:szCs w:val="20"/>
          <w:lang w:eastAsia="zh-CN" w:bidi="hi-IN"/>
        </w:rPr>
        <w:t>Plan</w:t>
      </w:r>
      <w:r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zrównoważonego rozwoju publicznego transportu zbiorowego Wrocławia na lata 2023–2027</w:t>
      </w:r>
      <w:r w:rsidR="00C822C5" w:rsidRPr="002801E2">
        <w:rPr>
          <w:rFonts w:ascii="Verdana" w:eastAsia="NSimSun" w:hAnsi="Verdana" w:cs="Calibri"/>
          <w:kern w:val="2"/>
          <w:sz w:val="20"/>
          <w:szCs w:val="20"/>
          <w:lang w:eastAsia="zh-CN" w:bidi="hi-IN"/>
        </w:rPr>
        <w:t>,</w:t>
      </w:r>
    </w:p>
    <w:p w14:paraId="77E8779E" w14:textId="3204F371" w:rsidR="006655D5" w:rsidRPr="002801E2" w:rsidRDefault="002A5AC7" w:rsidP="002801E2">
      <w:pPr>
        <w:numPr>
          <w:ilvl w:val="0"/>
          <w:numId w:val="135"/>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w:t>
      </w:r>
      <w:r w:rsidR="006655D5" w:rsidRPr="002801E2">
        <w:rPr>
          <w:rFonts w:ascii="Verdana" w:eastAsia="NSimSun" w:hAnsi="Verdana" w:cs="Calibri"/>
          <w:kern w:val="2"/>
          <w:sz w:val="20"/>
          <w:szCs w:val="20"/>
          <w:lang w:eastAsia="zh-CN" w:bidi="hi-IN"/>
        </w:rPr>
        <w:t>Plan</w:t>
      </w:r>
      <w:r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Zrównoważonej Mobilności dla Miejskiego Obszaru Funkcjonalnego Wrocławia</w:t>
      </w:r>
      <w:r w:rsidR="00C822C5" w:rsidRPr="002801E2">
        <w:rPr>
          <w:rFonts w:ascii="Verdana" w:eastAsia="NSimSun" w:hAnsi="Verdana" w:cs="Calibri"/>
          <w:kern w:val="2"/>
          <w:sz w:val="20"/>
          <w:szCs w:val="20"/>
          <w:lang w:eastAsia="zh-CN" w:bidi="hi-IN"/>
        </w:rPr>
        <w:t>,</w:t>
      </w:r>
    </w:p>
    <w:p w14:paraId="2C41D293" w14:textId="4ADC8745" w:rsidR="006655D5" w:rsidRPr="002801E2" w:rsidRDefault="004B4EF8" w:rsidP="002801E2">
      <w:pPr>
        <w:numPr>
          <w:ilvl w:val="0"/>
          <w:numId w:val="135"/>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w:t>
      </w:r>
      <w:r w:rsidR="001847A5" w:rsidRPr="002801E2">
        <w:rPr>
          <w:rFonts w:ascii="Verdana" w:eastAsia="NSimSun" w:hAnsi="Verdana" w:cs="Calibri"/>
          <w:kern w:val="2"/>
          <w:sz w:val="20"/>
          <w:szCs w:val="20"/>
          <w:lang w:eastAsia="zh-CN" w:bidi="hi-IN"/>
        </w:rPr>
        <w:t xml:space="preserve">arządzenie w sprawie ochrony </w:t>
      </w:r>
      <w:r w:rsidR="006655D5" w:rsidRPr="002801E2">
        <w:rPr>
          <w:rFonts w:ascii="Verdana" w:eastAsia="NSimSun" w:hAnsi="Verdana" w:cs="Calibri"/>
          <w:kern w:val="2"/>
          <w:sz w:val="20"/>
          <w:szCs w:val="20"/>
          <w:lang w:eastAsia="zh-CN" w:bidi="hi-IN"/>
        </w:rPr>
        <w:t xml:space="preserve">drzew i </w:t>
      </w:r>
      <w:r w:rsidR="001847A5" w:rsidRPr="002801E2">
        <w:rPr>
          <w:rFonts w:ascii="Verdana" w:eastAsia="NSimSun" w:hAnsi="Verdana" w:cs="Calibri"/>
          <w:kern w:val="2"/>
          <w:sz w:val="20"/>
          <w:szCs w:val="20"/>
          <w:lang w:eastAsia="zh-CN" w:bidi="hi-IN"/>
        </w:rPr>
        <w:t xml:space="preserve">rozwoju </w:t>
      </w:r>
      <w:r w:rsidR="006655D5" w:rsidRPr="002801E2">
        <w:rPr>
          <w:rFonts w:ascii="Verdana" w:eastAsia="NSimSun" w:hAnsi="Verdana" w:cs="Calibri"/>
          <w:kern w:val="2"/>
          <w:sz w:val="20"/>
          <w:szCs w:val="20"/>
          <w:lang w:eastAsia="zh-CN" w:bidi="hi-IN"/>
        </w:rPr>
        <w:t>terenów zieleni Wrocławia</w:t>
      </w:r>
      <w:r w:rsidR="00C822C5" w:rsidRPr="002801E2">
        <w:rPr>
          <w:rFonts w:ascii="Verdana" w:eastAsia="NSimSun" w:hAnsi="Verdana" w:cs="Calibri"/>
          <w:kern w:val="2"/>
          <w:sz w:val="20"/>
          <w:szCs w:val="20"/>
          <w:lang w:eastAsia="zh-CN" w:bidi="hi-IN"/>
        </w:rPr>
        <w:t>,</w:t>
      </w:r>
    </w:p>
    <w:p w14:paraId="743813B6" w14:textId="237FB33A" w:rsidR="006655D5" w:rsidRPr="002801E2" w:rsidRDefault="006655D5" w:rsidP="002801E2">
      <w:pPr>
        <w:numPr>
          <w:ilvl w:val="0"/>
          <w:numId w:val="135"/>
        </w:numPr>
        <w:suppressAutoHyphens/>
        <w:spacing w:after="0" w:line="360" w:lineRule="auto"/>
        <w:contextualSpacing/>
        <w:rPr>
          <w:rFonts w:ascii="Verdana" w:eastAsia="Calibri" w:hAnsi="Verdana" w:cs="Calibri"/>
          <w:kern w:val="2"/>
          <w:sz w:val="20"/>
          <w:szCs w:val="20"/>
          <w:lang w:eastAsia="zh-CN" w:bidi="hi-IN"/>
        </w:rPr>
      </w:pPr>
      <w:r w:rsidRPr="002801E2">
        <w:rPr>
          <w:rFonts w:ascii="Verdana" w:eastAsia="Calibri" w:hAnsi="Verdana" w:cs="Calibri"/>
          <w:kern w:val="2"/>
          <w:sz w:val="20"/>
          <w:szCs w:val="20"/>
          <w:lang w:eastAsia="zh-CN" w:bidi="hi-IN"/>
        </w:rPr>
        <w:t xml:space="preserve">Standardy utrzymania </w:t>
      </w:r>
      <w:r w:rsidR="00C822C5" w:rsidRPr="002801E2">
        <w:rPr>
          <w:rFonts w:ascii="Verdana" w:eastAsia="Calibri" w:hAnsi="Verdana" w:cs="Calibri"/>
          <w:kern w:val="2"/>
          <w:sz w:val="20"/>
          <w:szCs w:val="20"/>
          <w:lang w:eastAsia="zh-CN" w:bidi="hi-IN"/>
        </w:rPr>
        <w:t xml:space="preserve">terenów </w:t>
      </w:r>
      <w:r w:rsidRPr="002801E2">
        <w:rPr>
          <w:rFonts w:ascii="Verdana" w:eastAsia="Calibri" w:hAnsi="Verdana" w:cs="Calibri"/>
          <w:kern w:val="2"/>
          <w:sz w:val="20"/>
          <w:szCs w:val="20"/>
          <w:lang w:eastAsia="zh-CN" w:bidi="hi-IN"/>
        </w:rPr>
        <w:t>zieleni w miastach</w:t>
      </w:r>
      <w:r w:rsidR="00C822C5" w:rsidRPr="002801E2">
        <w:rPr>
          <w:rFonts w:ascii="Verdana" w:eastAsia="Calibri" w:hAnsi="Verdana" w:cs="Calibri"/>
          <w:kern w:val="2"/>
          <w:sz w:val="20"/>
          <w:szCs w:val="20"/>
          <w:lang w:eastAsia="zh-CN" w:bidi="hi-IN"/>
        </w:rPr>
        <w:t>.</w:t>
      </w:r>
    </w:p>
    <w:p w14:paraId="265923CE" w14:textId="3CDD8F97" w:rsidR="006655D5" w:rsidRPr="002801E2" w:rsidRDefault="00CF0C48" w:rsidP="002801E2">
      <w:pPr>
        <w:suppressAutoHyphens/>
        <w:spacing w:before="100" w:beforeAutospacing="1" w:after="0" w:line="360" w:lineRule="auto"/>
        <w:rPr>
          <w:rFonts w:ascii="Verdana" w:eastAsia="NSimSun" w:hAnsi="Verdana" w:cs="Calibri"/>
          <w:b/>
          <w:kern w:val="2"/>
          <w:sz w:val="20"/>
          <w:szCs w:val="20"/>
          <w:lang w:eastAsia="zh-CN" w:bidi="hi-IN"/>
        </w:rPr>
      </w:pPr>
      <w:r w:rsidRPr="002801E2">
        <w:rPr>
          <w:rFonts w:ascii="Verdana" w:eastAsia="NSimSun" w:hAnsi="Verdana" w:cs="Calibri"/>
          <w:b/>
          <w:kern w:val="2"/>
          <w:sz w:val="20"/>
          <w:szCs w:val="20"/>
          <w:lang w:eastAsia="zh-CN" w:bidi="hi-IN"/>
        </w:rPr>
        <w:t xml:space="preserve">Mocna krajowa </w:t>
      </w:r>
      <w:r w:rsidR="006655D5" w:rsidRPr="002801E2">
        <w:rPr>
          <w:rFonts w:ascii="Verdana" w:eastAsia="NSimSun" w:hAnsi="Verdana" w:cs="Calibri"/>
          <w:b/>
          <w:kern w:val="2"/>
          <w:sz w:val="20"/>
          <w:szCs w:val="20"/>
          <w:lang w:eastAsia="zh-CN" w:bidi="hi-IN"/>
        </w:rPr>
        <w:t>i międzynarodow</w:t>
      </w:r>
      <w:r w:rsidRPr="002801E2">
        <w:rPr>
          <w:rFonts w:ascii="Verdana" w:eastAsia="NSimSun" w:hAnsi="Verdana" w:cs="Calibri"/>
          <w:b/>
          <w:kern w:val="2"/>
          <w:sz w:val="20"/>
          <w:szCs w:val="20"/>
          <w:lang w:eastAsia="zh-CN" w:bidi="hi-IN"/>
        </w:rPr>
        <w:t>a</w:t>
      </w:r>
      <w:r w:rsidR="006655D5" w:rsidRPr="002801E2">
        <w:rPr>
          <w:rFonts w:ascii="Verdana" w:eastAsia="NSimSun" w:hAnsi="Verdana" w:cs="Calibri"/>
          <w:b/>
          <w:kern w:val="2"/>
          <w:sz w:val="20"/>
          <w:szCs w:val="20"/>
          <w:lang w:eastAsia="zh-CN" w:bidi="hi-IN"/>
        </w:rPr>
        <w:t xml:space="preserve"> pozycj</w:t>
      </w:r>
      <w:r w:rsidRPr="002801E2">
        <w:rPr>
          <w:rFonts w:ascii="Verdana" w:eastAsia="NSimSun" w:hAnsi="Verdana" w:cs="Calibri"/>
          <w:b/>
          <w:kern w:val="2"/>
          <w:sz w:val="20"/>
          <w:szCs w:val="20"/>
          <w:lang w:eastAsia="zh-CN" w:bidi="hi-IN"/>
        </w:rPr>
        <w:t>a</w:t>
      </w:r>
      <w:r w:rsidR="006655D5" w:rsidRPr="002801E2">
        <w:rPr>
          <w:rFonts w:ascii="Verdana" w:eastAsia="NSimSun" w:hAnsi="Verdana" w:cs="Calibri"/>
          <w:b/>
          <w:kern w:val="2"/>
          <w:sz w:val="20"/>
          <w:szCs w:val="20"/>
          <w:lang w:eastAsia="zh-CN" w:bidi="hi-IN"/>
        </w:rPr>
        <w:t xml:space="preserve"> Wrocławia</w:t>
      </w:r>
      <w:r w:rsidR="00C822C5" w:rsidRPr="002801E2">
        <w:rPr>
          <w:rFonts w:ascii="Verdana" w:eastAsia="NSimSun" w:hAnsi="Verdana" w:cs="Calibri"/>
          <w:b/>
          <w:kern w:val="2"/>
          <w:sz w:val="20"/>
          <w:szCs w:val="20"/>
          <w:lang w:eastAsia="zh-CN" w:bidi="hi-IN"/>
        </w:rPr>
        <w:t>:</w:t>
      </w:r>
    </w:p>
    <w:p w14:paraId="44BF64E3" w14:textId="791F37D7" w:rsidR="006655D5" w:rsidRPr="002801E2" w:rsidRDefault="000B3867" w:rsidP="002801E2">
      <w:pPr>
        <w:numPr>
          <w:ilvl w:val="0"/>
          <w:numId w:val="136"/>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w:t>
      </w:r>
      <w:r w:rsidR="004B4EF8" w:rsidRPr="002801E2">
        <w:rPr>
          <w:rFonts w:ascii="Verdana" w:eastAsia="NSimSun" w:hAnsi="Verdana" w:cs="Calibri"/>
          <w:kern w:val="2"/>
          <w:sz w:val="20"/>
          <w:szCs w:val="20"/>
          <w:lang w:eastAsia="zh-CN" w:bidi="hi-IN"/>
        </w:rPr>
        <w:t xml:space="preserve">strategii rozwoju Wrocławia pod nazwą </w:t>
      </w:r>
      <w:r w:rsidR="006655D5" w:rsidRPr="002801E2">
        <w:rPr>
          <w:rFonts w:ascii="Verdana" w:eastAsia="NSimSun" w:hAnsi="Verdana" w:cs="Calibri"/>
          <w:kern w:val="2"/>
          <w:sz w:val="20"/>
          <w:szCs w:val="20"/>
          <w:lang w:eastAsia="zh-CN" w:bidi="hi-IN"/>
        </w:rPr>
        <w:t>Przedsiębiorczy Wrocław 2030</w:t>
      </w:r>
      <w:r w:rsidR="00C822C5" w:rsidRPr="002801E2">
        <w:rPr>
          <w:rFonts w:ascii="Verdana" w:eastAsia="NSimSun" w:hAnsi="Verdana" w:cs="Calibri"/>
          <w:kern w:val="2"/>
          <w:sz w:val="20"/>
          <w:szCs w:val="20"/>
          <w:lang w:eastAsia="zh-CN" w:bidi="hi-IN"/>
        </w:rPr>
        <w:t>”,</w:t>
      </w:r>
    </w:p>
    <w:p w14:paraId="7D8E2424" w14:textId="61A4EF27" w:rsidR="006655D5" w:rsidRPr="002801E2" w:rsidRDefault="00E46288" w:rsidP="002801E2">
      <w:pPr>
        <w:numPr>
          <w:ilvl w:val="0"/>
          <w:numId w:val="136"/>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zarządzenie w sprawie </w:t>
      </w:r>
      <w:r w:rsidR="007C4F59" w:rsidRPr="002801E2">
        <w:rPr>
          <w:rFonts w:ascii="Verdana" w:eastAsia="NSimSun" w:hAnsi="Verdana" w:cs="Calibri"/>
          <w:kern w:val="2"/>
          <w:sz w:val="20"/>
          <w:szCs w:val="20"/>
          <w:lang w:eastAsia="zh-CN" w:bidi="hi-IN"/>
        </w:rPr>
        <w:t xml:space="preserve">przyjęcia i </w:t>
      </w:r>
      <w:r w:rsidRPr="002801E2">
        <w:rPr>
          <w:rFonts w:ascii="Verdana" w:eastAsia="NSimSun" w:hAnsi="Verdana" w:cs="Calibri"/>
          <w:kern w:val="2"/>
          <w:sz w:val="20"/>
          <w:szCs w:val="20"/>
          <w:lang w:eastAsia="zh-CN" w:bidi="hi-IN"/>
        </w:rPr>
        <w:t xml:space="preserve">wdrażania Lokalnego </w:t>
      </w:r>
      <w:r w:rsidR="006655D5" w:rsidRPr="002801E2">
        <w:rPr>
          <w:rFonts w:ascii="Verdana" w:eastAsia="NSimSun" w:hAnsi="Verdana" w:cs="Calibri"/>
          <w:kern w:val="2"/>
          <w:sz w:val="20"/>
          <w:szCs w:val="20"/>
          <w:lang w:eastAsia="zh-CN" w:bidi="hi-IN"/>
        </w:rPr>
        <w:t>Program</w:t>
      </w:r>
      <w:r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Rozwoju Ekonomii Społecznej miasta Wrocławia</w:t>
      </w:r>
      <w:r w:rsidR="00C822C5" w:rsidRPr="002801E2">
        <w:rPr>
          <w:rFonts w:ascii="Verdana" w:eastAsia="NSimSun" w:hAnsi="Verdana" w:cs="Calibri"/>
          <w:kern w:val="2"/>
          <w:sz w:val="20"/>
          <w:szCs w:val="20"/>
          <w:lang w:eastAsia="zh-CN" w:bidi="hi-IN"/>
        </w:rPr>
        <w:t>,</w:t>
      </w:r>
    </w:p>
    <w:p w14:paraId="273EDDB4" w14:textId="77777777" w:rsidR="00E342BF" w:rsidRPr="002801E2" w:rsidRDefault="00E46288" w:rsidP="002801E2">
      <w:pPr>
        <w:numPr>
          <w:ilvl w:val="0"/>
          <w:numId w:val="136"/>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 xml:space="preserve">zarządzenie w sprawie wprowadzenia do realizacji </w:t>
      </w:r>
      <w:r w:rsidR="006655D5" w:rsidRPr="002801E2">
        <w:rPr>
          <w:rFonts w:ascii="Verdana" w:eastAsia="NSimSun" w:hAnsi="Verdana" w:cs="Calibri"/>
          <w:kern w:val="2"/>
          <w:sz w:val="20"/>
          <w:szCs w:val="20"/>
          <w:lang w:eastAsia="zh-CN" w:bidi="hi-IN"/>
        </w:rPr>
        <w:t>Program</w:t>
      </w:r>
      <w:r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Rozwoju Turystyki dla Miasta Wrocławia 2024</w:t>
      </w:r>
      <w:r w:rsidR="005856E3"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2030</w:t>
      </w:r>
      <w:r w:rsidR="00E342BF" w:rsidRPr="002801E2">
        <w:rPr>
          <w:rFonts w:ascii="Verdana" w:eastAsia="NSimSun" w:hAnsi="Verdana" w:cs="Calibri"/>
          <w:kern w:val="2"/>
          <w:sz w:val="20"/>
          <w:szCs w:val="20"/>
          <w:lang w:eastAsia="zh-CN" w:bidi="hi-IN"/>
        </w:rPr>
        <w:t>,</w:t>
      </w:r>
    </w:p>
    <w:p w14:paraId="11188089" w14:textId="77777777" w:rsidR="00E342BF" w:rsidRPr="002801E2" w:rsidRDefault="00E342BF" w:rsidP="002801E2">
      <w:pPr>
        <w:numPr>
          <w:ilvl w:val="0"/>
          <w:numId w:val="136"/>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uchwała w sprawie przystąpienia Miasta Wrocławia do Związku Miast Polskich,</w:t>
      </w:r>
    </w:p>
    <w:p w14:paraId="510D6473" w14:textId="48A82DCB" w:rsidR="006655D5" w:rsidRPr="002801E2" w:rsidRDefault="00E342BF" w:rsidP="002801E2">
      <w:pPr>
        <w:numPr>
          <w:ilvl w:val="0"/>
          <w:numId w:val="136"/>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uchwała w sprawie przestąpienia Miasta Wrocławia do Globalnego Parlamentu Burmistrzów</w:t>
      </w:r>
    </w:p>
    <w:p w14:paraId="1036D0AD" w14:textId="0400CA40" w:rsidR="006655D5" w:rsidRPr="002801E2" w:rsidRDefault="00CF0C48" w:rsidP="002801E2">
      <w:pPr>
        <w:suppressAutoHyphens/>
        <w:spacing w:before="100" w:beforeAutospacing="1" w:after="0" w:line="360" w:lineRule="auto"/>
        <w:rPr>
          <w:rFonts w:ascii="Verdana" w:eastAsia="NSimSun" w:hAnsi="Verdana" w:cs="Calibri"/>
          <w:b/>
          <w:kern w:val="2"/>
          <w:sz w:val="20"/>
          <w:szCs w:val="20"/>
          <w:lang w:eastAsia="zh-CN" w:bidi="hi-IN"/>
        </w:rPr>
      </w:pPr>
      <w:r w:rsidRPr="002801E2">
        <w:rPr>
          <w:rFonts w:ascii="Verdana" w:eastAsia="NSimSun" w:hAnsi="Verdana" w:cs="Calibri"/>
          <w:b/>
          <w:kern w:val="2"/>
          <w:sz w:val="20"/>
          <w:szCs w:val="20"/>
          <w:lang w:eastAsia="zh-CN" w:bidi="hi-IN"/>
        </w:rPr>
        <w:t>Bezpieczne</w:t>
      </w:r>
      <w:r w:rsidR="006655D5" w:rsidRPr="002801E2">
        <w:rPr>
          <w:rFonts w:ascii="Verdana" w:eastAsia="NSimSun" w:hAnsi="Verdana" w:cs="Calibri"/>
          <w:b/>
          <w:kern w:val="2"/>
          <w:sz w:val="20"/>
          <w:szCs w:val="20"/>
          <w:lang w:eastAsia="zh-CN" w:bidi="hi-IN"/>
        </w:rPr>
        <w:t>, odporn</w:t>
      </w:r>
      <w:r w:rsidRPr="002801E2">
        <w:rPr>
          <w:rFonts w:ascii="Verdana" w:eastAsia="NSimSun" w:hAnsi="Verdana" w:cs="Calibri"/>
          <w:b/>
          <w:kern w:val="2"/>
          <w:sz w:val="20"/>
          <w:szCs w:val="20"/>
          <w:lang w:eastAsia="zh-CN" w:bidi="hi-IN"/>
        </w:rPr>
        <w:t>e</w:t>
      </w:r>
      <w:r w:rsidR="006655D5" w:rsidRPr="002801E2">
        <w:rPr>
          <w:rFonts w:ascii="Verdana" w:eastAsia="NSimSun" w:hAnsi="Verdana" w:cs="Calibri"/>
          <w:b/>
          <w:kern w:val="2"/>
          <w:sz w:val="20"/>
          <w:szCs w:val="20"/>
          <w:lang w:eastAsia="zh-CN" w:bidi="hi-IN"/>
        </w:rPr>
        <w:t xml:space="preserve"> na kryzysy</w:t>
      </w:r>
      <w:r w:rsidRPr="002801E2">
        <w:rPr>
          <w:rFonts w:ascii="Verdana" w:eastAsia="NSimSun" w:hAnsi="Verdana" w:cs="Calibri"/>
          <w:b/>
          <w:kern w:val="2"/>
          <w:sz w:val="20"/>
          <w:szCs w:val="20"/>
          <w:lang w:eastAsia="zh-CN" w:bidi="hi-IN"/>
        </w:rPr>
        <w:t xml:space="preserve"> i</w:t>
      </w:r>
      <w:r w:rsidR="006655D5" w:rsidRPr="002801E2">
        <w:rPr>
          <w:rFonts w:ascii="Verdana" w:eastAsia="NSimSun" w:hAnsi="Verdana" w:cs="Calibri"/>
          <w:b/>
          <w:kern w:val="2"/>
          <w:sz w:val="20"/>
          <w:szCs w:val="20"/>
          <w:lang w:eastAsia="zh-CN" w:bidi="hi-IN"/>
        </w:rPr>
        <w:t xml:space="preserve"> </w:t>
      </w:r>
      <w:r w:rsidRPr="002801E2">
        <w:rPr>
          <w:rFonts w:ascii="Verdana" w:eastAsia="NSimSun" w:hAnsi="Verdana" w:cs="Calibri"/>
          <w:b/>
          <w:kern w:val="2"/>
          <w:sz w:val="20"/>
          <w:szCs w:val="20"/>
          <w:lang w:eastAsia="zh-CN" w:bidi="hi-IN"/>
        </w:rPr>
        <w:t xml:space="preserve">neutralne </w:t>
      </w:r>
      <w:r w:rsidR="006655D5" w:rsidRPr="002801E2">
        <w:rPr>
          <w:rFonts w:ascii="Verdana" w:eastAsia="NSimSun" w:hAnsi="Verdana" w:cs="Calibri"/>
          <w:b/>
          <w:kern w:val="2"/>
          <w:sz w:val="20"/>
          <w:szCs w:val="20"/>
          <w:lang w:eastAsia="zh-CN" w:bidi="hi-IN"/>
        </w:rPr>
        <w:t>klimatyczn</w:t>
      </w:r>
      <w:r w:rsidRPr="002801E2">
        <w:rPr>
          <w:rFonts w:ascii="Verdana" w:eastAsia="NSimSun" w:hAnsi="Verdana" w:cs="Calibri"/>
          <w:b/>
          <w:kern w:val="2"/>
          <w:sz w:val="20"/>
          <w:szCs w:val="20"/>
          <w:lang w:eastAsia="zh-CN" w:bidi="hi-IN"/>
        </w:rPr>
        <w:t>ie miasto</w:t>
      </w:r>
      <w:r w:rsidR="009F659B" w:rsidRPr="002801E2">
        <w:rPr>
          <w:rFonts w:ascii="Verdana" w:eastAsia="NSimSun" w:hAnsi="Verdana" w:cs="Calibri"/>
          <w:b/>
          <w:kern w:val="2"/>
          <w:sz w:val="20"/>
          <w:szCs w:val="20"/>
          <w:lang w:eastAsia="zh-CN" w:bidi="hi-IN"/>
        </w:rPr>
        <w:t>:</w:t>
      </w:r>
    </w:p>
    <w:p w14:paraId="0ED7687C" w14:textId="295BFA90" w:rsidR="006D05B4" w:rsidRPr="002801E2" w:rsidRDefault="006D05B4" w:rsidP="002801E2">
      <w:pPr>
        <w:numPr>
          <w:ilvl w:val="0"/>
          <w:numId w:val="137"/>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uchwała w spawie uchwalenia Programu Poprawy Bezpieczeństwa we Wrocławiu w latach 2025-2028,</w:t>
      </w:r>
    </w:p>
    <w:p w14:paraId="21F02B88" w14:textId="0286F7A7" w:rsidR="006655D5" w:rsidRPr="002801E2" w:rsidRDefault="000C310A" w:rsidP="002801E2">
      <w:pPr>
        <w:numPr>
          <w:ilvl w:val="0"/>
          <w:numId w:val="137"/>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przyjęcia </w:t>
      </w:r>
      <w:r w:rsidR="006655D5" w:rsidRPr="002801E2">
        <w:rPr>
          <w:rFonts w:ascii="Verdana" w:eastAsia="NSimSun" w:hAnsi="Verdana" w:cs="Calibri"/>
          <w:kern w:val="2"/>
          <w:sz w:val="20"/>
          <w:szCs w:val="20"/>
          <w:lang w:eastAsia="zh-CN" w:bidi="hi-IN"/>
        </w:rPr>
        <w:t>Program</w:t>
      </w:r>
      <w:r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usuwania azbestu i wyrobów zawierających azbest dla miasta Wrocławia na lata 2012–2032</w:t>
      </w:r>
      <w:r w:rsidR="009F659B" w:rsidRPr="002801E2">
        <w:rPr>
          <w:rFonts w:ascii="Verdana" w:eastAsia="NSimSun" w:hAnsi="Verdana" w:cs="Calibri"/>
          <w:kern w:val="2"/>
          <w:sz w:val="20"/>
          <w:szCs w:val="20"/>
          <w:lang w:eastAsia="zh-CN" w:bidi="hi-IN"/>
        </w:rPr>
        <w:t>,</w:t>
      </w:r>
    </w:p>
    <w:p w14:paraId="15C2BA1B" w14:textId="0BF93278" w:rsidR="006655D5" w:rsidRPr="002801E2" w:rsidRDefault="000C310A" w:rsidP="002801E2">
      <w:pPr>
        <w:numPr>
          <w:ilvl w:val="0"/>
          <w:numId w:val="137"/>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w:t>
      </w:r>
      <w:r w:rsidR="006655D5" w:rsidRPr="002801E2">
        <w:rPr>
          <w:rFonts w:ascii="Verdana" w:eastAsia="NSimSun" w:hAnsi="Verdana" w:cs="Calibri"/>
          <w:kern w:val="2"/>
          <w:sz w:val="20"/>
          <w:szCs w:val="20"/>
          <w:lang w:eastAsia="zh-CN" w:bidi="hi-IN"/>
        </w:rPr>
        <w:t>Program</w:t>
      </w:r>
      <w:r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ochrony środowiska przed hałasem dla miasta Wrocławia</w:t>
      </w:r>
      <w:r w:rsidR="009F659B" w:rsidRPr="002801E2">
        <w:rPr>
          <w:rFonts w:ascii="Verdana" w:eastAsia="NSimSun" w:hAnsi="Verdana" w:cs="Calibri"/>
          <w:kern w:val="2"/>
          <w:sz w:val="20"/>
          <w:szCs w:val="20"/>
          <w:lang w:eastAsia="zh-CN" w:bidi="hi-IN"/>
        </w:rPr>
        <w:t>,</w:t>
      </w:r>
    </w:p>
    <w:p w14:paraId="6A6A4C09" w14:textId="243C67D2" w:rsidR="006655D5" w:rsidRPr="002801E2" w:rsidRDefault="000B3867" w:rsidP="002801E2">
      <w:pPr>
        <w:numPr>
          <w:ilvl w:val="0"/>
          <w:numId w:val="137"/>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w:t>
      </w:r>
      <w:r w:rsidR="006655D5" w:rsidRPr="002801E2">
        <w:rPr>
          <w:rFonts w:ascii="Verdana" w:eastAsia="NSimSun" w:hAnsi="Verdana" w:cs="Calibri"/>
          <w:kern w:val="2"/>
          <w:sz w:val="20"/>
          <w:szCs w:val="20"/>
          <w:lang w:eastAsia="zh-CN" w:bidi="hi-IN"/>
        </w:rPr>
        <w:t>Plan</w:t>
      </w:r>
      <w:r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w:t>
      </w:r>
      <w:r w:rsidR="009F659B" w:rsidRPr="002801E2">
        <w:rPr>
          <w:rFonts w:ascii="Verdana" w:eastAsia="NSimSun" w:hAnsi="Verdana" w:cs="Calibri"/>
          <w:kern w:val="2"/>
          <w:sz w:val="20"/>
          <w:szCs w:val="20"/>
          <w:lang w:eastAsia="zh-CN" w:bidi="hi-IN"/>
        </w:rPr>
        <w:t>G</w:t>
      </w:r>
      <w:r w:rsidR="006655D5" w:rsidRPr="002801E2">
        <w:rPr>
          <w:rFonts w:ascii="Verdana" w:eastAsia="NSimSun" w:hAnsi="Verdana" w:cs="Calibri"/>
          <w:kern w:val="2"/>
          <w:sz w:val="20"/>
          <w:szCs w:val="20"/>
          <w:lang w:eastAsia="zh-CN" w:bidi="hi-IN"/>
        </w:rPr>
        <w:t xml:space="preserve">ospodarki </w:t>
      </w:r>
      <w:r w:rsidR="009F659B" w:rsidRPr="002801E2">
        <w:rPr>
          <w:rFonts w:ascii="Verdana" w:eastAsia="NSimSun" w:hAnsi="Verdana" w:cs="Calibri"/>
          <w:kern w:val="2"/>
          <w:sz w:val="20"/>
          <w:szCs w:val="20"/>
          <w:lang w:eastAsia="zh-CN" w:bidi="hi-IN"/>
        </w:rPr>
        <w:t>N</w:t>
      </w:r>
      <w:r w:rsidR="006655D5" w:rsidRPr="002801E2">
        <w:rPr>
          <w:rFonts w:ascii="Verdana" w:eastAsia="NSimSun" w:hAnsi="Verdana" w:cs="Calibri"/>
          <w:kern w:val="2"/>
          <w:sz w:val="20"/>
          <w:szCs w:val="20"/>
          <w:lang w:eastAsia="zh-CN" w:bidi="hi-IN"/>
        </w:rPr>
        <w:t xml:space="preserve">iskoemisyjnej dla </w:t>
      </w:r>
      <w:r w:rsidR="00225515" w:rsidRPr="002801E2">
        <w:rPr>
          <w:rFonts w:ascii="Verdana" w:eastAsia="NSimSun" w:hAnsi="Verdana" w:cs="Calibri"/>
          <w:kern w:val="2"/>
          <w:sz w:val="20"/>
          <w:szCs w:val="20"/>
          <w:lang w:eastAsia="zh-CN" w:bidi="hi-IN"/>
        </w:rPr>
        <w:t>Zintegrowanych Inwestycji Terytorialnych Wrocławskiego Obszaru Funkcjonalnego</w:t>
      </w:r>
      <w:r w:rsidR="009F659B" w:rsidRPr="002801E2">
        <w:rPr>
          <w:rFonts w:ascii="Verdana" w:eastAsia="NSimSun" w:hAnsi="Verdana" w:cs="Calibri"/>
          <w:kern w:val="2"/>
          <w:sz w:val="20"/>
          <w:szCs w:val="20"/>
          <w:lang w:eastAsia="zh-CN" w:bidi="hi-IN"/>
        </w:rPr>
        <w:t>,</w:t>
      </w:r>
    </w:p>
    <w:p w14:paraId="0AF3F83F" w14:textId="7F066AED" w:rsidR="006655D5" w:rsidRPr="002801E2" w:rsidRDefault="000B3867" w:rsidP="002801E2">
      <w:pPr>
        <w:numPr>
          <w:ilvl w:val="0"/>
          <w:numId w:val="137"/>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w:t>
      </w:r>
      <w:r w:rsidR="000C310A" w:rsidRPr="002801E2">
        <w:rPr>
          <w:rFonts w:ascii="Verdana" w:eastAsia="NSimSun" w:hAnsi="Verdana" w:cs="Calibri"/>
          <w:kern w:val="2"/>
          <w:sz w:val="20"/>
          <w:szCs w:val="20"/>
          <w:lang w:eastAsia="zh-CN" w:bidi="hi-IN"/>
        </w:rPr>
        <w:t xml:space="preserve">chwała w sprawie </w:t>
      </w:r>
      <w:r w:rsidR="006655D5" w:rsidRPr="002801E2">
        <w:rPr>
          <w:rFonts w:ascii="Verdana" w:eastAsia="NSimSun" w:hAnsi="Verdana" w:cs="Calibri"/>
          <w:kern w:val="2"/>
          <w:sz w:val="20"/>
          <w:szCs w:val="20"/>
          <w:lang w:eastAsia="zh-CN" w:bidi="hi-IN"/>
        </w:rPr>
        <w:t>Plan</w:t>
      </w:r>
      <w:r w:rsidR="000C310A"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działań na rzecz zrównoważonej energii i klimatu</w:t>
      </w:r>
      <w:r w:rsidR="009B4747" w:rsidRPr="002801E2">
        <w:rPr>
          <w:rFonts w:ascii="Verdana" w:eastAsia="NSimSun" w:hAnsi="Verdana" w:cs="Calibri"/>
          <w:kern w:val="2"/>
          <w:sz w:val="20"/>
          <w:szCs w:val="20"/>
          <w:lang w:eastAsia="zh-CN" w:bidi="hi-IN"/>
        </w:rPr>
        <w:t xml:space="preserve"> (SECAP</w:t>
      </w:r>
      <w:r w:rsidR="00D20AF3" w:rsidRPr="002801E2">
        <w:rPr>
          <w:rFonts w:ascii="Verdana" w:eastAsia="NSimSun" w:hAnsi="Verdana" w:cs="Calibri"/>
          <w:kern w:val="2"/>
          <w:sz w:val="20"/>
          <w:szCs w:val="20"/>
          <w:lang w:eastAsia="zh-CN" w:bidi="hi-IN"/>
        </w:rPr>
        <w:t>)</w:t>
      </w:r>
      <w:r w:rsidR="009F659B" w:rsidRPr="002801E2">
        <w:rPr>
          <w:rFonts w:ascii="Verdana" w:eastAsia="NSimSun" w:hAnsi="Verdana" w:cs="Calibri"/>
          <w:kern w:val="2"/>
          <w:sz w:val="20"/>
          <w:szCs w:val="20"/>
          <w:lang w:eastAsia="zh-CN" w:bidi="hi-IN"/>
        </w:rPr>
        <w:t>,</w:t>
      </w:r>
    </w:p>
    <w:p w14:paraId="4C874FD8" w14:textId="62B21D01" w:rsidR="006655D5" w:rsidRPr="002801E2" w:rsidRDefault="000B3867" w:rsidP="002801E2">
      <w:pPr>
        <w:numPr>
          <w:ilvl w:val="0"/>
          <w:numId w:val="137"/>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w:t>
      </w:r>
      <w:r w:rsidR="000C310A" w:rsidRPr="002801E2">
        <w:rPr>
          <w:rFonts w:ascii="Verdana" w:eastAsia="NSimSun" w:hAnsi="Verdana" w:cs="Calibri"/>
          <w:kern w:val="2"/>
          <w:sz w:val="20"/>
          <w:szCs w:val="20"/>
          <w:lang w:eastAsia="zh-CN" w:bidi="hi-IN"/>
        </w:rPr>
        <w:t xml:space="preserve">chwała w sprawie </w:t>
      </w:r>
      <w:r w:rsidR="006655D5" w:rsidRPr="002801E2">
        <w:rPr>
          <w:rFonts w:ascii="Verdana" w:eastAsia="NSimSun" w:hAnsi="Verdana" w:cs="Calibri"/>
          <w:kern w:val="2"/>
          <w:sz w:val="20"/>
          <w:szCs w:val="20"/>
          <w:lang w:eastAsia="zh-CN" w:bidi="hi-IN"/>
        </w:rPr>
        <w:t>Program</w:t>
      </w:r>
      <w:r w:rsidR="000C310A"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opieki nad zwierzętami bezdomnymi oraz zapobiegania bezdomności zwierząt na terenie Gminy Wrocław</w:t>
      </w:r>
      <w:r w:rsidR="009F659B" w:rsidRPr="002801E2">
        <w:rPr>
          <w:rFonts w:ascii="Verdana" w:eastAsia="NSimSun" w:hAnsi="Verdana" w:cs="Calibri"/>
          <w:kern w:val="2"/>
          <w:sz w:val="20"/>
          <w:szCs w:val="20"/>
          <w:lang w:eastAsia="zh-CN" w:bidi="hi-IN"/>
        </w:rPr>
        <w:t>,</w:t>
      </w:r>
    </w:p>
    <w:p w14:paraId="7E0EEBD4" w14:textId="7D376082" w:rsidR="006655D5" w:rsidRPr="002801E2" w:rsidRDefault="006655D5" w:rsidP="002801E2">
      <w:pPr>
        <w:numPr>
          <w:ilvl w:val="0"/>
          <w:numId w:val="137"/>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Aktualizacja założeń do planu zaopatrzenia w ciepło, energię elektryczną i paliwa gazowe dla obszaru Gminy Wrocław</w:t>
      </w:r>
      <w:r w:rsidR="009F659B" w:rsidRPr="002801E2">
        <w:rPr>
          <w:rFonts w:ascii="Verdana" w:eastAsia="NSimSun" w:hAnsi="Verdana" w:cs="Calibri"/>
          <w:kern w:val="2"/>
          <w:sz w:val="20"/>
          <w:szCs w:val="20"/>
          <w:lang w:eastAsia="zh-CN" w:bidi="hi-IN"/>
        </w:rPr>
        <w:t>,</w:t>
      </w:r>
    </w:p>
    <w:p w14:paraId="1D7A2678" w14:textId="35BFE6C6" w:rsidR="006655D5" w:rsidRPr="002801E2" w:rsidRDefault="000B3867" w:rsidP="002801E2">
      <w:pPr>
        <w:numPr>
          <w:ilvl w:val="0"/>
          <w:numId w:val="137"/>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w:t>
      </w:r>
      <w:r w:rsidR="006655D5" w:rsidRPr="002801E2">
        <w:rPr>
          <w:rFonts w:ascii="Verdana" w:eastAsia="NSimSun" w:hAnsi="Verdana" w:cs="Calibri"/>
          <w:kern w:val="2"/>
          <w:sz w:val="20"/>
          <w:szCs w:val="20"/>
          <w:lang w:eastAsia="zh-CN" w:bidi="hi-IN"/>
        </w:rPr>
        <w:t>Wieloletni</w:t>
      </w:r>
      <w:r w:rsidRPr="002801E2">
        <w:rPr>
          <w:rFonts w:ascii="Verdana" w:eastAsia="NSimSun" w:hAnsi="Verdana" w:cs="Calibri"/>
          <w:kern w:val="2"/>
          <w:sz w:val="20"/>
          <w:szCs w:val="20"/>
          <w:lang w:eastAsia="zh-CN" w:bidi="hi-IN"/>
        </w:rPr>
        <w:t>ego</w:t>
      </w:r>
      <w:r w:rsidR="006655D5" w:rsidRPr="002801E2">
        <w:rPr>
          <w:rFonts w:ascii="Verdana" w:eastAsia="NSimSun" w:hAnsi="Verdana" w:cs="Calibri"/>
          <w:kern w:val="2"/>
          <w:sz w:val="20"/>
          <w:szCs w:val="20"/>
          <w:lang w:eastAsia="zh-CN" w:bidi="hi-IN"/>
        </w:rPr>
        <w:t xml:space="preserve"> Plan</w:t>
      </w:r>
      <w:r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Rozwoju i Modernizacji Urządzeń Wodociągowych i Urządzeń Kanalizacyjnych we Wrocławiu na lata 2023</w:t>
      </w:r>
      <w:r w:rsidR="009F659B"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2027</w:t>
      </w:r>
      <w:r w:rsidR="009F659B" w:rsidRPr="002801E2">
        <w:rPr>
          <w:rFonts w:ascii="Verdana" w:eastAsia="NSimSun" w:hAnsi="Verdana" w:cs="Calibri"/>
          <w:kern w:val="2"/>
          <w:sz w:val="20"/>
          <w:szCs w:val="20"/>
          <w:lang w:eastAsia="zh-CN" w:bidi="hi-IN"/>
        </w:rPr>
        <w:t>,</w:t>
      </w:r>
    </w:p>
    <w:p w14:paraId="72228635" w14:textId="3C217FE0" w:rsidR="006655D5" w:rsidRPr="002801E2" w:rsidRDefault="000B3867" w:rsidP="002801E2">
      <w:pPr>
        <w:numPr>
          <w:ilvl w:val="0"/>
          <w:numId w:val="137"/>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uchwalenia </w:t>
      </w:r>
      <w:r w:rsidR="006655D5" w:rsidRPr="002801E2">
        <w:rPr>
          <w:rFonts w:ascii="Verdana" w:eastAsia="NSimSun" w:hAnsi="Verdana" w:cs="Calibri"/>
          <w:kern w:val="2"/>
          <w:sz w:val="20"/>
          <w:szCs w:val="20"/>
          <w:lang w:eastAsia="zh-CN" w:bidi="hi-IN"/>
        </w:rPr>
        <w:t>Program</w:t>
      </w:r>
      <w:r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Poprawy Bezpieczeństwa we Wrocławiu w latach 2025</w:t>
      </w:r>
      <w:r w:rsidR="009F659B"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2028</w:t>
      </w:r>
      <w:r w:rsidR="009F659B" w:rsidRPr="002801E2">
        <w:rPr>
          <w:rFonts w:ascii="Verdana" w:eastAsia="NSimSun" w:hAnsi="Verdana" w:cs="Calibri"/>
          <w:kern w:val="2"/>
          <w:sz w:val="20"/>
          <w:szCs w:val="20"/>
          <w:lang w:eastAsia="zh-CN" w:bidi="hi-IN"/>
        </w:rPr>
        <w:t>.</w:t>
      </w:r>
    </w:p>
    <w:p w14:paraId="213B80AB" w14:textId="0198760F" w:rsidR="006655D5" w:rsidRPr="002801E2" w:rsidRDefault="00CF0C48" w:rsidP="002801E2">
      <w:pPr>
        <w:suppressAutoHyphens/>
        <w:spacing w:before="100" w:beforeAutospacing="1" w:after="0" w:line="360" w:lineRule="auto"/>
        <w:rPr>
          <w:rFonts w:ascii="Verdana" w:eastAsia="NSimSun" w:hAnsi="Verdana" w:cs="Calibri"/>
          <w:b/>
          <w:kern w:val="2"/>
          <w:sz w:val="20"/>
          <w:szCs w:val="20"/>
          <w:lang w:eastAsia="zh-CN" w:bidi="hi-IN"/>
        </w:rPr>
      </w:pPr>
      <w:r w:rsidRPr="002801E2">
        <w:rPr>
          <w:rFonts w:ascii="Verdana" w:eastAsia="NSimSun" w:hAnsi="Verdana" w:cs="Calibri"/>
          <w:b/>
          <w:kern w:val="2"/>
          <w:sz w:val="20"/>
          <w:szCs w:val="20"/>
          <w:lang w:eastAsia="zh-CN" w:bidi="hi-IN"/>
        </w:rPr>
        <w:t>Wrocław miastem z</w:t>
      </w:r>
      <w:r w:rsidR="006655D5" w:rsidRPr="002801E2">
        <w:rPr>
          <w:rFonts w:ascii="Verdana" w:eastAsia="NSimSun" w:hAnsi="Verdana" w:cs="Calibri"/>
          <w:b/>
          <w:kern w:val="2"/>
          <w:sz w:val="20"/>
          <w:szCs w:val="20"/>
          <w:lang w:eastAsia="zh-CN" w:bidi="hi-IN"/>
        </w:rPr>
        <w:t>drow</w:t>
      </w:r>
      <w:r w:rsidRPr="002801E2">
        <w:rPr>
          <w:rFonts w:ascii="Verdana" w:eastAsia="NSimSun" w:hAnsi="Verdana" w:cs="Calibri"/>
          <w:b/>
          <w:kern w:val="2"/>
          <w:sz w:val="20"/>
          <w:szCs w:val="20"/>
          <w:lang w:eastAsia="zh-CN" w:bidi="hi-IN"/>
        </w:rPr>
        <w:t>ych mieszkańców</w:t>
      </w:r>
      <w:r w:rsidR="006655D5" w:rsidRPr="002801E2">
        <w:rPr>
          <w:rFonts w:ascii="Verdana" w:eastAsia="NSimSun" w:hAnsi="Verdana" w:cs="Calibri"/>
          <w:b/>
          <w:kern w:val="2"/>
          <w:sz w:val="20"/>
          <w:szCs w:val="20"/>
          <w:lang w:eastAsia="zh-CN" w:bidi="hi-IN"/>
        </w:rPr>
        <w:t xml:space="preserve">, </w:t>
      </w:r>
      <w:r w:rsidRPr="002801E2">
        <w:rPr>
          <w:rFonts w:ascii="Verdana" w:eastAsia="NSimSun" w:hAnsi="Verdana" w:cs="Calibri"/>
          <w:b/>
          <w:kern w:val="2"/>
          <w:sz w:val="20"/>
          <w:szCs w:val="20"/>
          <w:lang w:eastAsia="zh-CN" w:bidi="hi-IN"/>
        </w:rPr>
        <w:t xml:space="preserve">wzajemnej </w:t>
      </w:r>
      <w:r w:rsidR="006655D5" w:rsidRPr="002801E2">
        <w:rPr>
          <w:rFonts w:ascii="Verdana" w:eastAsia="NSimSun" w:hAnsi="Verdana" w:cs="Calibri"/>
          <w:b/>
          <w:kern w:val="2"/>
          <w:sz w:val="20"/>
          <w:szCs w:val="20"/>
          <w:lang w:eastAsia="zh-CN" w:bidi="hi-IN"/>
        </w:rPr>
        <w:t>pomoc</w:t>
      </w:r>
      <w:r w:rsidRPr="002801E2">
        <w:rPr>
          <w:rFonts w:ascii="Verdana" w:eastAsia="NSimSun" w:hAnsi="Verdana" w:cs="Calibri"/>
          <w:b/>
          <w:kern w:val="2"/>
          <w:sz w:val="20"/>
          <w:szCs w:val="20"/>
          <w:lang w:eastAsia="zh-CN" w:bidi="hi-IN"/>
        </w:rPr>
        <w:t>y i</w:t>
      </w:r>
      <w:r w:rsidR="006655D5" w:rsidRPr="002801E2">
        <w:rPr>
          <w:rFonts w:ascii="Verdana" w:eastAsia="NSimSun" w:hAnsi="Verdana" w:cs="Calibri"/>
          <w:b/>
          <w:kern w:val="2"/>
          <w:sz w:val="20"/>
          <w:szCs w:val="20"/>
          <w:lang w:eastAsia="zh-CN" w:bidi="hi-IN"/>
        </w:rPr>
        <w:t xml:space="preserve"> zaufani</w:t>
      </w:r>
      <w:r w:rsidRPr="002801E2">
        <w:rPr>
          <w:rFonts w:ascii="Verdana" w:eastAsia="NSimSun" w:hAnsi="Verdana" w:cs="Calibri"/>
          <w:b/>
          <w:kern w:val="2"/>
          <w:sz w:val="20"/>
          <w:szCs w:val="20"/>
          <w:lang w:eastAsia="zh-CN" w:bidi="hi-IN"/>
        </w:rPr>
        <w:t>a</w:t>
      </w:r>
      <w:r w:rsidR="00BC74D2" w:rsidRPr="002801E2">
        <w:rPr>
          <w:rFonts w:ascii="Verdana" w:eastAsia="NSimSun" w:hAnsi="Verdana" w:cs="Calibri"/>
          <w:b/>
          <w:kern w:val="2"/>
          <w:sz w:val="20"/>
          <w:szCs w:val="20"/>
          <w:lang w:eastAsia="zh-CN" w:bidi="hi-IN"/>
        </w:rPr>
        <w:t>:</w:t>
      </w:r>
    </w:p>
    <w:p w14:paraId="02C3F5B1" w14:textId="653EFA2F" w:rsidR="006655D5" w:rsidRPr="002801E2" w:rsidRDefault="004B4EF8"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uchwała w sprawie programu polityki zdrowotnej pod nazwą „</w:t>
      </w:r>
      <w:r w:rsidR="006655D5" w:rsidRPr="002801E2">
        <w:rPr>
          <w:rFonts w:ascii="Verdana" w:eastAsia="NSimSun" w:hAnsi="Verdana" w:cs="Calibri"/>
          <w:kern w:val="2"/>
          <w:sz w:val="20"/>
          <w:szCs w:val="20"/>
          <w:lang w:eastAsia="zh-CN" w:bidi="hi-IN"/>
        </w:rPr>
        <w:t>Program leczenia niepłodności metodą zapłodnienia pozaustrojowego dla mieszkańców Wrocławia</w:t>
      </w:r>
      <w:r w:rsidRPr="002801E2">
        <w:rPr>
          <w:rFonts w:ascii="Verdana" w:eastAsia="NSimSun" w:hAnsi="Verdana" w:cs="Calibri"/>
          <w:kern w:val="2"/>
          <w:sz w:val="20"/>
          <w:szCs w:val="20"/>
          <w:lang w:eastAsia="zh-CN" w:bidi="hi-IN"/>
        </w:rPr>
        <w:t>”</w:t>
      </w:r>
      <w:r w:rsidR="00BC74D2" w:rsidRPr="002801E2">
        <w:rPr>
          <w:rFonts w:ascii="Verdana" w:eastAsia="NSimSun" w:hAnsi="Verdana" w:cs="Calibri"/>
          <w:kern w:val="2"/>
          <w:sz w:val="20"/>
          <w:szCs w:val="20"/>
          <w:lang w:eastAsia="zh-CN" w:bidi="hi-IN"/>
        </w:rPr>
        <w:t>,</w:t>
      </w:r>
    </w:p>
    <w:p w14:paraId="32B54B69" w14:textId="4545849D" w:rsidR="006655D5" w:rsidRPr="002801E2" w:rsidRDefault="004B4EF8"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przyjęcia </w:t>
      </w:r>
      <w:r w:rsidR="006655D5" w:rsidRPr="002801E2">
        <w:rPr>
          <w:rFonts w:ascii="Verdana" w:eastAsia="NSimSun" w:hAnsi="Verdana" w:cs="Calibri"/>
          <w:kern w:val="2"/>
          <w:sz w:val="20"/>
          <w:szCs w:val="20"/>
          <w:lang w:eastAsia="zh-CN" w:bidi="hi-IN"/>
        </w:rPr>
        <w:t>Program</w:t>
      </w:r>
      <w:r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profilaktyki zakażeń wirusem brodawczaka ludzkiego (HPV)</w:t>
      </w:r>
      <w:r w:rsidR="00BC74D2" w:rsidRPr="002801E2">
        <w:rPr>
          <w:rFonts w:ascii="Verdana" w:eastAsia="NSimSun" w:hAnsi="Verdana" w:cs="Calibri"/>
          <w:kern w:val="2"/>
          <w:sz w:val="20"/>
          <w:szCs w:val="20"/>
          <w:lang w:eastAsia="zh-CN" w:bidi="hi-IN"/>
        </w:rPr>
        <w:t>,</w:t>
      </w:r>
    </w:p>
    <w:p w14:paraId="701AD941" w14:textId="30796254" w:rsidR="006655D5" w:rsidRPr="002801E2" w:rsidRDefault="004B4EF8"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w:t>
      </w:r>
      <w:r w:rsidR="006655D5" w:rsidRPr="002801E2">
        <w:rPr>
          <w:rFonts w:ascii="Verdana" w:eastAsia="NSimSun" w:hAnsi="Verdana" w:cs="Calibri"/>
          <w:kern w:val="2"/>
          <w:sz w:val="20"/>
          <w:szCs w:val="20"/>
          <w:lang w:eastAsia="zh-CN" w:bidi="hi-IN"/>
        </w:rPr>
        <w:t>Gminn</w:t>
      </w:r>
      <w:r w:rsidRPr="002801E2">
        <w:rPr>
          <w:rFonts w:ascii="Verdana" w:eastAsia="NSimSun" w:hAnsi="Verdana" w:cs="Calibri"/>
          <w:kern w:val="2"/>
          <w:sz w:val="20"/>
          <w:szCs w:val="20"/>
          <w:lang w:eastAsia="zh-CN" w:bidi="hi-IN"/>
        </w:rPr>
        <w:t>ego</w:t>
      </w:r>
      <w:r w:rsidR="006655D5" w:rsidRPr="002801E2">
        <w:rPr>
          <w:rFonts w:ascii="Verdana" w:eastAsia="NSimSun" w:hAnsi="Verdana" w:cs="Calibri"/>
          <w:kern w:val="2"/>
          <w:sz w:val="20"/>
          <w:szCs w:val="20"/>
          <w:lang w:eastAsia="zh-CN" w:bidi="hi-IN"/>
        </w:rPr>
        <w:t xml:space="preserve"> program</w:t>
      </w:r>
      <w:r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profilaktyki i rozwiązywania problemów alkoholowych oraz przeciwdziałania narkomanii dla miasta Wrocławia na lata 2022</w:t>
      </w:r>
      <w:r w:rsidR="00BC74D2"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2025</w:t>
      </w:r>
      <w:r w:rsidR="00BC74D2" w:rsidRPr="002801E2">
        <w:rPr>
          <w:rFonts w:ascii="Verdana" w:eastAsia="NSimSun" w:hAnsi="Verdana" w:cs="Calibri"/>
          <w:kern w:val="2"/>
          <w:sz w:val="20"/>
          <w:szCs w:val="20"/>
          <w:lang w:eastAsia="zh-CN" w:bidi="hi-IN"/>
        </w:rPr>
        <w:t>,</w:t>
      </w:r>
    </w:p>
    <w:p w14:paraId="510D88D9" w14:textId="6F52D1B9" w:rsidR="006655D5" w:rsidRPr="002801E2" w:rsidRDefault="00DE15B0"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założeń </w:t>
      </w:r>
      <w:r w:rsidR="006655D5" w:rsidRPr="002801E2">
        <w:rPr>
          <w:rFonts w:ascii="Verdana" w:eastAsia="NSimSun" w:hAnsi="Verdana" w:cs="Calibri"/>
          <w:kern w:val="2"/>
          <w:sz w:val="20"/>
          <w:szCs w:val="20"/>
          <w:lang w:eastAsia="zh-CN" w:bidi="hi-IN"/>
        </w:rPr>
        <w:t xml:space="preserve">i </w:t>
      </w:r>
      <w:r w:rsidRPr="002801E2">
        <w:rPr>
          <w:rFonts w:ascii="Verdana" w:eastAsia="NSimSun" w:hAnsi="Verdana" w:cs="Calibri"/>
          <w:kern w:val="2"/>
          <w:sz w:val="20"/>
          <w:szCs w:val="20"/>
          <w:lang w:eastAsia="zh-CN" w:bidi="hi-IN"/>
        </w:rPr>
        <w:t xml:space="preserve">kierunków </w:t>
      </w:r>
      <w:r w:rsidR="006655D5" w:rsidRPr="002801E2">
        <w:rPr>
          <w:rFonts w:ascii="Verdana" w:eastAsia="NSimSun" w:hAnsi="Verdana" w:cs="Calibri"/>
          <w:kern w:val="2"/>
          <w:sz w:val="20"/>
          <w:szCs w:val="20"/>
          <w:lang w:eastAsia="zh-CN" w:bidi="hi-IN"/>
        </w:rPr>
        <w:t>działań w zakresie polityki zdrowotnej w latach 2022</w:t>
      </w:r>
      <w:r w:rsidR="00BC74D2"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2026</w:t>
      </w:r>
      <w:r w:rsidR="00BC74D2" w:rsidRPr="002801E2">
        <w:rPr>
          <w:rFonts w:ascii="Verdana" w:eastAsia="NSimSun" w:hAnsi="Verdana" w:cs="Calibri"/>
          <w:kern w:val="2"/>
          <w:sz w:val="20"/>
          <w:szCs w:val="20"/>
          <w:lang w:eastAsia="zh-CN" w:bidi="hi-IN"/>
        </w:rPr>
        <w:t>,</w:t>
      </w:r>
    </w:p>
    <w:p w14:paraId="0F47DEF3" w14:textId="0FD0CCDE" w:rsidR="006655D5" w:rsidRPr="002801E2" w:rsidRDefault="00DE15B0"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określenia </w:t>
      </w:r>
      <w:r w:rsidR="006655D5" w:rsidRPr="002801E2">
        <w:rPr>
          <w:rFonts w:ascii="Verdana" w:eastAsia="NSimSun" w:hAnsi="Verdana" w:cs="Calibri"/>
          <w:kern w:val="2"/>
          <w:sz w:val="20"/>
          <w:szCs w:val="20"/>
          <w:lang w:eastAsia="zh-CN" w:bidi="hi-IN"/>
        </w:rPr>
        <w:t>warunków oraz trybu finansowania rozwoju sportu na terenie Gminy</w:t>
      </w:r>
      <w:r w:rsidR="006A4D7F" w:rsidRPr="002801E2">
        <w:rPr>
          <w:rFonts w:ascii="Verdana" w:eastAsia="NSimSun" w:hAnsi="Verdana" w:cs="Calibri"/>
          <w:kern w:val="2"/>
          <w:sz w:val="20"/>
          <w:szCs w:val="20"/>
          <w:lang w:eastAsia="zh-CN" w:bidi="hi-IN"/>
        </w:rPr>
        <w:t xml:space="preserve"> Wrocław</w:t>
      </w:r>
      <w:r w:rsidR="00BC74D2" w:rsidRPr="002801E2">
        <w:rPr>
          <w:rFonts w:ascii="Verdana" w:eastAsia="NSimSun" w:hAnsi="Verdana" w:cs="Calibri"/>
          <w:kern w:val="2"/>
          <w:sz w:val="20"/>
          <w:szCs w:val="20"/>
          <w:lang w:eastAsia="zh-CN" w:bidi="hi-IN"/>
        </w:rPr>
        <w:t>,</w:t>
      </w:r>
    </w:p>
    <w:p w14:paraId="5340DC41" w14:textId="7CE90F7F" w:rsidR="006655D5" w:rsidRPr="002801E2" w:rsidRDefault="00DE15B0"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 xml:space="preserve">zarządzenie w sprawie </w:t>
      </w:r>
      <w:r w:rsidR="006655D5" w:rsidRPr="002801E2">
        <w:rPr>
          <w:rFonts w:ascii="Verdana" w:eastAsia="NSimSun" w:hAnsi="Verdana" w:cs="Calibri"/>
          <w:kern w:val="2"/>
          <w:sz w:val="20"/>
          <w:szCs w:val="20"/>
          <w:lang w:eastAsia="zh-CN" w:bidi="hi-IN"/>
        </w:rPr>
        <w:t>Program</w:t>
      </w:r>
      <w:r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bezpłatnego udostępniania organizacjom pozarządowym </w:t>
      </w:r>
      <w:proofErr w:type="spellStart"/>
      <w:r w:rsidR="006655D5" w:rsidRPr="002801E2">
        <w:rPr>
          <w:rFonts w:ascii="Verdana" w:eastAsia="NSimSun" w:hAnsi="Verdana" w:cs="Calibri"/>
          <w:kern w:val="2"/>
          <w:sz w:val="20"/>
          <w:szCs w:val="20"/>
          <w:lang w:eastAsia="zh-CN" w:bidi="hi-IN"/>
        </w:rPr>
        <w:t>sal</w:t>
      </w:r>
      <w:proofErr w:type="spellEnd"/>
      <w:r w:rsidR="006655D5" w:rsidRPr="002801E2">
        <w:rPr>
          <w:rFonts w:ascii="Verdana" w:eastAsia="NSimSun" w:hAnsi="Verdana" w:cs="Calibri"/>
          <w:kern w:val="2"/>
          <w:sz w:val="20"/>
          <w:szCs w:val="20"/>
          <w:lang w:eastAsia="zh-CN" w:bidi="hi-IN"/>
        </w:rPr>
        <w:t xml:space="preserve"> gimnastycznych przez szkoły prowadzone przez Miasto Wrocław w godzinach pozalekcyjnych</w:t>
      </w:r>
      <w:r w:rsidR="00BC74D2" w:rsidRPr="002801E2">
        <w:rPr>
          <w:rFonts w:ascii="Verdana" w:eastAsia="NSimSun" w:hAnsi="Verdana" w:cs="Calibri"/>
          <w:kern w:val="2"/>
          <w:sz w:val="20"/>
          <w:szCs w:val="20"/>
          <w:lang w:eastAsia="zh-CN" w:bidi="hi-IN"/>
        </w:rPr>
        <w:t>,</w:t>
      </w:r>
    </w:p>
    <w:p w14:paraId="7A4E8A7E" w14:textId="3B33699A" w:rsidR="006655D5" w:rsidRPr="002801E2" w:rsidRDefault="00DE15B0"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w:t>
      </w:r>
      <w:r w:rsidR="006655D5" w:rsidRPr="002801E2">
        <w:rPr>
          <w:rFonts w:ascii="Verdana" w:eastAsia="NSimSun" w:hAnsi="Verdana" w:cs="Calibri"/>
          <w:kern w:val="2"/>
          <w:sz w:val="20"/>
          <w:szCs w:val="20"/>
          <w:lang w:eastAsia="zh-CN" w:bidi="hi-IN"/>
        </w:rPr>
        <w:t>Strategi</w:t>
      </w:r>
      <w:r w:rsidRPr="002801E2">
        <w:rPr>
          <w:rFonts w:ascii="Verdana" w:eastAsia="NSimSun" w:hAnsi="Verdana" w:cs="Calibri"/>
          <w:kern w:val="2"/>
          <w:sz w:val="20"/>
          <w:szCs w:val="20"/>
          <w:lang w:eastAsia="zh-CN" w:bidi="hi-IN"/>
        </w:rPr>
        <w:t>i</w:t>
      </w:r>
      <w:r w:rsidR="006655D5" w:rsidRPr="002801E2">
        <w:rPr>
          <w:rFonts w:ascii="Verdana" w:eastAsia="NSimSun" w:hAnsi="Verdana" w:cs="Calibri"/>
          <w:kern w:val="2"/>
          <w:sz w:val="20"/>
          <w:szCs w:val="20"/>
          <w:lang w:eastAsia="zh-CN" w:bidi="hi-IN"/>
        </w:rPr>
        <w:t xml:space="preserve"> rozwiązywania problemów społecznych dla Wrocławia na lata 2018</w:t>
      </w:r>
      <w:r w:rsidR="00A279E3"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2030</w:t>
      </w:r>
      <w:r w:rsidR="00BC74D2" w:rsidRPr="002801E2">
        <w:rPr>
          <w:rFonts w:ascii="Verdana" w:eastAsia="NSimSun" w:hAnsi="Verdana" w:cs="Calibri"/>
          <w:kern w:val="2"/>
          <w:sz w:val="20"/>
          <w:szCs w:val="20"/>
          <w:lang w:eastAsia="zh-CN" w:bidi="hi-IN"/>
        </w:rPr>
        <w:t>,</w:t>
      </w:r>
    </w:p>
    <w:p w14:paraId="3223FEA8" w14:textId="3E66FBEE" w:rsidR="006655D5" w:rsidRPr="002801E2" w:rsidRDefault="00DE15B0"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w:t>
      </w:r>
      <w:r w:rsidR="006655D5" w:rsidRPr="002801E2">
        <w:rPr>
          <w:rFonts w:ascii="Verdana" w:eastAsia="NSimSun" w:hAnsi="Verdana" w:cs="Calibri"/>
          <w:kern w:val="2"/>
          <w:sz w:val="20"/>
          <w:szCs w:val="20"/>
          <w:lang w:eastAsia="zh-CN" w:bidi="hi-IN"/>
        </w:rPr>
        <w:t>Program</w:t>
      </w:r>
      <w:r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korekcyjno-edukacyjny dla osób stosujących przemoc domową </w:t>
      </w:r>
      <w:r w:rsidR="00A279E3"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Ty decydujesz</w:t>
      </w:r>
      <w:r w:rsidR="00A279E3"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 xml:space="preserve"> na lata 2023</w:t>
      </w:r>
      <w:r w:rsidR="00A279E3"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2026</w:t>
      </w:r>
      <w:r w:rsidR="00BC74D2" w:rsidRPr="002801E2">
        <w:rPr>
          <w:rFonts w:ascii="Verdana" w:eastAsia="NSimSun" w:hAnsi="Verdana" w:cs="Calibri"/>
          <w:kern w:val="2"/>
          <w:sz w:val="20"/>
          <w:szCs w:val="20"/>
          <w:lang w:eastAsia="zh-CN" w:bidi="hi-IN"/>
        </w:rPr>
        <w:t>,</w:t>
      </w:r>
    </w:p>
    <w:p w14:paraId="29ED48AD" w14:textId="323490C4" w:rsidR="006655D5" w:rsidRPr="002801E2" w:rsidRDefault="00DE15B0"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w:t>
      </w:r>
      <w:r w:rsidR="006655D5" w:rsidRPr="002801E2">
        <w:rPr>
          <w:rFonts w:ascii="Verdana" w:eastAsia="NSimSun" w:hAnsi="Verdana" w:cs="Calibri"/>
          <w:kern w:val="2"/>
          <w:sz w:val="20"/>
          <w:szCs w:val="20"/>
          <w:lang w:eastAsia="zh-CN" w:bidi="hi-IN"/>
        </w:rPr>
        <w:t>Wrocławski</w:t>
      </w:r>
      <w:r w:rsidRPr="002801E2">
        <w:rPr>
          <w:rFonts w:ascii="Verdana" w:eastAsia="NSimSun" w:hAnsi="Verdana" w:cs="Calibri"/>
          <w:kern w:val="2"/>
          <w:sz w:val="20"/>
          <w:szCs w:val="20"/>
          <w:lang w:eastAsia="zh-CN" w:bidi="hi-IN"/>
        </w:rPr>
        <w:t>ego</w:t>
      </w:r>
      <w:r w:rsidR="006655D5" w:rsidRPr="002801E2">
        <w:rPr>
          <w:rFonts w:ascii="Verdana" w:eastAsia="NSimSun" w:hAnsi="Verdana" w:cs="Calibri"/>
          <w:kern w:val="2"/>
          <w:sz w:val="20"/>
          <w:szCs w:val="20"/>
          <w:lang w:eastAsia="zh-CN" w:bidi="hi-IN"/>
        </w:rPr>
        <w:t xml:space="preserve"> Program</w:t>
      </w:r>
      <w:r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Działań na </w:t>
      </w:r>
      <w:r w:rsidRPr="002801E2">
        <w:rPr>
          <w:rFonts w:ascii="Verdana" w:eastAsia="NSimSun" w:hAnsi="Verdana" w:cs="Calibri"/>
          <w:kern w:val="2"/>
          <w:sz w:val="20"/>
          <w:szCs w:val="20"/>
          <w:lang w:eastAsia="zh-CN" w:bidi="hi-IN"/>
        </w:rPr>
        <w:t>R</w:t>
      </w:r>
      <w:r w:rsidR="006655D5" w:rsidRPr="002801E2">
        <w:rPr>
          <w:rFonts w:ascii="Verdana" w:eastAsia="NSimSun" w:hAnsi="Verdana" w:cs="Calibri"/>
          <w:kern w:val="2"/>
          <w:sz w:val="20"/>
          <w:szCs w:val="20"/>
          <w:lang w:eastAsia="zh-CN" w:bidi="hi-IN"/>
        </w:rPr>
        <w:t xml:space="preserve">zecz Osób Niepełnosprawnych </w:t>
      </w:r>
      <w:r w:rsidR="00A279E3"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Bez barier</w:t>
      </w:r>
      <w:r w:rsidR="00A279E3"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 xml:space="preserve"> na lata 2023</w:t>
      </w:r>
      <w:r w:rsidR="00A279E3"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2029</w:t>
      </w:r>
      <w:r w:rsidR="00BC74D2" w:rsidRPr="002801E2">
        <w:rPr>
          <w:rFonts w:ascii="Verdana" w:eastAsia="NSimSun" w:hAnsi="Verdana" w:cs="Calibri"/>
          <w:kern w:val="2"/>
          <w:sz w:val="20"/>
          <w:szCs w:val="20"/>
          <w:lang w:eastAsia="zh-CN" w:bidi="hi-IN"/>
        </w:rPr>
        <w:t>,</w:t>
      </w:r>
    </w:p>
    <w:p w14:paraId="0F09DFEE" w14:textId="25A273C4" w:rsidR="006655D5" w:rsidRPr="002801E2" w:rsidRDefault="00DE15B0"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w:t>
      </w:r>
      <w:r w:rsidR="006655D5" w:rsidRPr="002801E2">
        <w:rPr>
          <w:rFonts w:ascii="Verdana" w:eastAsia="NSimSun" w:hAnsi="Verdana" w:cs="Calibri"/>
          <w:kern w:val="2"/>
          <w:sz w:val="20"/>
          <w:szCs w:val="20"/>
          <w:lang w:eastAsia="zh-CN" w:bidi="hi-IN"/>
        </w:rPr>
        <w:t>Program</w:t>
      </w:r>
      <w:r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Pomocy dla Rodzin Wielodzietnych </w:t>
      </w:r>
      <w:r w:rsidR="00A279E3" w:rsidRPr="002801E2">
        <w:rPr>
          <w:rFonts w:ascii="Verdana" w:eastAsia="NSimSun" w:hAnsi="Verdana" w:cs="Calibri"/>
          <w:kern w:val="2"/>
          <w:sz w:val="20"/>
          <w:szCs w:val="20"/>
          <w:lang w:eastAsia="zh-CN" w:bidi="hi-IN"/>
        </w:rPr>
        <w:t>„d</w:t>
      </w:r>
      <w:r w:rsidR="006655D5" w:rsidRPr="002801E2">
        <w:rPr>
          <w:rFonts w:ascii="Verdana" w:eastAsia="NSimSun" w:hAnsi="Verdana" w:cs="Calibri"/>
          <w:kern w:val="2"/>
          <w:sz w:val="20"/>
          <w:szCs w:val="20"/>
          <w:lang w:eastAsia="zh-CN" w:bidi="hi-IN"/>
        </w:rPr>
        <w:t>wa plus trzy i jeszcze więcej</w:t>
      </w:r>
      <w:r w:rsidR="00A279E3" w:rsidRPr="002801E2">
        <w:rPr>
          <w:rFonts w:ascii="Verdana" w:eastAsia="NSimSun" w:hAnsi="Verdana" w:cs="Calibri"/>
          <w:kern w:val="2"/>
          <w:sz w:val="20"/>
          <w:szCs w:val="20"/>
          <w:lang w:eastAsia="zh-CN" w:bidi="hi-IN"/>
        </w:rPr>
        <w:t>”</w:t>
      </w:r>
      <w:r w:rsidR="00BC74D2" w:rsidRPr="002801E2">
        <w:rPr>
          <w:rFonts w:ascii="Verdana" w:eastAsia="NSimSun" w:hAnsi="Verdana" w:cs="Calibri"/>
          <w:kern w:val="2"/>
          <w:sz w:val="20"/>
          <w:szCs w:val="20"/>
          <w:lang w:eastAsia="zh-CN" w:bidi="hi-IN"/>
        </w:rPr>
        <w:t>,</w:t>
      </w:r>
    </w:p>
    <w:p w14:paraId="51F45E22" w14:textId="2C9C9A01" w:rsidR="00B833E0" w:rsidRPr="002801E2" w:rsidRDefault="002063EE"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w:t>
      </w:r>
      <w:r w:rsidR="006655D5" w:rsidRPr="002801E2">
        <w:rPr>
          <w:rFonts w:ascii="Verdana" w:eastAsia="NSimSun" w:hAnsi="Verdana" w:cs="Calibri"/>
          <w:kern w:val="2"/>
          <w:sz w:val="20"/>
          <w:szCs w:val="20"/>
          <w:lang w:eastAsia="zh-CN" w:bidi="hi-IN"/>
        </w:rPr>
        <w:t>Program</w:t>
      </w:r>
      <w:r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Przeciwdziałania Przemocy Domowej i Ochrony Osób Doznających Przemocy Domowej dla Miasta Wrocławia na lata 2024</w:t>
      </w:r>
      <w:r w:rsidR="00894881"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2030</w:t>
      </w:r>
      <w:r w:rsidR="00BC74D2" w:rsidRPr="002801E2">
        <w:rPr>
          <w:rFonts w:ascii="Verdana" w:eastAsia="NSimSun" w:hAnsi="Verdana" w:cs="Calibri"/>
          <w:kern w:val="2"/>
          <w:sz w:val="20"/>
          <w:szCs w:val="20"/>
          <w:lang w:eastAsia="zh-CN" w:bidi="hi-IN"/>
        </w:rPr>
        <w:t>,</w:t>
      </w:r>
    </w:p>
    <w:p w14:paraId="08E06117" w14:textId="714D8E42" w:rsidR="006655D5" w:rsidRPr="002801E2" w:rsidRDefault="008B0793"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Gminnego </w:t>
      </w:r>
      <w:r w:rsidR="006655D5" w:rsidRPr="002801E2">
        <w:rPr>
          <w:rFonts w:ascii="Verdana" w:eastAsia="NSimSun" w:hAnsi="Verdana" w:cs="Calibri"/>
          <w:kern w:val="2"/>
          <w:sz w:val="20"/>
          <w:szCs w:val="20"/>
          <w:lang w:eastAsia="zh-CN" w:bidi="hi-IN"/>
        </w:rPr>
        <w:t>program</w:t>
      </w:r>
      <w:r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wspierania osób w podeszłym wieku, niepełnosprawnych oraz niesamodzielnych</w:t>
      </w:r>
      <w:r w:rsidR="00BC74D2" w:rsidRPr="002801E2">
        <w:rPr>
          <w:rFonts w:ascii="Verdana" w:eastAsia="NSimSun" w:hAnsi="Verdana" w:cs="Calibri"/>
          <w:kern w:val="2"/>
          <w:sz w:val="20"/>
          <w:szCs w:val="20"/>
          <w:lang w:eastAsia="zh-CN" w:bidi="hi-IN"/>
        </w:rPr>
        <w:t>,</w:t>
      </w:r>
    </w:p>
    <w:p w14:paraId="47576294" w14:textId="729F0D3F" w:rsidR="004D32D9" w:rsidRPr="002801E2" w:rsidRDefault="004D32D9"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uchwała w sprawie Gminnego programu wspierania rodziny we Wrocławiu na lata 2024-2026</w:t>
      </w:r>
      <w:r w:rsidR="00DD3B34" w:rsidRPr="002801E2">
        <w:rPr>
          <w:rFonts w:ascii="Verdana" w:eastAsia="NSimSun" w:hAnsi="Verdana" w:cs="Calibri"/>
          <w:kern w:val="2"/>
          <w:sz w:val="20"/>
          <w:szCs w:val="20"/>
          <w:lang w:eastAsia="zh-CN" w:bidi="hi-IN"/>
        </w:rPr>
        <w:t>,</w:t>
      </w:r>
    </w:p>
    <w:p w14:paraId="5CD2873A" w14:textId="14E6A35D" w:rsidR="008B0793" w:rsidRPr="002801E2" w:rsidRDefault="008B0793"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uchwała w sprawie przyjęcia programu osłonowego „Wsparcie Seniorów we Wrocławiu”,</w:t>
      </w:r>
    </w:p>
    <w:p w14:paraId="552EAD17" w14:textId="3089B53C" w:rsidR="006655D5" w:rsidRPr="002801E2" w:rsidRDefault="00894881"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w:t>
      </w:r>
      <w:r w:rsidR="006655D5" w:rsidRPr="002801E2">
        <w:rPr>
          <w:rFonts w:ascii="Verdana" w:eastAsia="NSimSun" w:hAnsi="Verdana" w:cs="Calibri"/>
          <w:kern w:val="2"/>
          <w:sz w:val="20"/>
          <w:szCs w:val="20"/>
          <w:lang w:eastAsia="zh-CN" w:bidi="hi-IN"/>
        </w:rPr>
        <w:t xml:space="preserve">rzyjęcie od Ministra Edukacji </w:t>
      </w:r>
      <w:r w:rsidR="00B211CC" w:rsidRPr="002801E2">
        <w:rPr>
          <w:rFonts w:ascii="Verdana" w:eastAsia="NSimSun" w:hAnsi="Verdana" w:cs="Calibri"/>
          <w:kern w:val="2"/>
          <w:sz w:val="20"/>
          <w:szCs w:val="20"/>
          <w:lang w:eastAsia="zh-CN" w:bidi="hi-IN"/>
        </w:rPr>
        <w:t>Narodowej</w:t>
      </w:r>
      <w:r w:rsidRPr="002801E2">
        <w:rPr>
          <w:rFonts w:ascii="Verdana" w:eastAsia="NSimSun" w:hAnsi="Verdana" w:cs="Calibri"/>
          <w:kern w:val="2"/>
          <w:sz w:val="20"/>
          <w:szCs w:val="20"/>
          <w:lang w:eastAsia="zh-CN" w:bidi="hi-IN"/>
        </w:rPr>
        <w:t xml:space="preserve"> </w:t>
      </w:r>
      <w:r w:rsidR="006655D5" w:rsidRPr="002801E2">
        <w:rPr>
          <w:rFonts w:ascii="Verdana" w:eastAsia="NSimSun" w:hAnsi="Verdana" w:cs="Calibri"/>
          <w:kern w:val="2"/>
          <w:sz w:val="20"/>
          <w:szCs w:val="20"/>
          <w:lang w:eastAsia="zh-CN" w:bidi="hi-IN"/>
        </w:rPr>
        <w:t xml:space="preserve">zadań z zakresu administracji rządowej wynikających z programu kompleksowego wsparcia dla rodzin </w:t>
      </w:r>
      <w:r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Za życiem</w:t>
      </w:r>
      <w:r w:rsidRPr="002801E2">
        <w:rPr>
          <w:rFonts w:ascii="Verdana" w:eastAsia="NSimSun" w:hAnsi="Verdana" w:cs="Calibri"/>
          <w:kern w:val="2"/>
          <w:sz w:val="20"/>
          <w:szCs w:val="20"/>
          <w:lang w:eastAsia="zh-CN" w:bidi="hi-IN"/>
        </w:rPr>
        <w:t>”</w:t>
      </w:r>
      <w:r w:rsidR="00BC74D2" w:rsidRPr="002801E2">
        <w:rPr>
          <w:rFonts w:ascii="Verdana" w:eastAsia="NSimSun" w:hAnsi="Verdana" w:cs="Calibri"/>
          <w:kern w:val="2"/>
          <w:sz w:val="20"/>
          <w:szCs w:val="20"/>
          <w:lang w:eastAsia="zh-CN" w:bidi="hi-IN"/>
        </w:rPr>
        <w:t>,</w:t>
      </w:r>
    </w:p>
    <w:p w14:paraId="7AB340B1" w14:textId="05CF9699" w:rsidR="006655D5" w:rsidRPr="002801E2" w:rsidRDefault="008B0793"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zarządzenie w sprawie stosowania </w:t>
      </w:r>
      <w:r w:rsidR="006655D5" w:rsidRPr="002801E2">
        <w:rPr>
          <w:rFonts w:ascii="Verdana" w:eastAsia="NSimSun" w:hAnsi="Verdana" w:cs="Calibri"/>
          <w:kern w:val="2"/>
          <w:sz w:val="20"/>
          <w:szCs w:val="20"/>
          <w:lang w:eastAsia="zh-CN" w:bidi="hi-IN"/>
        </w:rPr>
        <w:t>Wrocławski</w:t>
      </w:r>
      <w:r w:rsidRPr="002801E2">
        <w:rPr>
          <w:rFonts w:ascii="Verdana" w:eastAsia="NSimSun" w:hAnsi="Verdana" w:cs="Calibri"/>
          <w:kern w:val="2"/>
          <w:sz w:val="20"/>
          <w:szCs w:val="20"/>
          <w:lang w:eastAsia="zh-CN" w:bidi="hi-IN"/>
        </w:rPr>
        <w:t>ch</w:t>
      </w:r>
      <w:r w:rsidR="006655D5" w:rsidRPr="002801E2">
        <w:rPr>
          <w:rFonts w:ascii="Verdana" w:eastAsia="NSimSun" w:hAnsi="Verdana" w:cs="Calibri"/>
          <w:kern w:val="2"/>
          <w:sz w:val="20"/>
          <w:szCs w:val="20"/>
          <w:lang w:eastAsia="zh-CN" w:bidi="hi-IN"/>
        </w:rPr>
        <w:t xml:space="preserve"> standard</w:t>
      </w:r>
      <w:r w:rsidRPr="002801E2">
        <w:rPr>
          <w:rFonts w:ascii="Verdana" w:eastAsia="NSimSun" w:hAnsi="Verdana" w:cs="Calibri"/>
          <w:kern w:val="2"/>
          <w:sz w:val="20"/>
          <w:szCs w:val="20"/>
          <w:lang w:eastAsia="zh-CN" w:bidi="hi-IN"/>
        </w:rPr>
        <w:t>ów</w:t>
      </w:r>
      <w:r w:rsidR="006655D5" w:rsidRPr="002801E2">
        <w:rPr>
          <w:rFonts w:ascii="Verdana" w:eastAsia="NSimSun" w:hAnsi="Verdana" w:cs="Calibri"/>
          <w:kern w:val="2"/>
          <w:sz w:val="20"/>
          <w:szCs w:val="20"/>
          <w:lang w:eastAsia="zh-CN" w:bidi="hi-IN"/>
        </w:rPr>
        <w:t xml:space="preserve"> dostępności przestrzeni miejskich</w:t>
      </w:r>
      <w:r w:rsidR="00BC74D2" w:rsidRPr="002801E2">
        <w:rPr>
          <w:rFonts w:ascii="Verdana" w:eastAsia="NSimSun" w:hAnsi="Verdana" w:cs="Calibri"/>
          <w:kern w:val="2"/>
          <w:sz w:val="20"/>
          <w:szCs w:val="20"/>
          <w:lang w:eastAsia="zh-CN" w:bidi="hi-IN"/>
        </w:rPr>
        <w:t>,</w:t>
      </w:r>
    </w:p>
    <w:p w14:paraId="49C5B15F" w14:textId="28C66A5F" w:rsidR="006655D5" w:rsidRPr="002801E2" w:rsidRDefault="002063EE"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zarządzenie w sprawie wprowadzenia</w:t>
      </w:r>
      <w:r w:rsidR="008B0793" w:rsidRPr="002801E2">
        <w:rPr>
          <w:rFonts w:ascii="Verdana" w:eastAsia="NSimSun" w:hAnsi="Verdana" w:cs="Calibri"/>
          <w:kern w:val="2"/>
          <w:sz w:val="20"/>
          <w:szCs w:val="20"/>
          <w:lang w:eastAsia="zh-CN" w:bidi="hi-IN"/>
        </w:rPr>
        <w:t xml:space="preserve"> </w:t>
      </w:r>
      <w:r w:rsidR="006655D5" w:rsidRPr="002801E2">
        <w:rPr>
          <w:rFonts w:ascii="Verdana" w:eastAsia="NSimSun" w:hAnsi="Verdana" w:cs="Calibri"/>
          <w:kern w:val="2"/>
          <w:sz w:val="20"/>
          <w:szCs w:val="20"/>
          <w:lang w:eastAsia="zh-CN" w:bidi="hi-IN"/>
        </w:rPr>
        <w:t>Plan</w:t>
      </w:r>
      <w:r w:rsidR="008B0793"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równości płci w Urzędzie Miejskim Wrocławia</w:t>
      </w:r>
      <w:r w:rsidR="00BC74D2" w:rsidRPr="002801E2">
        <w:rPr>
          <w:rFonts w:ascii="Verdana" w:eastAsia="NSimSun" w:hAnsi="Verdana" w:cs="Calibri"/>
          <w:kern w:val="2"/>
          <w:sz w:val="20"/>
          <w:szCs w:val="20"/>
          <w:lang w:eastAsia="zh-CN" w:bidi="hi-IN"/>
        </w:rPr>
        <w:t>,</w:t>
      </w:r>
    </w:p>
    <w:p w14:paraId="40327915" w14:textId="34D5B1E5" w:rsidR="006655D5" w:rsidRPr="002801E2" w:rsidRDefault="002063EE"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zarządzenie w sprawie przyjęcia Równościowego </w:t>
      </w:r>
      <w:r w:rsidR="006655D5" w:rsidRPr="002801E2">
        <w:rPr>
          <w:rFonts w:ascii="Verdana" w:eastAsia="NSimSun" w:hAnsi="Verdana" w:cs="Calibri"/>
          <w:kern w:val="2"/>
          <w:sz w:val="20"/>
          <w:szCs w:val="20"/>
          <w:lang w:eastAsia="zh-CN" w:bidi="hi-IN"/>
        </w:rPr>
        <w:t>plan</w:t>
      </w:r>
      <w:r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działania miasta Wrocławia na lata 202</w:t>
      </w:r>
      <w:r w:rsidRPr="002801E2">
        <w:rPr>
          <w:rFonts w:ascii="Verdana" w:eastAsia="NSimSun" w:hAnsi="Verdana" w:cs="Calibri"/>
          <w:kern w:val="2"/>
          <w:sz w:val="20"/>
          <w:szCs w:val="20"/>
          <w:lang w:eastAsia="zh-CN" w:bidi="hi-IN"/>
        </w:rPr>
        <w:t>5</w:t>
      </w:r>
      <w:r w:rsidR="006655D5" w:rsidRPr="002801E2">
        <w:rPr>
          <w:rFonts w:ascii="Verdana" w:eastAsia="NSimSun" w:hAnsi="Verdana" w:cs="Calibri"/>
          <w:kern w:val="2"/>
          <w:sz w:val="20"/>
          <w:szCs w:val="20"/>
          <w:lang w:eastAsia="zh-CN" w:bidi="hi-IN"/>
        </w:rPr>
        <w:t>-202</w:t>
      </w:r>
      <w:r w:rsidRPr="002801E2">
        <w:rPr>
          <w:rFonts w:ascii="Verdana" w:eastAsia="NSimSun" w:hAnsi="Verdana" w:cs="Calibri"/>
          <w:kern w:val="2"/>
          <w:sz w:val="20"/>
          <w:szCs w:val="20"/>
          <w:lang w:eastAsia="zh-CN" w:bidi="hi-IN"/>
        </w:rPr>
        <w:t>7</w:t>
      </w:r>
      <w:r w:rsidR="00BC74D2" w:rsidRPr="002801E2">
        <w:rPr>
          <w:rFonts w:ascii="Verdana" w:eastAsia="NSimSun" w:hAnsi="Verdana" w:cs="Calibri"/>
          <w:kern w:val="2"/>
          <w:sz w:val="20"/>
          <w:szCs w:val="20"/>
          <w:lang w:eastAsia="zh-CN" w:bidi="hi-IN"/>
        </w:rPr>
        <w:t>,</w:t>
      </w:r>
    </w:p>
    <w:p w14:paraId="6B5BDFDC" w14:textId="25602DAF" w:rsidR="006655D5" w:rsidRPr="002801E2" w:rsidRDefault="006655D5"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Wieloletni program gospodarowania mieszkaniowym zasobem Gminy Wrocław na lata 2020</w:t>
      </w:r>
      <w:r w:rsidR="006B38F2"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2025</w:t>
      </w:r>
      <w:r w:rsidR="00BC74D2" w:rsidRPr="002801E2">
        <w:rPr>
          <w:rFonts w:ascii="Verdana" w:eastAsia="NSimSun" w:hAnsi="Verdana" w:cs="Calibri"/>
          <w:kern w:val="2"/>
          <w:sz w:val="20"/>
          <w:szCs w:val="20"/>
          <w:lang w:eastAsia="zh-CN" w:bidi="hi-IN"/>
        </w:rPr>
        <w:t>,</w:t>
      </w:r>
    </w:p>
    <w:p w14:paraId="3EA7F4D5" w14:textId="218FD078" w:rsidR="006655D5" w:rsidRPr="002801E2" w:rsidRDefault="00E342BF"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Zarządzenie w sprawie </w:t>
      </w:r>
      <w:r w:rsidR="006655D5" w:rsidRPr="002801E2">
        <w:rPr>
          <w:rFonts w:ascii="Verdana" w:eastAsia="NSimSun" w:hAnsi="Verdana" w:cs="Calibri"/>
          <w:kern w:val="2"/>
          <w:sz w:val="20"/>
          <w:szCs w:val="20"/>
          <w:lang w:eastAsia="zh-CN" w:bidi="hi-IN"/>
        </w:rPr>
        <w:t>Program</w:t>
      </w:r>
      <w:r w:rsidRPr="002801E2">
        <w:rPr>
          <w:rFonts w:ascii="Verdana" w:eastAsia="NSimSun" w:hAnsi="Verdana" w:cs="Calibri"/>
          <w:kern w:val="2"/>
          <w:sz w:val="20"/>
          <w:szCs w:val="20"/>
          <w:lang w:eastAsia="zh-CN" w:bidi="hi-IN"/>
        </w:rPr>
        <w:t>u</w:t>
      </w:r>
      <w:r w:rsidR="006655D5" w:rsidRPr="002801E2">
        <w:rPr>
          <w:rFonts w:ascii="Verdana" w:eastAsia="NSimSun" w:hAnsi="Verdana" w:cs="Calibri"/>
          <w:kern w:val="2"/>
          <w:sz w:val="20"/>
          <w:szCs w:val="20"/>
          <w:lang w:eastAsia="zh-CN" w:bidi="hi-IN"/>
        </w:rPr>
        <w:t xml:space="preserve"> </w:t>
      </w:r>
      <w:r w:rsidR="006B38F2"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Nasze podwórko</w:t>
      </w:r>
      <w:r w:rsidR="006B38F2" w:rsidRPr="002801E2">
        <w:rPr>
          <w:rFonts w:ascii="Verdana" w:eastAsia="NSimSun" w:hAnsi="Verdana" w:cs="Calibri"/>
          <w:kern w:val="2"/>
          <w:sz w:val="20"/>
          <w:szCs w:val="20"/>
          <w:lang w:eastAsia="zh-CN" w:bidi="hi-IN"/>
        </w:rPr>
        <w:t>”</w:t>
      </w:r>
      <w:r w:rsidR="006655D5" w:rsidRPr="002801E2">
        <w:rPr>
          <w:rFonts w:ascii="Verdana" w:eastAsia="NSimSun" w:hAnsi="Verdana" w:cs="Calibri"/>
          <w:kern w:val="2"/>
          <w:sz w:val="20"/>
          <w:szCs w:val="20"/>
          <w:lang w:eastAsia="zh-CN" w:bidi="hi-IN"/>
        </w:rPr>
        <w:t xml:space="preserve"> oraz ustalenie wysokości stawki czynszu</w:t>
      </w:r>
      <w:r w:rsidR="00BC74D2" w:rsidRPr="002801E2">
        <w:rPr>
          <w:rFonts w:ascii="Verdana" w:eastAsia="NSimSun" w:hAnsi="Verdana" w:cs="Calibri"/>
          <w:kern w:val="2"/>
          <w:sz w:val="20"/>
          <w:szCs w:val="20"/>
          <w:lang w:eastAsia="zh-CN" w:bidi="hi-IN"/>
        </w:rPr>
        <w:t>,</w:t>
      </w:r>
    </w:p>
    <w:p w14:paraId="4C68573C" w14:textId="7ED726BE" w:rsidR="006655D5" w:rsidRPr="002801E2" w:rsidRDefault="006655D5"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Polityka współpracy Wrocławia z organizacjami pozarządowymi na lata 2023-2027</w:t>
      </w:r>
      <w:r w:rsidR="00BC74D2" w:rsidRPr="002801E2">
        <w:rPr>
          <w:rFonts w:ascii="Verdana" w:eastAsia="NSimSun" w:hAnsi="Verdana" w:cs="Calibri"/>
          <w:kern w:val="2"/>
          <w:sz w:val="20"/>
          <w:szCs w:val="20"/>
          <w:lang w:eastAsia="zh-CN" w:bidi="hi-IN"/>
        </w:rPr>
        <w:t>,</w:t>
      </w:r>
    </w:p>
    <w:p w14:paraId="59E77A0D" w14:textId="58FC62A3" w:rsidR="006655D5" w:rsidRPr="002801E2" w:rsidRDefault="006655D5" w:rsidP="002801E2">
      <w:pPr>
        <w:numPr>
          <w:ilvl w:val="0"/>
          <w:numId w:val="138"/>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Wrocławski Budżet Obywatelski</w:t>
      </w:r>
      <w:r w:rsidR="00557786" w:rsidRPr="002801E2">
        <w:rPr>
          <w:rFonts w:ascii="Verdana" w:eastAsia="NSimSun" w:hAnsi="Verdana" w:cs="Calibri"/>
          <w:kern w:val="2"/>
          <w:sz w:val="20"/>
          <w:szCs w:val="20"/>
          <w:lang w:eastAsia="zh-CN" w:bidi="hi-IN"/>
        </w:rPr>
        <w:t>.</w:t>
      </w:r>
    </w:p>
    <w:p w14:paraId="2807D908" w14:textId="5F843E27" w:rsidR="006655D5" w:rsidRPr="002801E2" w:rsidRDefault="006655D5" w:rsidP="002801E2">
      <w:pPr>
        <w:suppressAutoHyphens/>
        <w:spacing w:before="100" w:beforeAutospacing="1" w:after="0" w:line="360" w:lineRule="auto"/>
        <w:rPr>
          <w:rFonts w:ascii="Verdana" w:eastAsia="NSimSun" w:hAnsi="Verdana" w:cs="Calibri"/>
          <w:b/>
          <w:kern w:val="2"/>
          <w:sz w:val="20"/>
          <w:szCs w:val="20"/>
          <w:lang w:eastAsia="zh-CN" w:bidi="hi-IN"/>
        </w:rPr>
      </w:pPr>
      <w:r w:rsidRPr="002801E2">
        <w:rPr>
          <w:rFonts w:ascii="Verdana" w:eastAsia="NSimSun" w:hAnsi="Verdana" w:cs="Calibri"/>
          <w:b/>
          <w:kern w:val="2"/>
          <w:sz w:val="20"/>
          <w:szCs w:val="20"/>
          <w:lang w:eastAsia="zh-CN" w:bidi="hi-IN"/>
        </w:rPr>
        <w:t>Wysoka jakość edukacji</w:t>
      </w:r>
      <w:r w:rsidR="00CF0C48" w:rsidRPr="002801E2">
        <w:rPr>
          <w:rFonts w:ascii="Verdana" w:eastAsia="NSimSun" w:hAnsi="Verdana" w:cs="Calibri"/>
          <w:b/>
          <w:kern w:val="2"/>
          <w:sz w:val="20"/>
          <w:szCs w:val="20"/>
          <w:lang w:eastAsia="zh-CN" w:bidi="hi-IN"/>
        </w:rPr>
        <w:t xml:space="preserve"> i</w:t>
      </w:r>
      <w:r w:rsidRPr="002801E2">
        <w:rPr>
          <w:rFonts w:ascii="Verdana" w:eastAsia="NSimSun" w:hAnsi="Verdana" w:cs="Calibri"/>
          <w:b/>
          <w:kern w:val="2"/>
          <w:sz w:val="20"/>
          <w:szCs w:val="20"/>
          <w:lang w:eastAsia="zh-CN" w:bidi="hi-IN"/>
        </w:rPr>
        <w:t xml:space="preserve"> nauki</w:t>
      </w:r>
      <w:r w:rsidR="00493C6D" w:rsidRPr="002801E2">
        <w:rPr>
          <w:rFonts w:ascii="Verdana" w:eastAsia="NSimSun" w:hAnsi="Verdana" w:cs="Calibri"/>
          <w:b/>
          <w:kern w:val="2"/>
          <w:sz w:val="20"/>
          <w:szCs w:val="20"/>
          <w:lang w:eastAsia="zh-CN" w:bidi="hi-IN"/>
        </w:rPr>
        <w:t>:</w:t>
      </w:r>
    </w:p>
    <w:p w14:paraId="501DD4DB" w14:textId="35DC13B6" w:rsidR="006655D5" w:rsidRPr="002801E2" w:rsidRDefault="00C95793" w:rsidP="002801E2">
      <w:pPr>
        <w:numPr>
          <w:ilvl w:val="0"/>
          <w:numId w:val="139"/>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Uchwała w sprawie Wrocławskiej </w:t>
      </w:r>
      <w:r w:rsidR="006655D5" w:rsidRPr="002801E2">
        <w:rPr>
          <w:rFonts w:ascii="Verdana" w:eastAsia="NSimSun" w:hAnsi="Verdana" w:cs="Calibri"/>
          <w:kern w:val="2"/>
          <w:sz w:val="20"/>
          <w:szCs w:val="20"/>
          <w:lang w:eastAsia="zh-CN" w:bidi="hi-IN"/>
        </w:rPr>
        <w:t>Strategi</w:t>
      </w:r>
      <w:r w:rsidRPr="002801E2">
        <w:rPr>
          <w:rFonts w:ascii="Verdana" w:eastAsia="NSimSun" w:hAnsi="Verdana" w:cs="Calibri"/>
          <w:kern w:val="2"/>
          <w:sz w:val="20"/>
          <w:szCs w:val="20"/>
          <w:lang w:eastAsia="zh-CN" w:bidi="hi-IN"/>
        </w:rPr>
        <w:t>i</w:t>
      </w:r>
      <w:r w:rsidR="006655D5" w:rsidRPr="002801E2">
        <w:rPr>
          <w:rFonts w:ascii="Verdana" w:eastAsia="NSimSun" w:hAnsi="Verdana" w:cs="Calibri"/>
          <w:kern w:val="2"/>
          <w:sz w:val="20"/>
          <w:szCs w:val="20"/>
          <w:lang w:eastAsia="zh-CN" w:bidi="hi-IN"/>
        </w:rPr>
        <w:t xml:space="preserve"> </w:t>
      </w:r>
      <w:r w:rsidRPr="002801E2">
        <w:rPr>
          <w:rFonts w:ascii="Verdana" w:eastAsia="NSimSun" w:hAnsi="Verdana" w:cs="Calibri"/>
          <w:kern w:val="2"/>
          <w:sz w:val="20"/>
          <w:szCs w:val="20"/>
          <w:lang w:eastAsia="zh-CN" w:bidi="hi-IN"/>
        </w:rPr>
        <w:t>Edukacyjnej</w:t>
      </w:r>
      <w:r w:rsidR="00493C6D" w:rsidRPr="002801E2">
        <w:rPr>
          <w:rFonts w:ascii="Verdana" w:eastAsia="NSimSun" w:hAnsi="Verdana" w:cs="Calibri"/>
          <w:kern w:val="2"/>
          <w:sz w:val="20"/>
          <w:szCs w:val="20"/>
          <w:lang w:eastAsia="zh-CN" w:bidi="hi-IN"/>
        </w:rPr>
        <w:t>,</w:t>
      </w:r>
    </w:p>
    <w:p w14:paraId="237BC44E" w14:textId="48DF775A" w:rsidR="006655D5" w:rsidRPr="002801E2" w:rsidRDefault="00B00BF2" w:rsidP="002801E2">
      <w:pPr>
        <w:numPr>
          <w:ilvl w:val="0"/>
          <w:numId w:val="139"/>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lastRenderedPageBreak/>
        <w:t xml:space="preserve">zarządzenie w sprawie </w:t>
      </w:r>
      <w:r w:rsidR="00C95793" w:rsidRPr="002801E2">
        <w:rPr>
          <w:rFonts w:ascii="Verdana" w:eastAsia="NSimSun" w:hAnsi="Verdana" w:cs="Calibri"/>
          <w:kern w:val="2"/>
          <w:sz w:val="20"/>
          <w:szCs w:val="20"/>
          <w:lang w:eastAsia="zh-CN" w:bidi="hi-IN"/>
        </w:rPr>
        <w:t xml:space="preserve">przyznania stypendiów Miasta Wrocławia dla uczniów uzdolnionych w ramach Wrocławskiego programu </w:t>
      </w:r>
      <w:r w:rsidR="006655D5" w:rsidRPr="002801E2">
        <w:rPr>
          <w:rFonts w:ascii="Verdana" w:eastAsia="NSimSun" w:hAnsi="Verdana" w:cs="Calibri"/>
          <w:kern w:val="2"/>
          <w:sz w:val="20"/>
          <w:szCs w:val="20"/>
          <w:lang w:eastAsia="zh-CN" w:bidi="hi-IN"/>
        </w:rPr>
        <w:t xml:space="preserve">wspierania uzdolnionych </w:t>
      </w:r>
      <w:r w:rsidR="00C95793" w:rsidRPr="002801E2">
        <w:rPr>
          <w:rFonts w:ascii="Verdana" w:eastAsia="NSimSun" w:hAnsi="Verdana" w:cs="Calibri"/>
          <w:kern w:val="2"/>
          <w:sz w:val="20"/>
          <w:szCs w:val="20"/>
          <w:lang w:eastAsia="zh-CN" w:bidi="hi-IN"/>
        </w:rPr>
        <w:t>—PROMOVERE TALENTA”</w:t>
      </w:r>
      <w:r w:rsidR="00493C6D" w:rsidRPr="002801E2">
        <w:rPr>
          <w:rFonts w:ascii="Verdana" w:eastAsia="NSimSun" w:hAnsi="Verdana" w:cs="Calibri"/>
          <w:kern w:val="2"/>
          <w:sz w:val="20"/>
          <w:szCs w:val="20"/>
          <w:lang w:eastAsia="zh-CN" w:bidi="hi-IN"/>
        </w:rPr>
        <w:t>,</w:t>
      </w:r>
    </w:p>
    <w:p w14:paraId="6FEC59E6" w14:textId="770B5646" w:rsidR="00B00BF2" w:rsidRPr="002801E2" w:rsidRDefault="006655D5" w:rsidP="002801E2">
      <w:pPr>
        <w:numPr>
          <w:ilvl w:val="0"/>
          <w:numId w:val="139"/>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Miejski Program Wsparcia Partnerstwa Szkolnictwa Wyższego i Nauki oraz Sektora Aktywności Gospodarczej</w:t>
      </w:r>
      <w:r w:rsidR="002F3FD1" w:rsidRPr="002801E2">
        <w:rPr>
          <w:rFonts w:ascii="Verdana" w:eastAsia="NSimSun" w:hAnsi="Verdana" w:cs="Calibri"/>
          <w:kern w:val="2"/>
          <w:sz w:val="20"/>
          <w:szCs w:val="20"/>
          <w:lang w:eastAsia="zh-CN" w:bidi="hi-IN"/>
        </w:rPr>
        <w:t xml:space="preserve"> „MOZART”</w:t>
      </w:r>
      <w:r w:rsidR="00B00BF2" w:rsidRPr="002801E2">
        <w:rPr>
          <w:rFonts w:ascii="Verdana" w:eastAsia="NSimSun" w:hAnsi="Verdana" w:cs="Calibri"/>
          <w:kern w:val="2"/>
          <w:sz w:val="20"/>
          <w:szCs w:val="20"/>
          <w:lang w:eastAsia="zh-CN" w:bidi="hi-IN"/>
        </w:rPr>
        <w:t>,</w:t>
      </w:r>
    </w:p>
    <w:p w14:paraId="08F9A3E2" w14:textId="3C4D7BEE" w:rsidR="00C95793" w:rsidRPr="002801E2" w:rsidRDefault="00C95793" w:rsidP="002801E2">
      <w:pPr>
        <w:numPr>
          <w:ilvl w:val="0"/>
          <w:numId w:val="139"/>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UCHWAŁA W SPRAWIE Miejskiego Programu Wsparcia Partnerstwa Szkolnictwa Wyższego i Nauki oraz Sektora Aktywności Gospodarczej,</w:t>
      </w:r>
    </w:p>
    <w:p w14:paraId="5E26A9A5" w14:textId="527A7EC8" w:rsidR="006655D5" w:rsidRPr="002801E2" w:rsidRDefault="00B00BF2" w:rsidP="002801E2">
      <w:pPr>
        <w:numPr>
          <w:ilvl w:val="0"/>
          <w:numId w:val="139"/>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zarządzenie w sprawie zasad realizacji programu wsparcia inicjatyw studenckich „Fundusz Aktywności Studenckiej (FAST)”</w:t>
      </w:r>
      <w:r w:rsidR="00493C6D" w:rsidRPr="002801E2">
        <w:rPr>
          <w:rFonts w:ascii="Verdana" w:eastAsia="NSimSun" w:hAnsi="Verdana" w:cs="Calibri"/>
          <w:kern w:val="2"/>
          <w:sz w:val="20"/>
          <w:szCs w:val="20"/>
          <w:lang w:eastAsia="zh-CN" w:bidi="hi-IN"/>
        </w:rPr>
        <w:t>.</w:t>
      </w:r>
    </w:p>
    <w:p w14:paraId="19DCC12B" w14:textId="1F49B275" w:rsidR="006655D5" w:rsidRPr="002801E2" w:rsidRDefault="006655D5" w:rsidP="002801E2">
      <w:pPr>
        <w:suppressAutoHyphens/>
        <w:spacing w:before="100" w:beforeAutospacing="1" w:after="0" w:line="360" w:lineRule="auto"/>
        <w:rPr>
          <w:rFonts w:ascii="Verdana" w:eastAsia="NSimSun" w:hAnsi="Verdana" w:cs="Calibri"/>
          <w:b/>
          <w:kern w:val="2"/>
          <w:sz w:val="20"/>
          <w:szCs w:val="20"/>
          <w:lang w:eastAsia="zh-CN" w:bidi="hi-IN"/>
        </w:rPr>
      </w:pPr>
      <w:r w:rsidRPr="002801E2">
        <w:rPr>
          <w:rFonts w:ascii="Verdana" w:eastAsia="NSimSun" w:hAnsi="Verdana" w:cs="Calibri"/>
          <w:b/>
          <w:kern w:val="2"/>
          <w:sz w:val="20"/>
          <w:szCs w:val="20"/>
          <w:lang w:eastAsia="zh-CN" w:bidi="hi-IN"/>
        </w:rPr>
        <w:t xml:space="preserve">Miasto </w:t>
      </w:r>
      <w:r w:rsidR="002F3FD1" w:rsidRPr="002801E2">
        <w:rPr>
          <w:rFonts w:ascii="Verdana" w:eastAsia="NSimSun" w:hAnsi="Verdana" w:cs="Calibri"/>
          <w:b/>
          <w:kern w:val="2"/>
          <w:sz w:val="20"/>
          <w:szCs w:val="20"/>
          <w:lang w:eastAsia="zh-CN" w:bidi="hi-IN"/>
        </w:rPr>
        <w:t>p</w:t>
      </w:r>
      <w:r w:rsidRPr="002801E2">
        <w:rPr>
          <w:rFonts w:ascii="Verdana" w:eastAsia="NSimSun" w:hAnsi="Verdana" w:cs="Calibri"/>
          <w:b/>
          <w:kern w:val="2"/>
          <w:sz w:val="20"/>
          <w:szCs w:val="20"/>
          <w:lang w:eastAsia="zh-CN" w:bidi="hi-IN"/>
        </w:rPr>
        <w:t xml:space="preserve">romieniujące </w:t>
      </w:r>
      <w:r w:rsidR="002F3FD1" w:rsidRPr="002801E2">
        <w:rPr>
          <w:rFonts w:ascii="Verdana" w:eastAsia="NSimSun" w:hAnsi="Verdana" w:cs="Calibri"/>
          <w:b/>
          <w:kern w:val="2"/>
          <w:sz w:val="20"/>
          <w:szCs w:val="20"/>
          <w:lang w:eastAsia="zh-CN" w:bidi="hi-IN"/>
        </w:rPr>
        <w:t>k</w:t>
      </w:r>
      <w:r w:rsidRPr="002801E2">
        <w:rPr>
          <w:rFonts w:ascii="Verdana" w:eastAsia="NSimSun" w:hAnsi="Verdana" w:cs="Calibri"/>
          <w:b/>
          <w:kern w:val="2"/>
          <w:sz w:val="20"/>
          <w:szCs w:val="20"/>
          <w:lang w:eastAsia="zh-CN" w:bidi="hi-IN"/>
        </w:rPr>
        <w:t>ulturą</w:t>
      </w:r>
      <w:r w:rsidR="002F3FD1" w:rsidRPr="002801E2">
        <w:rPr>
          <w:rFonts w:ascii="Verdana" w:eastAsia="NSimSun" w:hAnsi="Verdana" w:cs="Calibri"/>
          <w:b/>
          <w:kern w:val="2"/>
          <w:sz w:val="20"/>
          <w:szCs w:val="20"/>
          <w:lang w:eastAsia="zh-CN" w:bidi="hi-IN"/>
        </w:rPr>
        <w:t>:</w:t>
      </w:r>
    </w:p>
    <w:p w14:paraId="15C81637" w14:textId="3AD99F8B" w:rsidR="00B00BF2" w:rsidRPr="002801E2" w:rsidRDefault="00B00BF2" w:rsidP="002801E2">
      <w:pPr>
        <w:numPr>
          <w:ilvl w:val="0"/>
          <w:numId w:val="140"/>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zarządzenie w sprawie przyjęcia i wdrażania Dokumentu Programowego Rozwoju Kultury w perspektywie 2020+ Kultura - Obecna!,</w:t>
      </w:r>
    </w:p>
    <w:p w14:paraId="44EB42EC" w14:textId="67DFF508" w:rsidR="006655D5" w:rsidRPr="002801E2" w:rsidRDefault="006655D5" w:rsidP="002801E2">
      <w:pPr>
        <w:numPr>
          <w:ilvl w:val="0"/>
          <w:numId w:val="140"/>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Diagnoza samorządowego pola wrocławskiej kultury</w:t>
      </w:r>
      <w:r w:rsidR="002F3FD1" w:rsidRPr="002801E2">
        <w:rPr>
          <w:rFonts w:ascii="Verdana" w:eastAsia="NSimSun" w:hAnsi="Verdana" w:cs="Calibri"/>
          <w:kern w:val="2"/>
          <w:sz w:val="20"/>
          <w:szCs w:val="20"/>
          <w:lang w:eastAsia="zh-CN" w:bidi="hi-IN"/>
        </w:rPr>
        <w:t xml:space="preserve"> za lata</w:t>
      </w:r>
      <w:r w:rsidRPr="002801E2">
        <w:rPr>
          <w:rFonts w:ascii="Verdana" w:eastAsia="NSimSun" w:hAnsi="Verdana" w:cs="Calibri"/>
          <w:kern w:val="2"/>
          <w:sz w:val="20"/>
          <w:szCs w:val="20"/>
          <w:lang w:eastAsia="zh-CN" w:bidi="hi-IN"/>
        </w:rPr>
        <w:t xml:space="preserve"> 2019</w:t>
      </w:r>
      <w:r w:rsidR="002F3FD1" w:rsidRPr="002801E2">
        <w:rPr>
          <w:rFonts w:ascii="Verdana" w:eastAsia="NSimSun" w:hAnsi="Verdana" w:cs="Calibri"/>
          <w:kern w:val="2"/>
          <w:sz w:val="20"/>
          <w:szCs w:val="20"/>
          <w:lang w:eastAsia="zh-CN" w:bidi="hi-IN"/>
        </w:rPr>
        <w:t>–</w:t>
      </w:r>
      <w:r w:rsidRPr="002801E2">
        <w:rPr>
          <w:rFonts w:ascii="Verdana" w:eastAsia="NSimSun" w:hAnsi="Verdana" w:cs="Calibri"/>
          <w:kern w:val="2"/>
          <w:sz w:val="20"/>
          <w:szCs w:val="20"/>
          <w:lang w:eastAsia="zh-CN" w:bidi="hi-IN"/>
        </w:rPr>
        <w:t>2023+</w:t>
      </w:r>
      <w:r w:rsidR="002F3FD1" w:rsidRPr="002801E2">
        <w:rPr>
          <w:rFonts w:ascii="Verdana" w:eastAsia="NSimSun" w:hAnsi="Verdana" w:cs="Calibri"/>
          <w:kern w:val="2"/>
          <w:sz w:val="20"/>
          <w:szCs w:val="20"/>
          <w:lang w:eastAsia="zh-CN" w:bidi="hi-IN"/>
        </w:rPr>
        <w:t>,</w:t>
      </w:r>
    </w:p>
    <w:p w14:paraId="10732956" w14:textId="3AABB379" w:rsidR="006655D5" w:rsidRPr="002801E2" w:rsidRDefault="00B00BF2" w:rsidP="002801E2">
      <w:pPr>
        <w:numPr>
          <w:ilvl w:val="0"/>
          <w:numId w:val="140"/>
        </w:numPr>
        <w:suppressAutoHyphens/>
        <w:spacing w:after="0" w:line="360" w:lineRule="auto"/>
        <w:contextualSpacing/>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 xml:space="preserve">zarządzenie w spawie stosowania Wrocławskich Standardów </w:t>
      </w:r>
      <w:r w:rsidR="006655D5" w:rsidRPr="002801E2">
        <w:rPr>
          <w:rFonts w:ascii="Verdana" w:eastAsia="NSimSun" w:hAnsi="Verdana" w:cs="Calibri"/>
          <w:kern w:val="2"/>
          <w:sz w:val="20"/>
          <w:szCs w:val="20"/>
          <w:lang w:eastAsia="zh-CN" w:bidi="hi-IN"/>
        </w:rPr>
        <w:t>Dostępności Kultury i Wydarzeń</w:t>
      </w:r>
      <w:r w:rsidR="002F3FD1" w:rsidRPr="002801E2">
        <w:rPr>
          <w:rFonts w:ascii="Verdana" w:eastAsia="NSimSun" w:hAnsi="Verdana" w:cs="Calibri"/>
          <w:kern w:val="2"/>
          <w:sz w:val="20"/>
          <w:szCs w:val="20"/>
          <w:lang w:eastAsia="zh-CN" w:bidi="hi-IN"/>
        </w:rPr>
        <w:t>.</w:t>
      </w:r>
    </w:p>
    <w:p w14:paraId="454B8052" w14:textId="77777777" w:rsidR="006655D5" w:rsidRPr="002801E2" w:rsidRDefault="006655D5" w:rsidP="002801E2">
      <w:pPr>
        <w:suppressAutoHyphens/>
        <w:spacing w:before="100" w:beforeAutospacing="1" w:after="0" w:line="360" w:lineRule="auto"/>
        <w:rPr>
          <w:rFonts w:ascii="Verdana" w:eastAsia="NSimSun" w:hAnsi="Verdana" w:cs="Calibri"/>
          <w:kern w:val="2"/>
          <w:sz w:val="20"/>
          <w:szCs w:val="20"/>
          <w:u w:val="single"/>
          <w:lang w:eastAsia="zh-CN" w:bidi="hi-IN"/>
        </w:rPr>
      </w:pPr>
      <w:r w:rsidRPr="002801E2">
        <w:rPr>
          <w:rFonts w:ascii="Verdana" w:eastAsia="NSimSun" w:hAnsi="Verdana" w:cs="Calibri"/>
          <w:kern w:val="2"/>
          <w:sz w:val="20"/>
          <w:szCs w:val="20"/>
          <w:u w:val="single"/>
          <w:lang w:eastAsia="zh-CN" w:bidi="hi-IN"/>
        </w:rPr>
        <w:t>Załącznik nr 2 do dokumentu Strategia Wrocław 2050</w:t>
      </w:r>
    </w:p>
    <w:p w14:paraId="50CB6A3A" w14:textId="77777777" w:rsidR="00A561B9" w:rsidRPr="002801E2" w:rsidRDefault="006655D5" w:rsidP="002801E2">
      <w:pPr>
        <w:suppressAutoHyphens/>
        <w:spacing w:before="100" w:beforeAutospacing="1" w:after="100" w:afterAutospacing="1" w:line="360" w:lineRule="auto"/>
        <w:rPr>
          <w:rFonts w:ascii="Verdana" w:eastAsia="NSimSun" w:hAnsi="Verdana" w:cs="Calibri"/>
          <w:kern w:val="2"/>
          <w:sz w:val="20"/>
          <w:szCs w:val="20"/>
          <w:lang w:eastAsia="zh-CN" w:bidi="hi-IN"/>
        </w:rPr>
      </w:pPr>
      <w:r w:rsidRPr="002801E2">
        <w:rPr>
          <w:rFonts w:ascii="Verdana" w:eastAsia="NSimSun" w:hAnsi="Verdana" w:cs="Calibri"/>
          <w:kern w:val="2"/>
          <w:sz w:val="20"/>
          <w:szCs w:val="20"/>
          <w:lang w:eastAsia="zh-CN" w:bidi="hi-IN"/>
        </w:rPr>
        <w:t>Wartości bazowe do wskaźników</w:t>
      </w:r>
    </w:p>
    <w:p w14:paraId="6031DAD1" w14:textId="77777777" w:rsidR="00A561B9" w:rsidRPr="002801E2" w:rsidRDefault="00A561B9" w:rsidP="00936B5B">
      <w:pPr>
        <w:suppressAutoHyphens/>
        <w:spacing w:after="0" w:line="360" w:lineRule="auto"/>
        <w:rPr>
          <w:rFonts w:ascii="Verdana" w:eastAsia="Times New Roman" w:hAnsi="Verdana" w:cs="Calibri"/>
          <w:b/>
          <w:bCs/>
          <w:color w:val="000000"/>
          <w:kern w:val="2"/>
          <w:sz w:val="20"/>
          <w:szCs w:val="20"/>
          <w:lang w:eastAsia="pl-PL" w:bidi="hi-IN"/>
        </w:rPr>
      </w:pPr>
      <w:r w:rsidRPr="002801E2">
        <w:rPr>
          <w:rFonts w:ascii="Verdana" w:eastAsia="Times New Roman" w:hAnsi="Verdana" w:cs="Calibri"/>
          <w:b/>
          <w:bCs/>
          <w:color w:val="000000"/>
          <w:kern w:val="2"/>
          <w:sz w:val="20"/>
          <w:szCs w:val="20"/>
          <w:lang w:eastAsia="pl-PL" w:bidi="hi-IN"/>
        </w:rPr>
        <w:t>Wskaźniki główne</w:t>
      </w:r>
    </w:p>
    <w:p w14:paraId="5215621F" w14:textId="07D58A07" w:rsidR="006655D5" w:rsidRPr="00936B5B" w:rsidRDefault="00A561B9" w:rsidP="00936B5B">
      <w:pPr>
        <w:suppressAutoHyphens/>
        <w:spacing w:before="100" w:beforeAutospacing="1" w:after="0" w:line="360" w:lineRule="auto"/>
        <w:rPr>
          <w:rFonts w:ascii="Verdana" w:eastAsia="Times New Roman" w:hAnsi="Verdana" w:cs="Calibri"/>
          <w:color w:val="000000"/>
          <w:kern w:val="2"/>
          <w:sz w:val="20"/>
          <w:szCs w:val="20"/>
          <w:u w:val="single"/>
          <w:lang w:eastAsia="pl-PL" w:bidi="hi-IN"/>
        </w:rPr>
      </w:pPr>
      <w:r w:rsidRPr="00936B5B">
        <w:rPr>
          <w:rFonts w:ascii="Verdana" w:eastAsia="Times New Roman" w:hAnsi="Verdana" w:cs="Calibri"/>
          <w:color w:val="000000"/>
          <w:kern w:val="2"/>
          <w:sz w:val="20"/>
          <w:szCs w:val="20"/>
          <w:u w:val="single"/>
          <w:lang w:eastAsia="pl-PL" w:bidi="hi-IN"/>
        </w:rPr>
        <w:t>Cel 1. Wysoka jakość życia w dobrej przestrzeni</w:t>
      </w:r>
      <w:r w:rsidR="006655D5" w:rsidRPr="00936B5B">
        <w:rPr>
          <w:rFonts w:ascii="Verdana" w:eastAsia="Times New Roman" w:hAnsi="Verdana" w:cs="Calibri"/>
          <w:color w:val="000000"/>
          <w:kern w:val="2"/>
          <w:sz w:val="20"/>
          <w:szCs w:val="20"/>
          <w:u w:val="single"/>
          <w:lang w:eastAsia="pl-PL" w:bidi="hi-IN"/>
        </w:rPr>
        <w:t xml:space="preserve"> </w:t>
      </w:r>
    </w:p>
    <w:tbl>
      <w:tblPr>
        <w:tblStyle w:val="Tabela-Siatka1"/>
        <w:tblW w:w="9569" w:type="dxa"/>
        <w:tblLook w:val="04A0" w:firstRow="1" w:lastRow="0" w:firstColumn="1" w:lastColumn="0" w:noHBand="0" w:noVBand="1"/>
      </w:tblPr>
      <w:tblGrid>
        <w:gridCol w:w="523"/>
        <w:gridCol w:w="3208"/>
        <w:gridCol w:w="1734"/>
        <w:gridCol w:w="1264"/>
        <w:gridCol w:w="1019"/>
        <w:gridCol w:w="1821"/>
      </w:tblGrid>
      <w:tr w:rsidR="006655D5" w:rsidRPr="002801E2" w14:paraId="64DB020F" w14:textId="77777777" w:rsidTr="006219F5">
        <w:trPr>
          <w:trHeight w:val="435"/>
          <w:tblHeader/>
        </w:trPr>
        <w:tc>
          <w:tcPr>
            <w:tcW w:w="0" w:type="auto"/>
            <w:hideMark/>
          </w:tcPr>
          <w:p w14:paraId="49095775" w14:textId="77777777" w:rsidR="006655D5" w:rsidRPr="002801E2" w:rsidRDefault="006655D5" w:rsidP="002801E2">
            <w:pPr>
              <w:spacing w:line="360" w:lineRule="auto"/>
              <w:rPr>
                <w:rFonts w:ascii="Verdana" w:eastAsia="Times New Roman" w:hAnsi="Verdana" w:cs="Calibri"/>
                <w:color w:val="000000"/>
                <w:sz w:val="20"/>
                <w:szCs w:val="20"/>
                <w:lang w:eastAsia="pl-PL"/>
              </w:rPr>
            </w:pPr>
            <w:bookmarkStart w:id="122" w:name="_Hlk211587600"/>
            <w:r w:rsidRPr="002801E2">
              <w:rPr>
                <w:rFonts w:ascii="Verdana" w:eastAsia="Times New Roman" w:hAnsi="Verdana" w:cs="Calibri"/>
                <w:color w:val="000000"/>
                <w:sz w:val="20"/>
                <w:szCs w:val="20"/>
                <w:lang w:eastAsia="pl-PL"/>
              </w:rPr>
              <w:t>Lp.</w:t>
            </w:r>
          </w:p>
        </w:tc>
        <w:tc>
          <w:tcPr>
            <w:tcW w:w="0" w:type="auto"/>
            <w:hideMark/>
          </w:tcPr>
          <w:p w14:paraId="066D067D"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Tytuł wskaźnika</w:t>
            </w:r>
          </w:p>
        </w:tc>
        <w:tc>
          <w:tcPr>
            <w:tcW w:w="0" w:type="auto"/>
            <w:hideMark/>
          </w:tcPr>
          <w:p w14:paraId="1F9E9ADD"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Rok monitorowania</w:t>
            </w:r>
          </w:p>
        </w:tc>
        <w:tc>
          <w:tcPr>
            <w:tcW w:w="0" w:type="auto"/>
            <w:hideMark/>
          </w:tcPr>
          <w:p w14:paraId="22A7E5A1"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Jednostka miary </w:t>
            </w:r>
          </w:p>
        </w:tc>
        <w:tc>
          <w:tcPr>
            <w:tcW w:w="0" w:type="auto"/>
            <w:hideMark/>
          </w:tcPr>
          <w:p w14:paraId="1E21270F"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Wartość</w:t>
            </w:r>
          </w:p>
        </w:tc>
        <w:tc>
          <w:tcPr>
            <w:tcW w:w="0" w:type="auto"/>
            <w:hideMark/>
          </w:tcPr>
          <w:p w14:paraId="78E42E8E"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Uwagi</w:t>
            </w:r>
          </w:p>
        </w:tc>
      </w:tr>
      <w:bookmarkEnd w:id="122"/>
      <w:tr w:rsidR="006655D5" w:rsidRPr="002801E2" w14:paraId="29B5D5BF" w14:textId="77777777" w:rsidTr="00CC76DC">
        <w:trPr>
          <w:trHeight w:val="435"/>
        </w:trPr>
        <w:tc>
          <w:tcPr>
            <w:tcW w:w="0" w:type="auto"/>
            <w:hideMark/>
          </w:tcPr>
          <w:p w14:paraId="40EAD8AF" w14:textId="5683F1E9"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1</w:t>
            </w:r>
          </w:p>
        </w:tc>
        <w:tc>
          <w:tcPr>
            <w:tcW w:w="0" w:type="auto"/>
            <w:hideMark/>
          </w:tcPr>
          <w:p w14:paraId="0C87863F"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Udział gminnych lokali mieszkalnych oraz lokali o funkcjach komunalnych w liczbie lokali mieszkalnych ogółem</w:t>
            </w:r>
          </w:p>
        </w:tc>
        <w:tc>
          <w:tcPr>
            <w:tcW w:w="0" w:type="auto"/>
            <w:hideMark/>
          </w:tcPr>
          <w:p w14:paraId="4635DC1A" w14:textId="697F59A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w:t>
            </w:r>
            <w:r w:rsidR="00C30A33" w:rsidRPr="002801E2">
              <w:rPr>
                <w:rFonts w:ascii="Verdana" w:eastAsia="Times New Roman" w:hAnsi="Verdana" w:cs="Calibri"/>
                <w:color w:val="000000"/>
                <w:sz w:val="20"/>
                <w:szCs w:val="20"/>
                <w:lang w:eastAsia="pl-PL"/>
              </w:rPr>
              <w:t>2</w:t>
            </w:r>
          </w:p>
        </w:tc>
        <w:tc>
          <w:tcPr>
            <w:tcW w:w="0" w:type="auto"/>
            <w:hideMark/>
          </w:tcPr>
          <w:p w14:paraId="1B49BAA6"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768A26AD" w14:textId="559F5846" w:rsidR="006655D5" w:rsidRPr="002801E2" w:rsidRDefault="00C30A33"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 9,86</w:t>
            </w:r>
          </w:p>
        </w:tc>
        <w:tc>
          <w:tcPr>
            <w:tcW w:w="0" w:type="auto"/>
            <w:noWrap/>
            <w:hideMark/>
          </w:tcPr>
          <w:p w14:paraId="2CFAB9C7"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6655D5" w:rsidRPr="002801E2" w14:paraId="464CE0C6" w14:textId="77777777" w:rsidTr="00CC76DC">
        <w:trPr>
          <w:trHeight w:val="645"/>
        </w:trPr>
        <w:tc>
          <w:tcPr>
            <w:tcW w:w="0" w:type="auto"/>
            <w:hideMark/>
          </w:tcPr>
          <w:p w14:paraId="3FD5BAAE" w14:textId="1EE45349"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w:t>
            </w:r>
          </w:p>
        </w:tc>
        <w:tc>
          <w:tcPr>
            <w:tcW w:w="0" w:type="auto"/>
            <w:hideMark/>
          </w:tcPr>
          <w:p w14:paraId="05678B31" w14:textId="47D85B58"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Udział ludności zamieszkującej w odległości do 800 m od stacji</w:t>
            </w:r>
            <w:r w:rsidR="000C210B" w:rsidRPr="002801E2">
              <w:rPr>
                <w:rFonts w:ascii="Verdana" w:eastAsia="Times New Roman" w:hAnsi="Verdana" w:cs="Calibri"/>
                <w:color w:val="000000"/>
                <w:sz w:val="20"/>
                <w:szCs w:val="20"/>
                <w:lang w:eastAsia="pl-PL"/>
              </w:rPr>
              <w:t xml:space="preserve"> </w:t>
            </w:r>
            <w:r w:rsidRPr="002801E2">
              <w:rPr>
                <w:rFonts w:ascii="Verdana" w:eastAsia="Times New Roman" w:hAnsi="Verdana" w:cs="Calibri"/>
                <w:color w:val="000000"/>
                <w:sz w:val="20"/>
                <w:szCs w:val="20"/>
                <w:lang w:eastAsia="pl-PL"/>
              </w:rPr>
              <w:t>/</w:t>
            </w:r>
            <w:r w:rsidR="000C210B" w:rsidRPr="002801E2">
              <w:rPr>
                <w:rFonts w:ascii="Verdana" w:eastAsia="Times New Roman" w:hAnsi="Verdana" w:cs="Calibri"/>
                <w:color w:val="000000"/>
                <w:sz w:val="20"/>
                <w:szCs w:val="20"/>
                <w:lang w:eastAsia="pl-PL"/>
              </w:rPr>
              <w:t xml:space="preserve"> </w:t>
            </w:r>
            <w:r w:rsidRPr="002801E2">
              <w:rPr>
                <w:rFonts w:ascii="Verdana" w:eastAsia="Times New Roman" w:hAnsi="Verdana" w:cs="Calibri"/>
                <w:color w:val="000000"/>
                <w:sz w:val="20"/>
                <w:szCs w:val="20"/>
                <w:lang w:eastAsia="pl-PL"/>
              </w:rPr>
              <w:t>przystanków kolejowych lub</w:t>
            </w:r>
            <w:r w:rsidR="00530443" w:rsidRPr="002801E2">
              <w:rPr>
                <w:rFonts w:ascii="Verdana" w:eastAsia="Times New Roman" w:hAnsi="Verdana" w:cs="Calibri"/>
                <w:color w:val="000000"/>
                <w:sz w:val="20"/>
                <w:szCs w:val="20"/>
                <w:lang w:eastAsia="pl-PL"/>
              </w:rPr>
              <w:t>/i</w:t>
            </w:r>
            <w:r w:rsidR="00056601" w:rsidRPr="002801E2">
              <w:rPr>
                <w:rFonts w:ascii="Verdana" w:eastAsia="Times New Roman" w:hAnsi="Verdana" w:cs="Calibri"/>
                <w:color w:val="000000"/>
                <w:sz w:val="20"/>
                <w:szCs w:val="20"/>
                <w:lang w:eastAsia="pl-PL"/>
              </w:rPr>
              <w:t xml:space="preserve"> </w:t>
            </w:r>
            <w:r w:rsidRPr="002801E2">
              <w:rPr>
                <w:rFonts w:ascii="Verdana" w:eastAsia="Times New Roman" w:hAnsi="Verdana" w:cs="Calibri"/>
                <w:color w:val="000000"/>
                <w:sz w:val="20"/>
                <w:szCs w:val="20"/>
                <w:lang w:eastAsia="pl-PL"/>
              </w:rPr>
              <w:t>do 500 m od przystanku komunikacji publicznej w liczbie mieszkańców ogółem</w:t>
            </w:r>
          </w:p>
        </w:tc>
        <w:tc>
          <w:tcPr>
            <w:tcW w:w="0" w:type="auto"/>
            <w:hideMark/>
          </w:tcPr>
          <w:p w14:paraId="70539271"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w:t>
            </w:r>
          </w:p>
        </w:tc>
        <w:tc>
          <w:tcPr>
            <w:tcW w:w="0" w:type="auto"/>
            <w:hideMark/>
          </w:tcPr>
          <w:p w14:paraId="5125E95E"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36769FC7"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98,40</w:t>
            </w:r>
          </w:p>
        </w:tc>
        <w:tc>
          <w:tcPr>
            <w:tcW w:w="0" w:type="auto"/>
            <w:noWrap/>
            <w:hideMark/>
          </w:tcPr>
          <w:p w14:paraId="7FDC6CF5"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6655D5" w:rsidRPr="002801E2" w14:paraId="4ED210D3" w14:textId="77777777" w:rsidTr="00CC76DC">
        <w:trPr>
          <w:trHeight w:val="435"/>
        </w:trPr>
        <w:tc>
          <w:tcPr>
            <w:tcW w:w="0" w:type="auto"/>
            <w:hideMark/>
          </w:tcPr>
          <w:p w14:paraId="0E57E9D1" w14:textId="385BD09E"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lastRenderedPageBreak/>
              <w:t>3a</w:t>
            </w:r>
          </w:p>
        </w:tc>
        <w:tc>
          <w:tcPr>
            <w:tcW w:w="0" w:type="auto"/>
            <w:hideMark/>
          </w:tcPr>
          <w:p w14:paraId="5DB1C141" w14:textId="6D1F0761"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Udział lokali mieszkalnych w odległości do 300 m od terenów zieleni ogólnodostępnej w liczbie lokali mieszkalnych ogółem</w:t>
            </w:r>
          </w:p>
        </w:tc>
        <w:tc>
          <w:tcPr>
            <w:tcW w:w="0" w:type="auto"/>
            <w:hideMark/>
          </w:tcPr>
          <w:p w14:paraId="074FBBA6" w14:textId="3E7BF588" w:rsidR="006655D5" w:rsidRPr="002801E2" w:rsidRDefault="000C210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18DE8B66"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2C969575" w14:textId="3487301C" w:rsidR="006655D5" w:rsidRPr="002801E2" w:rsidRDefault="000C210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27F07555"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Wskaźnik nie jest jeszcze monitorowany</w:t>
            </w:r>
          </w:p>
        </w:tc>
      </w:tr>
      <w:tr w:rsidR="006655D5" w:rsidRPr="002801E2" w14:paraId="0CD4129D" w14:textId="77777777" w:rsidTr="00CC76DC">
        <w:trPr>
          <w:trHeight w:val="300"/>
        </w:trPr>
        <w:tc>
          <w:tcPr>
            <w:tcW w:w="0" w:type="auto"/>
            <w:hideMark/>
          </w:tcPr>
          <w:p w14:paraId="6BDC4B69" w14:textId="355F009C"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3b</w:t>
            </w:r>
          </w:p>
        </w:tc>
        <w:tc>
          <w:tcPr>
            <w:tcW w:w="0" w:type="auto"/>
            <w:hideMark/>
          </w:tcPr>
          <w:p w14:paraId="7D45F666"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sz w:val="20"/>
                <w:szCs w:val="20"/>
                <w:lang w:eastAsia="pl-PL"/>
              </w:rPr>
              <w:t>Procent ludności mieszkającej w odległości do 300 metrów od terenów zieleni o dowolnej powierzchni</w:t>
            </w:r>
          </w:p>
        </w:tc>
        <w:tc>
          <w:tcPr>
            <w:tcW w:w="0" w:type="auto"/>
            <w:hideMark/>
          </w:tcPr>
          <w:p w14:paraId="000A9F9E"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w:t>
            </w:r>
          </w:p>
        </w:tc>
        <w:tc>
          <w:tcPr>
            <w:tcW w:w="0" w:type="auto"/>
            <w:hideMark/>
          </w:tcPr>
          <w:p w14:paraId="329A2DEA"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5FE048B8"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83,96</w:t>
            </w:r>
          </w:p>
        </w:tc>
        <w:tc>
          <w:tcPr>
            <w:tcW w:w="0" w:type="auto"/>
            <w:noWrap/>
            <w:hideMark/>
          </w:tcPr>
          <w:p w14:paraId="3A5292BC"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6655D5" w:rsidRPr="002801E2" w14:paraId="31D597BE" w14:textId="77777777" w:rsidTr="00CC76DC">
        <w:trPr>
          <w:trHeight w:val="435"/>
        </w:trPr>
        <w:tc>
          <w:tcPr>
            <w:tcW w:w="0" w:type="auto"/>
            <w:hideMark/>
          </w:tcPr>
          <w:p w14:paraId="3EDABC1F" w14:textId="18A737E4"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4</w:t>
            </w:r>
          </w:p>
        </w:tc>
        <w:tc>
          <w:tcPr>
            <w:tcW w:w="0" w:type="auto"/>
            <w:hideMark/>
          </w:tcPr>
          <w:p w14:paraId="686FB5BE"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sz w:val="20"/>
                <w:szCs w:val="20"/>
                <w:lang w:eastAsia="pl-PL"/>
              </w:rPr>
              <w:t>Udział zieleni wysokiej w powierzchni miasta ogółem</w:t>
            </w:r>
          </w:p>
        </w:tc>
        <w:tc>
          <w:tcPr>
            <w:tcW w:w="0" w:type="auto"/>
            <w:hideMark/>
          </w:tcPr>
          <w:p w14:paraId="209C3AFA"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w:t>
            </w:r>
          </w:p>
        </w:tc>
        <w:tc>
          <w:tcPr>
            <w:tcW w:w="0" w:type="auto"/>
            <w:hideMark/>
          </w:tcPr>
          <w:p w14:paraId="248F5373"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29813952"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25,00</w:t>
            </w:r>
          </w:p>
        </w:tc>
        <w:tc>
          <w:tcPr>
            <w:tcW w:w="0" w:type="auto"/>
            <w:noWrap/>
            <w:hideMark/>
          </w:tcPr>
          <w:p w14:paraId="5D80D0C2"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6655D5" w:rsidRPr="002801E2" w14:paraId="43B998E8" w14:textId="77777777" w:rsidTr="00CC76DC">
        <w:trPr>
          <w:trHeight w:val="435"/>
        </w:trPr>
        <w:tc>
          <w:tcPr>
            <w:tcW w:w="0" w:type="auto"/>
          </w:tcPr>
          <w:p w14:paraId="6A2B11C3" w14:textId="6217E9C9"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5</w:t>
            </w:r>
          </w:p>
        </w:tc>
        <w:tc>
          <w:tcPr>
            <w:tcW w:w="0" w:type="auto"/>
          </w:tcPr>
          <w:p w14:paraId="11555975" w14:textId="77777777" w:rsidR="006655D5" w:rsidRPr="002801E2" w:rsidRDefault="006655D5"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 xml:space="preserve">Udział podróży </w:t>
            </w:r>
            <w:proofErr w:type="spellStart"/>
            <w:r w:rsidRPr="002801E2">
              <w:rPr>
                <w:rFonts w:ascii="Verdana" w:eastAsia="Times New Roman" w:hAnsi="Verdana" w:cs="Calibri"/>
                <w:sz w:val="20"/>
                <w:szCs w:val="20"/>
                <w:lang w:eastAsia="pl-PL"/>
              </w:rPr>
              <w:t>niesamochodowych</w:t>
            </w:r>
            <w:proofErr w:type="spellEnd"/>
            <w:r w:rsidRPr="002801E2">
              <w:rPr>
                <w:rFonts w:ascii="Verdana" w:eastAsia="Times New Roman" w:hAnsi="Verdana" w:cs="Calibri"/>
                <w:sz w:val="20"/>
                <w:szCs w:val="20"/>
                <w:lang w:eastAsia="pl-PL"/>
              </w:rPr>
              <w:t xml:space="preserve"> w podróżach ogółem</w:t>
            </w:r>
          </w:p>
        </w:tc>
        <w:tc>
          <w:tcPr>
            <w:tcW w:w="0" w:type="auto"/>
          </w:tcPr>
          <w:p w14:paraId="12559B66"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2024</w:t>
            </w:r>
          </w:p>
        </w:tc>
        <w:tc>
          <w:tcPr>
            <w:tcW w:w="0" w:type="auto"/>
          </w:tcPr>
          <w:p w14:paraId="79374CE0"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tcPr>
          <w:p w14:paraId="598D2FC0" w14:textId="64D2BE8D"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60,2</w:t>
            </w:r>
            <w:r w:rsidR="00E36139" w:rsidRPr="002801E2">
              <w:rPr>
                <w:rFonts w:ascii="Verdana" w:eastAsia="Times New Roman" w:hAnsi="Verdana" w:cs="Calibri"/>
                <w:color w:val="000000"/>
                <w:sz w:val="20"/>
                <w:szCs w:val="20"/>
                <w:lang w:eastAsia="pl-PL"/>
              </w:rPr>
              <w:t>0</w:t>
            </w:r>
          </w:p>
        </w:tc>
        <w:tc>
          <w:tcPr>
            <w:tcW w:w="0" w:type="auto"/>
            <w:noWrap/>
          </w:tcPr>
          <w:p w14:paraId="186DB4B1" w14:textId="77777777" w:rsidR="006655D5" w:rsidRPr="002801E2" w:rsidRDefault="006655D5" w:rsidP="002801E2">
            <w:pPr>
              <w:spacing w:line="360" w:lineRule="auto"/>
              <w:rPr>
                <w:rFonts w:ascii="Verdana" w:eastAsia="Times New Roman" w:hAnsi="Verdana" w:cs="Calibri"/>
                <w:color w:val="000000"/>
                <w:sz w:val="20"/>
                <w:szCs w:val="20"/>
                <w:lang w:eastAsia="pl-PL"/>
              </w:rPr>
            </w:pPr>
          </w:p>
        </w:tc>
      </w:tr>
    </w:tbl>
    <w:p w14:paraId="58685303" w14:textId="72D2E82A" w:rsidR="00A561B9" w:rsidRPr="00936B5B" w:rsidRDefault="00A561B9" w:rsidP="00936B5B">
      <w:pPr>
        <w:suppressAutoHyphens/>
        <w:spacing w:before="100" w:beforeAutospacing="1" w:after="0" w:line="360" w:lineRule="auto"/>
        <w:rPr>
          <w:rFonts w:ascii="Verdana" w:eastAsia="Times New Roman" w:hAnsi="Verdana" w:cs="Calibri"/>
          <w:color w:val="000000"/>
          <w:kern w:val="2"/>
          <w:sz w:val="20"/>
          <w:szCs w:val="20"/>
          <w:u w:val="single"/>
          <w:lang w:eastAsia="pl-PL" w:bidi="hi-IN"/>
        </w:rPr>
      </w:pPr>
      <w:r w:rsidRPr="00936B5B">
        <w:rPr>
          <w:rFonts w:ascii="Verdana" w:eastAsia="Times New Roman" w:hAnsi="Verdana" w:cs="Calibri"/>
          <w:color w:val="000000"/>
          <w:kern w:val="2"/>
          <w:sz w:val="20"/>
          <w:szCs w:val="20"/>
          <w:u w:val="single"/>
          <w:lang w:eastAsia="pl-PL" w:bidi="hi-IN"/>
        </w:rPr>
        <w:t>Cel 2. Mocna krajowa i międzynarodowa pozycja Wrocławia</w:t>
      </w:r>
    </w:p>
    <w:tbl>
      <w:tblPr>
        <w:tblStyle w:val="Tabela-Siatka1"/>
        <w:tblW w:w="9569" w:type="dxa"/>
        <w:tblLook w:val="04A0" w:firstRow="1" w:lastRow="0" w:firstColumn="1" w:lastColumn="0" w:noHBand="0" w:noVBand="1"/>
      </w:tblPr>
      <w:tblGrid>
        <w:gridCol w:w="523"/>
        <w:gridCol w:w="3965"/>
        <w:gridCol w:w="1803"/>
        <w:gridCol w:w="1364"/>
        <w:gridCol w:w="1019"/>
        <w:gridCol w:w="895"/>
      </w:tblGrid>
      <w:tr w:rsidR="00A561B9" w:rsidRPr="002801E2" w14:paraId="51B0C9CC" w14:textId="77777777" w:rsidTr="00CC76DC">
        <w:trPr>
          <w:trHeight w:val="489"/>
        </w:trPr>
        <w:tc>
          <w:tcPr>
            <w:tcW w:w="0" w:type="auto"/>
          </w:tcPr>
          <w:p w14:paraId="43168A93" w14:textId="77777777"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Lp.</w:t>
            </w:r>
          </w:p>
        </w:tc>
        <w:tc>
          <w:tcPr>
            <w:tcW w:w="0" w:type="auto"/>
          </w:tcPr>
          <w:p w14:paraId="52CF12FA" w14:textId="77777777"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Tytuł wskaźnika</w:t>
            </w:r>
          </w:p>
        </w:tc>
        <w:tc>
          <w:tcPr>
            <w:tcW w:w="0" w:type="auto"/>
          </w:tcPr>
          <w:p w14:paraId="6D17D809" w14:textId="77777777"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Rok monitorowania</w:t>
            </w:r>
          </w:p>
        </w:tc>
        <w:tc>
          <w:tcPr>
            <w:tcW w:w="0" w:type="auto"/>
          </w:tcPr>
          <w:p w14:paraId="46C7BB98" w14:textId="77777777"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Jednostka miary </w:t>
            </w:r>
          </w:p>
        </w:tc>
        <w:tc>
          <w:tcPr>
            <w:tcW w:w="0" w:type="auto"/>
          </w:tcPr>
          <w:p w14:paraId="77748677" w14:textId="77777777"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Wartość</w:t>
            </w:r>
          </w:p>
        </w:tc>
        <w:tc>
          <w:tcPr>
            <w:tcW w:w="0" w:type="auto"/>
            <w:noWrap/>
          </w:tcPr>
          <w:p w14:paraId="4C5771AD" w14:textId="77777777"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Uwagi</w:t>
            </w:r>
          </w:p>
        </w:tc>
      </w:tr>
      <w:tr w:rsidR="006655D5" w:rsidRPr="002801E2" w14:paraId="6D639D99" w14:textId="77777777" w:rsidTr="00CC76DC">
        <w:trPr>
          <w:trHeight w:val="489"/>
        </w:trPr>
        <w:tc>
          <w:tcPr>
            <w:tcW w:w="0" w:type="auto"/>
            <w:hideMark/>
          </w:tcPr>
          <w:p w14:paraId="2EE2802E" w14:textId="7B4856BB"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1</w:t>
            </w:r>
          </w:p>
        </w:tc>
        <w:tc>
          <w:tcPr>
            <w:tcW w:w="0" w:type="auto"/>
            <w:hideMark/>
          </w:tcPr>
          <w:p w14:paraId="425C2D51" w14:textId="108E353A" w:rsidR="006655D5" w:rsidRPr="002801E2" w:rsidRDefault="00685F1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Udział procentowy PKB Wrocławia w PKB Unii Europejskiej</w:t>
            </w:r>
            <w:r w:rsidR="00AF7322" w:rsidRPr="002801E2">
              <w:rPr>
                <w:rFonts w:ascii="Verdana" w:eastAsia="Times New Roman" w:hAnsi="Verdana" w:cs="Calibri"/>
                <w:color w:val="000000"/>
                <w:sz w:val="20"/>
                <w:szCs w:val="20"/>
                <w:lang w:eastAsia="pl-PL"/>
              </w:rPr>
              <w:t xml:space="preserve"> </w:t>
            </w:r>
            <w:r w:rsidR="00DF60AA" w:rsidRPr="002801E2">
              <w:rPr>
                <w:rFonts w:ascii="Verdana" w:eastAsia="Times New Roman" w:hAnsi="Verdana" w:cs="Calibri"/>
                <w:color w:val="000000"/>
                <w:sz w:val="20"/>
                <w:szCs w:val="20"/>
                <w:lang w:eastAsia="pl-PL"/>
              </w:rPr>
              <w:t>(wg PPS)</w:t>
            </w:r>
          </w:p>
        </w:tc>
        <w:tc>
          <w:tcPr>
            <w:tcW w:w="0" w:type="auto"/>
            <w:hideMark/>
          </w:tcPr>
          <w:p w14:paraId="654356A3"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2022</w:t>
            </w:r>
          </w:p>
        </w:tc>
        <w:tc>
          <w:tcPr>
            <w:tcW w:w="0" w:type="auto"/>
            <w:hideMark/>
          </w:tcPr>
          <w:p w14:paraId="635F9FBA" w14:textId="3A9CA70C"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 </w:t>
            </w:r>
            <w:r w:rsidR="00685F15" w:rsidRPr="002801E2">
              <w:rPr>
                <w:rFonts w:ascii="Verdana" w:eastAsia="Times New Roman" w:hAnsi="Verdana" w:cs="Calibri"/>
                <w:color w:val="000000"/>
                <w:sz w:val="20"/>
                <w:szCs w:val="20"/>
                <w:lang w:eastAsia="pl-PL"/>
              </w:rPr>
              <w:t>%</w:t>
            </w:r>
          </w:p>
        </w:tc>
        <w:tc>
          <w:tcPr>
            <w:tcW w:w="0" w:type="auto"/>
            <w:hideMark/>
          </w:tcPr>
          <w:p w14:paraId="6044107D" w14:textId="5AFBF601" w:rsidR="006655D5" w:rsidRPr="002801E2" w:rsidRDefault="00C30A33"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 0,19</w:t>
            </w:r>
          </w:p>
        </w:tc>
        <w:tc>
          <w:tcPr>
            <w:tcW w:w="0" w:type="auto"/>
            <w:noWrap/>
            <w:hideMark/>
          </w:tcPr>
          <w:p w14:paraId="2E3975A9"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6655D5" w:rsidRPr="002801E2" w14:paraId="384A0766" w14:textId="77777777" w:rsidTr="00CC76DC">
        <w:trPr>
          <w:trHeight w:val="435"/>
        </w:trPr>
        <w:tc>
          <w:tcPr>
            <w:tcW w:w="0" w:type="auto"/>
            <w:hideMark/>
          </w:tcPr>
          <w:p w14:paraId="21A1E22E" w14:textId="21342E8F"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w:t>
            </w:r>
          </w:p>
        </w:tc>
        <w:tc>
          <w:tcPr>
            <w:tcW w:w="0" w:type="auto"/>
            <w:hideMark/>
          </w:tcPr>
          <w:p w14:paraId="5A6ED241" w14:textId="6ACD9FFA" w:rsidR="006655D5" w:rsidRPr="002801E2" w:rsidRDefault="00685F1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Udział </w:t>
            </w:r>
            <w:r w:rsidR="006655D5" w:rsidRPr="002801E2">
              <w:rPr>
                <w:rFonts w:ascii="Verdana" w:eastAsia="Times New Roman" w:hAnsi="Verdana" w:cs="Calibri"/>
                <w:color w:val="000000"/>
                <w:sz w:val="20"/>
                <w:szCs w:val="20"/>
                <w:lang w:eastAsia="pl-PL"/>
              </w:rPr>
              <w:t>podmiotów gospodarczych w usługach wyższego</w:t>
            </w:r>
            <w:r w:rsidR="00056601" w:rsidRPr="002801E2">
              <w:rPr>
                <w:rFonts w:ascii="Verdana" w:eastAsia="Times New Roman" w:hAnsi="Verdana" w:cs="Calibri"/>
                <w:color w:val="000000"/>
                <w:sz w:val="20"/>
                <w:szCs w:val="20"/>
                <w:lang w:eastAsia="pl-PL"/>
              </w:rPr>
              <w:t xml:space="preserve"> </w:t>
            </w:r>
            <w:r w:rsidR="006655D5" w:rsidRPr="002801E2">
              <w:rPr>
                <w:rFonts w:ascii="Verdana" w:eastAsia="Times New Roman" w:hAnsi="Verdana" w:cs="Calibri"/>
                <w:color w:val="000000"/>
                <w:sz w:val="20"/>
                <w:szCs w:val="20"/>
                <w:lang w:eastAsia="pl-PL"/>
              </w:rPr>
              <w:t>rzędu</w:t>
            </w:r>
            <w:r w:rsidR="00056601" w:rsidRPr="002801E2">
              <w:rPr>
                <w:rFonts w:ascii="Verdana" w:eastAsia="Times New Roman" w:hAnsi="Verdana" w:cs="Calibri"/>
                <w:color w:val="000000"/>
                <w:sz w:val="20"/>
                <w:szCs w:val="20"/>
                <w:lang w:eastAsia="pl-PL"/>
              </w:rPr>
              <w:t xml:space="preserve"> </w:t>
            </w:r>
            <w:r w:rsidR="006655D5" w:rsidRPr="002801E2">
              <w:rPr>
                <w:rFonts w:ascii="Verdana" w:eastAsia="Times New Roman" w:hAnsi="Verdana" w:cs="Calibri"/>
                <w:color w:val="000000"/>
                <w:sz w:val="20"/>
                <w:szCs w:val="20"/>
                <w:lang w:eastAsia="pl-PL"/>
              </w:rPr>
              <w:t>(J-R)</w:t>
            </w:r>
            <w:r w:rsidR="00056601" w:rsidRPr="002801E2">
              <w:rPr>
                <w:rFonts w:ascii="Verdana" w:eastAsia="Times New Roman" w:hAnsi="Verdana" w:cs="Calibri"/>
                <w:color w:val="000000"/>
                <w:sz w:val="20"/>
                <w:szCs w:val="20"/>
                <w:lang w:eastAsia="pl-PL"/>
              </w:rPr>
              <w:t xml:space="preserve"> </w:t>
            </w:r>
            <w:r w:rsidR="00C603C9" w:rsidRPr="002801E2">
              <w:rPr>
                <w:rFonts w:ascii="Verdana" w:eastAsia="Times New Roman" w:hAnsi="Verdana" w:cs="Calibri"/>
                <w:color w:val="000000"/>
                <w:sz w:val="20"/>
                <w:szCs w:val="20"/>
                <w:lang w:eastAsia="pl-PL"/>
              </w:rPr>
              <w:t>w podmiotach gospodarczych ogółem</w:t>
            </w:r>
          </w:p>
        </w:tc>
        <w:tc>
          <w:tcPr>
            <w:tcW w:w="0" w:type="auto"/>
            <w:hideMark/>
          </w:tcPr>
          <w:p w14:paraId="6884F5C1" w14:textId="0E16438C"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w:t>
            </w:r>
            <w:r w:rsidR="00C30A33" w:rsidRPr="002801E2">
              <w:rPr>
                <w:rFonts w:ascii="Verdana" w:eastAsia="Times New Roman" w:hAnsi="Verdana" w:cs="Calibri"/>
                <w:color w:val="000000"/>
                <w:sz w:val="20"/>
                <w:szCs w:val="20"/>
                <w:lang w:eastAsia="pl-PL"/>
              </w:rPr>
              <w:t>4</w:t>
            </w:r>
          </w:p>
        </w:tc>
        <w:tc>
          <w:tcPr>
            <w:tcW w:w="0" w:type="auto"/>
            <w:hideMark/>
          </w:tcPr>
          <w:p w14:paraId="4FD4EDC4" w14:textId="072A0963" w:rsidR="006655D5" w:rsidRPr="002801E2" w:rsidRDefault="00685F1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36B24D53" w14:textId="7A508749" w:rsidR="006655D5" w:rsidRPr="002801E2" w:rsidRDefault="00C30A33"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 56,</w:t>
            </w:r>
            <w:r w:rsidR="00DA33CD" w:rsidRPr="002801E2">
              <w:rPr>
                <w:rFonts w:ascii="Verdana" w:eastAsia="Times New Roman" w:hAnsi="Verdana" w:cs="Calibri"/>
                <w:color w:val="000000"/>
                <w:sz w:val="20"/>
                <w:szCs w:val="20"/>
                <w:lang w:eastAsia="pl-PL"/>
              </w:rPr>
              <w:t>51</w:t>
            </w:r>
          </w:p>
        </w:tc>
        <w:tc>
          <w:tcPr>
            <w:tcW w:w="0" w:type="auto"/>
            <w:noWrap/>
            <w:hideMark/>
          </w:tcPr>
          <w:p w14:paraId="714D29D0"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6655D5" w:rsidRPr="002801E2" w14:paraId="68B21A67" w14:textId="77777777" w:rsidTr="00CC76DC">
        <w:trPr>
          <w:trHeight w:val="435"/>
        </w:trPr>
        <w:tc>
          <w:tcPr>
            <w:tcW w:w="0" w:type="auto"/>
            <w:hideMark/>
          </w:tcPr>
          <w:p w14:paraId="0B0AB132" w14:textId="7414A2B6"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3</w:t>
            </w:r>
          </w:p>
        </w:tc>
        <w:tc>
          <w:tcPr>
            <w:tcW w:w="0" w:type="auto"/>
            <w:hideMark/>
          </w:tcPr>
          <w:p w14:paraId="343C762D" w14:textId="67C7917E" w:rsidR="006655D5" w:rsidRPr="002801E2" w:rsidRDefault="00AE20A4"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Średni u</w:t>
            </w:r>
            <w:r w:rsidR="006655D5" w:rsidRPr="002801E2">
              <w:rPr>
                <w:rFonts w:ascii="Verdana" w:eastAsia="Times New Roman" w:hAnsi="Verdana" w:cs="Calibri"/>
                <w:color w:val="000000"/>
                <w:sz w:val="20"/>
                <w:szCs w:val="20"/>
                <w:lang w:eastAsia="pl-PL"/>
              </w:rPr>
              <w:t>dział osób w szczególnej sytuacji na rynku pracy w liczbie zarejestrowanych bezrobotnych ogółem</w:t>
            </w:r>
          </w:p>
        </w:tc>
        <w:tc>
          <w:tcPr>
            <w:tcW w:w="0" w:type="auto"/>
            <w:hideMark/>
          </w:tcPr>
          <w:p w14:paraId="0E8E59DE" w14:textId="6E25714D"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w:t>
            </w:r>
            <w:r w:rsidR="00AE20A4" w:rsidRPr="002801E2">
              <w:rPr>
                <w:rFonts w:ascii="Verdana" w:eastAsia="Times New Roman" w:hAnsi="Verdana" w:cs="Calibri"/>
                <w:color w:val="000000"/>
                <w:sz w:val="20"/>
                <w:szCs w:val="20"/>
                <w:lang w:eastAsia="pl-PL"/>
              </w:rPr>
              <w:t>4</w:t>
            </w:r>
          </w:p>
        </w:tc>
        <w:tc>
          <w:tcPr>
            <w:tcW w:w="0" w:type="auto"/>
            <w:hideMark/>
          </w:tcPr>
          <w:p w14:paraId="061A5200"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3AC86DE4" w14:textId="2D7891B5" w:rsidR="006655D5" w:rsidRPr="002801E2" w:rsidRDefault="00C30A33"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 71,81</w:t>
            </w:r>
          </w:p>
        </w:tc>
        <w:tc>
          <w:tcPr>
            <w:tcW w:w="0" w:type="auto"/>
            <w:noWrap/>
            <w:hideMark/>
          </w:tcPr>
          <w:p w14:paraId="362C9DE5"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bl>
    <w:p w14:paraId="166AAF4B" w14:textId="1BE03746" w:rsidR="00A561B9" w:rsidRPr="00936B5B" w:rsidRDefault="00A561B9" w:rsidP="00936B5B">
      <w:pPr>
        <w:suppressAutoHyphens/>
        <w:spacing w:before="100" w:beforeAutospacing="1" w:after="0" w:line="360" w:lineRule="auto"/>
        <w:rPr>
          <w:rFonts w:ascii="Verdana" w:eastAsia="Times New Roman" w:hAnsi="Verdana" w:cs="Calibri"/>
          <w:color w:val="000000"/>
          <w:kern w:val="2"/>
          <w:sz w:val="20"/>
          <w:szCs w:val="20"/>
          <w:u w:val="single"/>
          <w:lang w:eastAsia="pl-PL" w:bidi="hi-IN"/>
        </w:rPr>
      </w:pPr>
      <w:r w:rsidRPr="00936B5B">
        <w:rPr>
          <w:rFonts w:ascii="Verdana" w:eastAsia="Times New Roman" w:hAnsi="Verdana" w:cs="Calibri"/>
          <w:color w:val="000000"/>
          <w:kern w:val="2"/>
          <w:sz w:val="20"/>
          <w:szCs w:val="20"/>
          <w:u w:val="single"/>
          <w:lang w:eastAsia="pl-PL" w:bidi="hi-IN"/>
        </w:rPr>
        <w:t>Cel 3. Bezpieczne, odporne na kryzysy i neutralne klimatycznie miasto</w:t>
      </w:r>
    </w:p>
    <w:tbl>
      <w:tblPr>
        <w:tblStyle w:val="Tabela-Siatka1"/>
        <w:tblW w:w="9569" w:type="dxa"/>
        <w:tblLook w:val="04A0" w:firstRow="1" w:lastRow="0" w:firstColumn="1" w:lastColumn="0" w:noHBand="0" w:noVBand="1"/>
      </w:tblPr>
      <w:tblGrid>
        <w:gridCol w:w="523"/>
        <w:gridCol w:w="2394"/>
        <w:gridCol w:w="1733"/>
        <w:gridCol w:w="1263"/>
        <w:gridCol w:w="1840"/>
        <w:gridCol w:w="1816"/>
      </w:tblGrid>
      <w:tr w:rsidR="00A561B9" w:rsidRPr="002801E2" w14:paraId="7B7CF6C4" w14:textId="77777777" w:rsidTr="006219F5">
        <w:trPr>
          <w:trHeight w:val="613"/>
          <w:tblHeader/>
        </w:trPr>
        <w:tc>
          <w:tcPr>
            <w:tcW w:w="0" w:type="auto"/>
            <w:hideMark/>
          </w:tcPr>
          <w:p w14:paraId="62D30803" w14:textId="77777777"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Lp.</w:t>
            </w:r>
          </w:p>
        </w:tc>
        <w:tc>
          <w:tcPr>
            <w:tcW w:w="0" w:type="auto"/>
            <w:hideMark/>
          </w:tcPr>
          <w:p w14:paraId="54E74A35" w14:textId="77777777"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Tytuł wskaźnika</w:t>
            </w:r>
          </w:p>
        </w:tc>
        <w:tc>
          <w:tcPr>
            <w:tcW w:w="0" w:type="auto"/>
            <w:hideMark/>
          </w:tcPr>
          <w:p w14:paraId="4816BB67" w14:textId="77777777"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Rok monitorowania</w:t>
            </w:r>
          </w:p>
        </w:tc>
        <w:tc>
          <w:tcPr>
            <w:tcW w:w="0" w:type="auto"/>
            <w:hideMark/>
          </w:tcPr>
          <w:p w14:paraId="2B204AB1" w14:textId="77777777"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Jednostka miary </w:t>
            </w:r>
          </w:p>
        </w:tc>
        <w:tc>
          <w:tcPr>
            <w:tcW w:w="0" w:type="auto"/>
            <w:hideMark/>
          </w:tcPr>
          <w:p w14:paraId="10DE2DD6" w14:textId="77777777"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Wartość</w:t>
            </w:r>
          </w:p>
        </w:tc>
        <w:tc>
          <w:tcPr>
            <w:tcW w:w="0" w:type="auto"/>
            <w:noWrap/>
            <w:hideMark/>
          </w:tcPr>
          <w:p w14:paraId="369133CC" w14:textId="77777777"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Uwagi</w:t>
            </w:r>
          </w:p>
        </w:tc>
      </w:tr>
      <w:tr w:rsidR="00A561B9" w:rsidRPr="002801E2" w14:paraId="5894E813" w14:textId="77777777" w:rsidTr="00CC76DC">
        <w:trPr>
          <w:trHeight w:val="613"/>
        </w:trPr>
        <w:tc>
          <w:tcPr>
            <w:tcW w:w="0" w:type="auto"/>
            <w:hideMark/>
          </w:tcPr>
          <w:p w14:paraId="36E04909" w14:textId="6D7F17C7"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1a</w:t>
            </w:r>
          </w:p>
        </w:tc>
        <w:tc>
          <w:tcPr>
            <w:tcW w:w="0" w:type="auto"/>
            <w:hideMark/>
          </w:tcPr>
          <w:p w14:paraId="29F2C813" w14:textId="6A2D87B9"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Wielkość emisji dwutlenku węgla z obszaru gminy w danym roku </w:t>
            </w:r>
          </w:p>
        </w:tc>
        <w:tc>
          <w:tcPr>
            <w:tcW w:w="0" w:type="auto"/>
            <w:hideMark/>
          </w:tcPr>
          <w:p w14:paraId="61F25040" w14:textId="77777777"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w:t>
            </w:r>
          </w:p>
        </w:tc>
        <w:tc>
          <w:tcPr>
            <w:tcW w:w="0" w:type="auto"/>
            <w:hideMark/>
          </w:tcPr>
          <w:p w14:paraId="27FD8ECD" w14:textId="77777777"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Mg CO</w:t>
            </w:r>
            <w:r w:rsidRPr="002801E2">
              <w:rPr>
                <w:rFonts w:ascii="Verdana" w:eastAsia="Times New Roman" w:hAnsi="Verdana" w:cs="Calibri"/>
                <w:color w:val="000000"/>
                <w:sz w:val="20"/>
                <w:szCs w:val="20"/>
                <w:vertAlign w:val="subscript"/>
                <w:lang w:eastAsia="pl-PL"/>
              </w:rPr>
              <w:t>2</w:t>
            </w:r>
            <w:r w:rsidRPr="002801E2">
              <w:rPr>
                <w:rFonts w:ascii="Verdana" w:eastAsia="Times New Roman" w:hAnsi="Verdana" w:cs="Calibri"/>
                <w:color w:val="000000"/>
                <w:sz w:val="20"/>
                <w:szCs w:val="20"/>
                <w:lang w:eastAsia="pl-PL"/>
              </w:rPr>
              <w:t xml:space="preserve">/rok </w:t>
            </w:r>
          </w:p>
          <w:p w14:paraId="455C295C" w14:textId="77777777" w:rsidR="00A561B9" w:rsidRPr="002801E2" w:rsidRDefault="00A561B9" w:rsidP="002801E2">
            <w:pPr>
              <w:spacing w:line="360" w:lineRule="auto"/>
              <w:rPr>
                <w:rFonts w:ascii="Verdana" w:eastAsia="Times New Roman" w:hAnsi="Verdana" w:cs="Calibri"/>
                <w:color w:val="000000"/>
                <w:sz w:val="20"/>
                <w:szCs w:val="20"/>
                <w:lang w:eastAsia="pl-PL"/>
              </w:rPr>
            </w:pPr>
          </w:p>
        </w:tc>
        <w:tc>
          <w:tcPr>
            <w:tcW w:w="0" w:type="auto"/>
            <w:hideMark/>
          </w:tcPr>
          <w:p w14:paraId="7BAB94EC" w14:textId="77777777"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5036705</w:t>
            </w:r>
          </w:p>
        </w:tc>
        <w:tc>
          <w:tcPr>
            <w:tcW w:w="0" w:type="auto"/>
            <w:noWrap/>
            <w:hideMark/>
          </w:tcPr>
          <w:p w14:paraId="007D0E29" w14:textId="77777777"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A561B9" w:rsidRPr="002801E2" w14:paraId="1E332B37" w14:textId="77777777" w:rsidTr="00CC76DC">
        <w:trPr>
          <w:trHeight w:val="195"/>
        </w:trPr>
        <w:tc>
          <w:tcPr>
            <w:tcW w:w="0" w:type="auto"/>
            <w:hideMark/>
          </w:tcPr>
          <w:p w14:paraId="63980F0C" w14:textId="3FC0251B"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lastRenderedPageBreak/>
              <w:t>1b</w:t>
            </w:r>
          </w:p>
        </w:tc>
        <w:tc>
          <w:tcPr>
            <w:tcW w:w="0" w:type="auto"/>
            <w:hideMark/>
          </w:tcPr>
          <w:p w14:paraId="5B86251C" w14:textId="77777777"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Stopień redukcji emisji w stosunku do roku bazowego </w:t>
            </w:r>
          </w:p>
        </w:tc>
        <w:tc>
          <w:tcPr>
            <w:tcW w:w="0" w:type="auto"/>
            <w:hideMark/>
          </w:tcPr>
          <w:p w14:paraId="444A96A3" w14:textId="77777777"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w:t>
            </w:r>
          </w:p>
        </w:tc>
        <w:tc>
          <w:tcPr>
            <w:tcW w:w="0" w:type="auto"/>
            <w:hideMark/>
          </w:tcPr>
          <w:p w14:paraId="7C81C187" w14:textId="77777777"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18EA61D7" w14:textId="77777777" w:rsidR="00A561B9" w:rsidRPr="002801E2" w:rsidRDefault="00A561B9"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+4,41</w:t>
            </w:r>
          </w:p>
        </w:tc>
        <w:tc>
          <w:tcPr>
            <w:tcW w:w="0" w:type="auto"/>
            <w:noWrap/>
            <w:hideMark/>
          </w:tcPr>
          <w:p w14:paraId="72B82A14" w14:textId="77777777" w:rsidR="00A561B9" w:rsidRPr="002801E2" w:rsidRDefault="00A561B9" w:rsidP="002801E2">
            <w:pPr>
              <w:spacing w:line="360" w:lineRule="auto"/>
              <w:rPr>
                <w:rFonts w:ascii="Verdana" w:eastAsia="Times New Roman" w:hAnsi="Verdana" w:cs="Calibri"/>
                <w:color w:val="000000"/>
                <w:sz w:val="20"/>
                <w:szCs w:val="20"/>
                <w:lang w:eastAsia="pl-PL"/>
              </w:rPr>
            </w:pPr>
          </w:p>
        </w:tc>
      </w:tr>
      <w:tr w:rsidR="006655D5" w:rsidRPr="002801E2" w14:paraId="7A52768B" w14:textId="77777777" w:rsidTr="00CC76DC">
        <w:trPr>
          <w:trHeight w:val="435"/>
        </w:trPr>
        <w:tc>
          <w:tcPr>
            <w:tcW w:w="0" w:type="auto"/>
            <w:hideMark/>
          </w:tcPr>
          <w:p w14:paraId="2C0DB0D4" w14:textId="495C415E"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w:t>
            </w:r>
          </w:p>
        </w:tc>
        <w:tc>
          <w:tcPr>
            <w:tcW w:w="0" w:type="auto"/>
            <w:hideMark/>
          </w:tcPr>
          <w:p w14:paraId="2445724F" w14:textId="72D5A354"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Udział</w:t>
            </w:r>
            <w:r w:rsidR="00056601" w:rsidRPr="002801E2">
              <w:rPr>
                <w:rFonts w:ascii="Verdana" w:eastAsia="Times New Roman" w:hAnsi="Verdana" w:cs="Calibri"/>
                <w:color w:val="000000"/>
                <w:sz w:val="20"/>
                <w:szCs w:val="20"/>
                <w:lang w:eastAsia="pl-PL"/>
              </w:rPr>
              <w:t xml:space="preserve"> </w:t>
            </w:r>
            <w:r w:rsidRPr="002801E2">
              <w:rPr>
                <w:rFonts w:ascii="Verdana" w:eastAsia="Times New Roman" w:hAnsi="Verdana" w:cs="Calibri"/>
                <w:color w:val="000000"/>
                <w:sz w:val="20"/>
                <w:szCs w:val="20"/>
                <w:lang w:eastAsia="pl-PL"/>
              </w:rPr>
              <w:t>niskoemisyjnych źródeł energii</w:t>
            </w:r>
            <w:r w:rsidR="00056601" w:rsidRPr="002801E2">
              <w:rPr>
                <w:rFonts w:ascii="Verdana" w:eastAsia="Times New Roman" w:hAnsi="Verdana" w:cs="Calibri"/>
                <w:color w:val="000000"/>
                <w:sz w:val="20"/>
                <w:szCs w:val="20"/>
                <w:lang w:eastAsia="pl-PL"/>
              </w:rPr>
              <w:t xml:space="preserve"> </w:t>
            </w:r>
            <w:r w:rsidRPr="002801E2">
              <w:rPr>
                <w:rFonts w:ascii="Verdana" w:eastAsia="Times New Roman" w:hAnsi="Verdana" w:cs="Calibri"/>
                <w:color w:val="000000"/>
                <w:sz w:val="20"/>
                <w:szCs w:val="20"/>
                <w:lang w:eastAsia="pl-PL"/>
              </w:rPr>
              <w:t>w zużyciu energii we Wrocławiu</w:t>
            </w:r>
          </w:p>
        </w:tc>
        <w:tc>
          <w:tcPr>
            <w:tcW w:w="0" w:type="auto"/>
            <w:hideMark/>
          </w:tcPr>
          <w:p w14:paraId="173F0A82" w14:textId="08E7C94D" w:rsidR="006655D5" w:rsidRPr="002801E2" w:rsidRDefault="000C210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6882CD7A"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7D11C09F" w14:textId="3F224525" w:rsidR="006655D5" w:rsidRPr="002801E2" w:rsidRDefault="000C210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2D1784E8" w14:textId="77777777" w:rsidR="006655D5" w:rsidRPr="002801E2" w:rsidRDefault="006655D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Wskaźnik nie jest jeszcze monitorowany</w:t>
            </w:r>
          </w:p>
        </w:tc>
      </w:tr>
      <w:tr w:rsidR="002225C6" w:rsidRPr="002801E2" w14:paraId="12EAAB5F" w14:textId="77777777" w:rsidTr="00CC76DC">
        <w:trPr>
          <w:trHeight w:val="853"/>
        </w:trPr>
        <w:tc>
          <w:tcPr>
            <w:tcW w:w="0" w:type="auto"/>
            <w:hideMark/>
          </w:tcPr>
          <w:p w14:paraId="489AB086" w14:textId="734494B4" w:rsidR="002225C6" w:rsidRPr="002801E2" w:rsidRDefault="002225C6"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3a</w:t>
            </w:r>
          </w:p>
        </w:tc>
        <w:tc>
          <w:tcPr>
            <w:tcW w:w="0" w:type="auto"/>
            <w:hideMark/>
          </w:tcPr>
          <w:p w14:paraId="7172F299" w14:textId="057A949D" w:rsidR="002225C6" w:rsidRPr="002801E2" w:rsidRDefault="002225C6"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Liczba dni w roku, dla których przekroczona jest norma pyłu zawieszonego PM10 </w:t>
            </w:r>
          </w:p>
          <w:p w14:paraId="61D1C354" w14:textId="77777777" w:rsidR="002225C6" w:rsidRPr="002801E2" w:rsidRDefault="002225C6" w:rsidP="002801E2">
            <w:pPr>
              <w:spacing w:line="360" w:lineRule="auto"/>
              <w:rPr>
                <w:rFonts w:ascii="Verdana" w:eastAsia="Times New Roman" w:hAnsi="Verdana" w:cs="Calibri"/>
                <w:color w:val="000000"/>
                <w:sz w:val="20"/>
                <w:szCs w:val="20"/>
                <w:lang w:eastAsia="pl-PL"/>
              </w:rPr>
            </w:pPr>
          </w:p>
        </w:tc>
        <w:tc>
          <w:tcPr>
            <w:tcW w:w="0" w:type="auto"/>
            <w:hideMark/>
          </w:tcPr>
          <w:p w14:paraId="473F4F26" w14:textId="4AA405EE" w:rsidR="002225C6" w:rsidRPr="002801E2" w:rsidRDefault="002225C6"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w:t>
            </w:r>
            <w:r w:rsidR="00B833E0" w:rsidRPr="002801E2">
              <w:rPr>
                <w:rFonts w:ascii="Verdana" w:eastAsia="Times New Roman" w:hAnsi="Verdana" w:cs="Calibri"/>
                <w:color w:val="000000"/>
                <w:sz w:val="20"/>
                <w:szCs w:val="20"/>
                <w:lang w:eastAsia="pl-PL"/>
              </w:rPr>
              <w:t>4</w:t>
            </w:r>
          </w:p>
        </w:tc>
        <w:tc>
          <w:tcPr>
            <w:tcW w:w="0" w:type="auto"/>
            <w:hideMark/>
          </w:tcPr>
          <w:p w14:paraId="62CC3247" w14:textId="77777777" w:rsidR="002225C6" w:rsidRPr="002801E2" w:rsidRDefault="002225C6"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dni </w:t>
            </w:r>
          </w:p>
        </w:tc>
        <w:tc>
          <w:tcPr>
            <w:tcW w:w="0" w:type="auto"/>
            <w:hideMark/>
          </w:tcPr>
          <w:p w14:paraId="4EB1C6F4" w14:textId="11844C76" w:rsidR="002225C6" w:rsidRPr="002801E2" w:rsidRDefault="002225C6"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 </w:t>
            </w:r>
            <w:r w:rsidR="00B833E0" w:rsidRPr="002801E2">
              <w:rPr>
                <w:rFonts w:ascii="Verdana" w:eastAsia="Times New Roman" w:hAnsi="Verdana" w:cs="Calibri"/>
                <w:color w:val="000000"/>
                <w:sz w:val="20"/>
                <w:szCs w:val="20"/>
                <w:lang w:eastAsia="pl-PL"/>
              </w:rPr>
              <w:t>13</w:t>
            </w:r>
          </w:p>
        </w:tc>
        <w:tc>
          <w:tcPr>
            <w:tcW w:w="0" w:type="auto"/>
            <w:noWrap/>
            <w:hideMark/>
          </w:tcPr>
          <w:p w14:paraId="152A4D78" w14:textId="77777777" w:rsidR="002225C6" w:rsidRPr="002801E2" w:rsidRDefault="002225C6"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2225C6" w:rsidRPr="002801E2" w14:paraId="1105A78B" w14:textId="77777777" w:rsidTr="00CC76DC">
        <w:trPr>
          <w:trHeight w:val="820"/>
        </w:trPr>
        <w:tc>
          <w:tcPr>
            <w:tcW w:w="0" w:type="auto"/>
          </w:tcPr>
          <w:p w14:paraId="4FBD0685" w14:textId="20C382CC" w:rsidR="002225C6" w:rsidRPr="002801E2" w:rsidRDefault="002225C6"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3b</w:t>
            </w:r>
          </w:p>
        </w:tc>
        <w:tc>
          <w:tcPr>
            <w:tcW w:w="0" w:type="auto"/>
          </w:tcPr>
          <w:p w14:paraId="21B00033" w14:textId="72806237" w:rsidR="002225C6" w:rsidRPr="002801E2" w:rsidRDefault="002225C6"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Przekroczenia normy dopuszczalnego stężenia średniorocznego pyłu zawieszonego</w:t>
            </w:r>
            <w:r w:rsidR="00B833E0" w:rsidRPr="002801E2">
              <w:rPr>
                <w:rFonts w:ascii="Verdana" w:eastAsia="Times New Roman" w:hAnsi="Verdana" w:cs="Calibri"/>
                <w:color w:val="000000"/>
                <w:sz w:val="20"/>
                <w:szCs w:val="20"/>
                <w:lang w:eastAsia="pl-PL"/>
              </w:rPr>
              <w:t xml:space="preserve"> PM10</w:t>
            </w:r>
            <w:r w:rsidR="00047980" w:rsidRPr="002801E2">
              <w:rPr>
                <w:rFonts w:ascii="Verdana" w:eastAsia="Times New Roman" w:hAnsi="Verdana" w:cs="Calibri"/>
                <w:color w:val="000000"/>
                <w:sz w:val="20"/>
                <w:szCs w:val="20"/>
                <w:lang w:eastAsia="pl-PL"/>
              </w:rPr>
              <w:t xml:space="preserve"> i </w:t>
            </w:r>
            <w:r w:rsidR="00B833E0" w:rsidRPr="002801E2">
              <w:rPr>
                <w:rFonts w:ascii="Verdana" w:eastAsia="Times New Roman" w:hAnsi="Verdana" w:cs="Calibri"/>
                <w:color w:val="000000"/>
                <w:sz w:val="20"/>
                <w:szCs w:val="20"/>
                <w:lang w:eastAsia="pl-PL"/>
              </w:rPr>
              <w:t>PM2,5</w:t>
            </w:r>
          </w:p>
        </w:tc>
        <w:tc>
          <w:tcPr>
            <w:tcW w:w="0" w:type="auto"/>
          </w:tcPr>
          <w:p w14:paraId="78045CDF" w14:textId="1B760BE8" w:rsidR="002225C6" w:rsidRPr="002801E2" w:rsidRDefault="002225C6"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w:t>
            </w:r>
            <w:r w:rsidR="00B833E0" w:rsidRPr="002801E2">
              <w:rPr>
                <w:rFonts w:ascii="Verdana" w:eastAsia="Times New Roman" w:hAnsi="Verdana" w:cs="Calibri"/>
                <w:color w:val="000000"/>
                <w:sz w:val="20"/>
                <w:szCs w:val="20"/>
                <w:lang w:eastAsia="pl-PL"/>
              </w:rPr>
              <w:t>4</w:t>
            </w:r>
          </w:p>
        </w:tc>
        <w:tc>
          <w:tcPr>
            <w:tcW w:w="0" w:type="auto"/>
          </w:tcPr>
          <w:p w14:paraId="5A6BC7A1" w14:textId="240E7F89" w:rsidR="002225C6" w:rsidRPr="002801E2" w:rsidRDefault="002225C6"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stężenie </w:t>
            </w:r>
            <w:proofErr w:type="spellStart"/>
            <w:r w:rsidRPr="002801E2">
              <w:rPr>
                <w:rFonts w:ascii="Verdana" w:eastAsia="Times New Roman" w:hAnsi="Verdana" w:cs="Calibri"/>
                <w:color w:val="000000"/>
                <w:sz w:val="20"/>
                <w:szCs w:val="20"/>
                <w:lang w:eastAsia="pl-PL"/>
              </w:rPr>
              <w:t>μg</w:t>
            </w:r>
            <w:proofErr w:type="spellEnd"/>
            <w:r w:rsidR="000C210B" w:rsidRPr="002801E2">
              <w:rPr>
                <w:rFonts w:ascii="Verdana" w:eastAsia="Times New Roman" w:hAnsi="Verdana" w:cs="Calibri"/>
                <w:color w:val="000000"/>
                <w:sz w:val="20"/>
                <w:szCs w:val="20"/>
                <w:lang w:eastAsia="pl-PL"/>
              </w:rPr>
              <w:t>/</w:t>
            </w:r>
            <w:r w:rsidRPr="002801E2">
              <w:rPr>
                <w:rFonts w:ascii="Verdana" w:eastAsia="Times New Roman" w:hAnsi="Verdana" w:cs="Calibri"/>
                <w:color w:val="000000"/>
                <w:sz w:val="20"/>
                <w:szCs w:val="20"/>
                <w:lang w:eastAsia="pl-PL"/>
              </w:rPr>
              <w:t>m</w:t>
            </w:r>
            <w:r w:rsidRPr="002801E2">
              <w:rPr>
                <w:rFonts w:ascii="Verdana" w:eastAsia="Times New Roman" w:hAnsi="Verdana" w:cs="Calibri"/>
                <w:color w:val="000000"/>
                <w:sz w:val="20"/>
                <w:szCs w:val="20"/>
                <w:vertAlign w:val="superscript"/>
                <w:lang w:eastAsia="pl-PL"/>
              </w:rPr>
              <w:t>3</w:t>
            </w:r>
          </w:p>
        </w:tc>
        <w:tc>
          <w:tcPr>
            <w:tcW w:w="0" w:type="auto"/>
          </w:tcPr>
          <w:p w14:paraId="73D645A0" w14:textId="1A625EDB" w:rsidR="002225C6" w:rsidRPr="002801E2" w:rsidRDefault="00B833E0"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PM10</w:t>
            </w:r>
            <w:r w:rsidR="00056601" w:rsidRPr="002801E2">
              <w:rPr>
                <w:rFonts w:ascii="Verdana" w:eastAsia="Times New Roman" w:hAnsi="Verdana" w:cs="Calibri"/>
                <w:color w:val="000000"/>
                <w:sz w:val="20"/>
                <w:szCs w:val="20"/>
                <w:lang w:eastAsia="pl-PL"/>
              </w:rPr>
              <w:t xml:space="preserve"> </w:t>
            </w:r>
            <w:r w:rsidRPr="002801E2">
              <w:rPr>
                <w:rFonts w:ascii="Verdana" w:eastAsia="Times New Roman" w:hAnsi="Verdana" w:cs="Calibri"/>
                <w:color w:val="000000"/>
                <w:sz w:val="20"/>
                <w:szCs w:val="20"/>
                <w:lang w:eastAsia="pl-PL"/>
              </w:rPr>
              <w:t>– brak przekroczeń 22,9</w:t>
            </w:r>
            <w:r w:rsidR="00C07EA3" w:rsidRPr="002801E2">
              <w:rPr>
                <w:rFonts w:ascii="Verdana" w:eastAsia="Times New Roman" w:hAnsi="Verdana" w:cs="Calibri"/>
                <w:color w:val="000000"/>
                <w:sz w:val="20"/>
                <w:szCs w:val="20"/>
                <w:lang w:eastAsia="pl-PL"/>
              </w:rPr>
              <w:t xml:space="preserve"> </w:t>
            </w:r>
            <w:r w:rsidRPr="002801E2">
              <w:rPr>
                <w:rFonts w:ascii="Verdana" w:eastAsia="Times New Roman" w:hAnsi="Verdana" w:cs="Calibri"/>
                <w:color w:val="000000"/>
                <w:sz w:val="20"/>
                <w:szCs w:val="20"/>
                <w:lang w:eastAsia="pl-PL"/>
              </w:rPr>
              <w:t>–</w:t>
            </w:r>
            <w:r w:rsidR="00C07EA3" w:rsidRPr="002801E2">
              <w:rPr>
                <w:rFonts w:ascii="Verdana" w:eastAsia="Times New Roman" w:hAnsi="Verdana" w:cs="Calibri"/>
                <w:color w:val="000000"/>
                <w:sz w:val="20"/>
                <w:szCs w:val="20"/>
                <w:lang w:eastAsia="pl-PL"/>
              </w:rPr>
              <w:t xml:space="preserve"> </w:t>
            </w:r>
            <w:r w:rsidRPr="002801E2">
              <w:rPr>
                <w:rFonts w:ascii="Verdana" w:eastAsia="Times New Roman" w:hAnsi="Verdana" w:cs="Calibri"/>
                <w:color w:val="000000"/>
                <w:sz w:val="20"/>
                <w:szCs w:val="20"/>
                <w:lang w:eastAsia="pl-PL"/>
              </w:rPr>
              <w:t>23,9</w:t>
            </w:r>
            <w:r w:rsidR="00C07EA3" w:rsidRPr="002801E2">
              <w:rPr>
                <w:rFonts w:ascii="Verdana" w:eastAsia="Times New Roman" w:hAnsi="Verdana" w:cs="Calibri"/>
                <w:color w:val="000000"/>
                <w:sz w:val="20"/>
                <w:szCs w:val="20"/>
                <w:lang w:eastAsia="pl-PL"/>
              </w:rPr>
              <w:t xml:space="preserve"> </w:t>
            </w:r>
            <w:r w:rsidRPr="002801E2">
              <w:rPr>
                <w:rFonts w:ascii="Verdana" w:eastAsia="Times New Roman" w:hAnsi="Verdana" w:cs="Calibri"/>
                <w:color w:val="000000"/>
                <w:sz w:val="20"/>
                <w:szCs w:val="20"/>
                <w:lang w:eastAsia="pl-PL"/>
              </w:rPr>
              <w:t>PM2,5</w:t>
            </w:r>
            <w:r w:rsidR="00056601" w:rsidRPr="002801E2">
              <w:rPr>
                <w:rFonts w:ascii="Verdana" w:eastAsia="Times New Roman" w:hAnsi="Verdana" w:cs="Calibri"/>
                <w:color w:val="000000"/>
                <w:sz w:val="20"/>
                <w:szCs w:val="20"/>
                <w:lang w:eastAsia="pl-PL"/>
              </w:rPr>
              <w:t xml:space="preserve"> </w:t>
            </w:r>
            <w:r w:rsidRPr="002801E2">
              <w:rPr>
                <w:rFonts w:ascii="Verdana" w:eastAsia="Times New Roman" w:hAnsi="Verdana" w:cs="Calibri"/>
                <w:color w:val="000000"/>
                <w:sz w:val="20"/>
                <w:szCs w:val="20"/>
                <w:lang w:eastAsia="pl-PL"/>
              </w:rPr>
              <w:t>– brak przekroczeń 14,7–16,1</w:t>
            </w:r>
          </w:p>
        </w:tc>
        <w:tc>
          <w:tcPr>
            <w:tcW w:w="0" w:type="auto"/>
            <w:noWrap/>
          </w:tcPr>
          <w:p w14:paraId="7E39F8AB" w14:textId="77777777" w:rsidR="002225C6" w:rsidRPr="002801E2" w:rsidRDefault="002225C6" w:rsidP="002801E2">
            <w:pPr>
              <w:spacing w:line="360" w:lineRule="auto"/>
              <w:rPr>
                <w:rFonts w:ascii="Verdana" w:eastAsia="Times New Roman" w:hAnsi="Verdana" w:cs="Calibri"/>
                <w:color w:val="000000"/>
                <w:sz w:val="20"/>
                <w:szCs w:val="20"/>
                <w:lang w:eastAsia="pl-PL"/>
              </w:rPr>
            </w:pPr>
          </w:p>
        </w:tc>
      </w:tr>
    </w:tbl>
    <w:p w14:paraId="24AA2A90" w14:textId="615C224A" w:rsidR="00895514" w:rsidRPr="00936B5B" w:rsidRDefault="00F15F05" w:rsidP="00936B5B">
      <w:pPr>
        <w:suppressAutoHyphens/>
        <w:spacing w:before="100" w:beforeAutospacing="1" w:after="0" w:line="360" w:lineRule="auto"/>
        <w:rPr>
          <w:rFonts w:ascii="Verdana" w:eastAsia="Times New Roman" w:hAnsi="Verdana" w:cs="Calibri"/>
          <w:color w:val="000000"/>
          <w:kern w:val="2"/>
          <w:sz w:val="20"/>
          <w:szCs w:val="20"/>
          <w:u w:val="single"/>
          <w:lang w:eastAsia="pl-PL" w:bidi="hi-IN"/>
        </w:rPr>
      </w:pPr>
      <w:r w:rsidRPr="00936B5B">
        <w:rPr>
          <w:rFonts w:ascii="Verdana" w:eastAsia="Times New Roman" w:hAnsi="Verdana" w:cs="Calibri"/>
          <w:color w:val="000000"/>
          <w:kern w:val="2"/>
          <w:sz w:val="20"/>
          <w:szCs w:val="20"/>
          <w:u w:val="single"/>
          <w:lang w:eastAsia="pl-PL" w:bidi="hi-IN"/>
        </w:rPr>
        <w:t>Cel 4. Wrocław miastem zdrowych mieszkańców, wzajemnej pomocy i zaufania</w:t>
      </w:r>
    </w:p>
    <w:tbl>
      <w:tblPr>
        <w:tblStyle w:val="Tabela-Siatka1"/>
        <w:tblW w:w="9569" w:type="dxa"/>
        <w:tblLook w:val="04A0" w:firstRow="1" w:lastRow="0" w:firstColumn="1" w:lastColumn="0" w:noHBand="0" w:noVBand="1"/>
      </w:tblPr>
      <w:tblGrid>
        <w:gridCol w:w="523"/>
        <w:gridCol w:w="2896"/>
        <w:gridCol w:w="2148"/>
        <w:gridCol w:w="1342"/>
        <w:gridCol w:w="1019"/>
        <w:gridCol w:w="1641"/>
      </w:tblGrid>
      <w:tr w:rsidR="00F15F05" w:rsidRPr="002801E2" w14:paraId="77DD8F35" w14:textId="77777777" w:rsidTr="00CC76DC">
        <w:trPr>
          <w:trHeight w:val="300"/>
        </w:trPr>
        <w:tc>
          <w:tcPr>
            <w:tcW w:w="0" w:type="auto"/>
          </w:tcPr>
          <w:p w14:paraId="05282502" w14:textId="539E15B0"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Lp.</w:t>
            </w:r>
          </w:p>
        </w:tc>
        <w:tc>
          <w:tcPr>
            <w:tcW w:w="0" w:type="auto"/>
          </w:tcPr>
          <w:p w14:paraId="702071F3" w14:textId="72B2DFB9"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Tytuł wskaźnika</w:t>
            </w:r>
          </w:p>
        </w:tc>
        <w:tc>
          <w:tcPr>
            <w:tcW w:w="0" w:type="auto"/>
            <w:noWrap/>
          </w:tcPr>
          <w:p w14:paraId="27C06845" w14:textId="533DA46E"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Rok monitorowania</w:t>
            </w:r>
          </w:p>
        </w:tc>
        <w:tc>
          <w:tcPr>
            <w:tcW w:w="0" w:type="auto"/>
          </w:tcPr>
          <w:p w14:paraId="1B6CF59C" w14:textId="7EDA0346"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Jednostka miary </w:t>
            </w:r>
          </w:p>
        </w:tc>
        <w:tc>
          <w:tcPr>
            <w:tcW w:w="0" w:type="auto"/>
            <w:noWrap/>
          </w:tcPr>
          <w:p w14:paraId="3E1733A5" w14:textId="0CBC832D"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Wartość</w:t>
            </w:r>
          </w:p>
        </w:tc>
        <w:tc>
          <w:tcPr>
            <w:tcW w:w="0" w:type="auto"/>
            <w:noWrap/>
          </w:tcPr>
          <w:p w14:paraId="1B250FD8" w14:textId="37011ACF"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Uwagi</w:t>
            </w:r>
          </w:p>
        </w:tc>
      </w:tr>
      <w:tr w:rsidR="00F15F05" w:rsidRPr="002801E2" w14:paraId="516F02DE" w14:textId="77777777" w:rsidTr="00CC76DC">
        <w:trPr>
          <w:trHeight w:val="300"/>
        </w:trPr>
        <w:tc>
          <w:tcPr>
            <w:tcW w:w="0" w:type="auto"/>
            <w:hideMark/>
          </w:tcPr>
          <w:p w14:paraId="05990D03" w14:textId="0C6F75E3"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1</w:t>
            </w:r>
          </w:p>
        </w:tc>
        <w:tc>
          <w:tcPr>
            <w:tcW w:w="0" w:type="auto"/>
            <w:hideMark/>
          </w:tcPr>
          <w:p w14:paraId="5B94DA2B" w14:textId="3E1A1A02"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Frekwencja wyborcza w wyborach:</w:t>
            </w:r>
          </w:p>
        </w:tc>
        <w:tc>
          <w:tcPr>
            <w:tcW w:w="0" w:type="auto"/>
            <w:noWrap/>
            <w:hideMark/>
          </w:tcPr>
          <w:p w14:paraId="788298A8"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c>
          <w:tcPr>
            <w:tcW w:w="0" w:type="auto"/>
            <w:hideMark/>
          </w:tcPr>
          <w:p w14:paraId="45275A98" w14:textId="41923354" w:rsidR="00F15F05" w:rsidRPr="002801E2" w:rsidRDefault="00F15F05" w:rsidP="002801E2">
            <w:pPr>
              <w:spacing w:line="360" w:lineRule="auto"/>
              <w:rPr>
                <w:rFonts w:ascii="Verdana" w:eastAsia="Times New Roman" w:hAnsi="Verdana" w:cs="Calibri"/>
                <w:color w:val="000000"/>
                <w:sz w:val="20"/>
                <w:szCs w:val="20"/>
                <w:lang w:eastAsia="pl-PL"/>
              </w:rPr>
            </w:pPr>
          </w:p>
        </w:tc>
        <w:tc>
          <w:tcPr>
            <w:tcW w:w="0" w:type="auto"/>
            <w:noWrap/>
            <w:hideMark/>
          </w:tcPr>
          <w:p w14:paraId="11CB52E9"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c>
          <w:tcPr>
            <w:tcW w:w="0" w:type="auto"/>
            <w:noWrap/>
            <w:hideMark/>
          </w:tcPr>
          <w:p w14:paraId="40387861"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F15F05" w:rsidRPr="002801E2" w14:paraId="03E4320E" w14:textId="77777777" w:rsidTr="00CC76DC">
        <w:trPr>
          <w:trHeight w:val="221"/>
        </w:trPr>
        <w:tc>
          <w:tcPr>
            <w:tcW w:w="0" w:type="auto"/>
            <w:hideMark/>
          </w:tcPr>
          <w:p w14:paraId="2ACDF27D" w14:textId="77777777" w:rsidR="00F15F05" w:rsidRPr="002801E2" w:rsidRDefault="00F15F05" w:rsidP="002801E2">
            <w:pPr>
              <w:spacing w:line="360" w:lineRule="auto"/>
              <w:rPr>
                <w:rFonts w:ascii="Verdana" w:eastAsia="Times New Roman" w:hAnsi="Verdana" w:cs="Calibri"/>
                <w:color w:val="000000"/>
                <w:sz w:val="20"/>
                <w:szCs w:val="20"/>
                <w:lang w:eastAsia="pl-PL"/>
              </w:rPr>
            </w:pPr>
          </w:p>
        </w:tc>
        <w:tc>
          <w:tcPr>
            <w:tcW w:w="0" w:type="auto"/>
            <w:hideMark/>
          </w:tcPr>
          <w:p w14:paraId="39DC7835" w14:textId="0A6493A0"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do Rad Osiedli,</w:t>
            </w:r>
          </w:p>
        </w:tc>
        <w:tc>
          <w:tcPr>
            <w:tcW w:w="0" w:type="auto"/>
            <w:hideMark/>
          </w:tcPr>
          <w:p w14:paraId="59FC5814"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2021</w:t>
            </w:r>
          </w:p>
        </w:tc>
        <w:tc>
          <w:tcPr>
            <w:tcW w:w="0" w:type="auto"/>
            <w:hideMark/>
          </w:tcPr>
          <w:p w14:paraId="40CBD467" w14:textId="0FF68A14"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66A044CA"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6,30</w:t>
            </w:r>
          </w:p>
        </w:tc>
        <w:tc>
          <w:tcPr>
            <w:tcW w:w="0" w:type="auto"/>
            <w:noWrap/>
            <w:hideMark/>
          </w:tcPr>
          <w:p w14:paraId="2D7BDD44"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F15F05" w:rsidRPr="002801E2" w14:paraId="1CE04C63" w14:textId="77777777" w:rsidTr="00CC76DC">
        <w:trPr>
          <w:trHeight w:val="300"/>
        </w:trPr>
        <w:tc>
          <w:tcPr>
            <w:tcW w:w="0" w:type="auto"/>
            <w:hideMark/>
          </w:tcPr>
          <w:p w14:paraId="6460E6FA" w14:textId="77777777" w:rsidR="00F15F05" w:rsidRPr="002801E2" w:rsidRDefault="00F15F05" w:rsidP="002801E2">
            <w:pPr>
              <w:spacing w:line="360" w:lineRule="auto"/>
              <w:rPr>
                <w:rFonts w:ascii="Verdana" w:eastAsia="Times New Roman" w:hAnsi="Verdana" w:cs="Calibri"/>
                <w:color w:val="000000"/>
                <w:sz w:val="20"/>
                <w:szCs w:val="20"/>
                <w:lang w:eastAsia="pl-PL"/>
              </w:rPr>
            </w:pPr>
          </w:p>
        </w:tc>
        <w:tc>
          <w:tcPr>
            <w:tcW w:w="0" w:type="auto"/>
            <w:hideMark/>
          </w:tcPr>
          <w:p w14:paraId="7489DEE2" w14:textId="4F800CE2"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samorządowych,</w:t>
            </w:r>
          </w:p>
        </w:tc>
        <w:tc>
          <w:tcPr>
            <w:tcW w:w="0" w:type="auto"/>
            <w:hideMark/>
          </w:tcPr>
          <w:p w14:paraId="68386AAD"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2024</w:t>
            </w:r>
          </w:p>
        </w:tc>
        <w:tc>
          <w:tcPr>
            <w:tcW w:w="0" w:type="auto"/>
            <w:hideMark/>
          </w:tcPr>
          <w:p w14:paraId="57616250" w14:textId="001BE64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4E056D61"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50,00</w:t>
            </w:r>
          </w:p>
        </w:tc>
        <w:tc>
          <w:tcPr>
            <w:tcW w:w="0" w:type="auto"/>
            <w:noWrap/>
            <w:hideMark/>
          </w:tcPr>
          <w:p w14:paraId="414205AB"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F15F05" w:rsidRPr="002801E2" w14:paraId="62A2131F" w14:textId="77777777" w:rsidTr="00CC76DC">
        <w:trPr>
          <w:trHeight w:val="285"/>
        </w:trPr>
        <w:tc>
          <w:tcPr>
            <w:tcW w:w="0" w:type="auto"/>
            <w:hideMark/>
          </w:tcPr>
          <w:p w14:paraId="63DF2E94" w14:textId="77777777" w:rsidR="00F15F05" w:rsidRPr="002801E2" w:rsidRDefault="00F15F05" w:rsidP="002801E2">
            <w:pPr>
              <w:spacing w:line="360" w:lineRule="auto"/>
              <w:rPr>
                <w:rFonts w:ascii="Verdana" w:eastAsia="Times New Roman" w:hAnsi="Verdana" w:cs="Calibri"/>
                <w:color w:val="000000"/>
                <w:sz w:val="20"/>
                <w:szCs w:val="20"/>
                <w:lang w:eastAsia="pl-PL"/>
              </w:rPr>
            </w:pPr>
          </w:p>
        </w:tc>
        <w:tc>
          <w:tcPr>
            <w:tcW w:w="0" w:type="auto"/>
            <w:hideMark/>
          </w:tcPr>
          <w:p w14:paraId="040AE1F3" w14:textId="7E7B16EF"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do Sejmu i Senatu,</w:t>
            </w:r>
          </w:p>
        </w:tc>
        <w:tc>
          <w:tcPr>
            <w:tcW w:w="0" w:type="auto"/>
            <w:hideMark/>
          </w:tcPr>
          <w:p w14:paraId="308AD642"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2024</w:t>
            </w:r>
          </w:p>
        </w:tc>
        <w:tc>
          <w:tcPr>
            <w:tcW w:w="0" w:type="auto"/>
            <w:hideMark/>
          </w:tcPr>
          <w:p w14:paraId="594A778B" w14:textId="495DF06F"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18D8F9F9"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81,16</w:t>
            </w:r>
          </w:p>
        </w:tc>
        <w:tc>
          <w:tcPr>
            <w:tcW w:w="0" w:type="auto"/>
            <w:noWrap/>
            <w:hideMark/>
          </w:tcPr>
          <w:p w14:paraId="56FA7D34"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F15F05" w:rsidRPr="002801E2" w14:paraId="67017C93" w14:textId="77777777" w:rsidTr="00CC76DC">
        <w:trPr>
          <w:trHeight w:val="285"/>
        </w:trPr>
        <w:tc>
          <w:tcPr>
            <w:tcW w:w="0" w:type="auto"/>
            <w:hideMark/>
          </w:tcPr>
          <w:p w14:paraId="7EC4874A" w14:textId="77777777" w:rsidR="00F15F05" w:rsidRPr="002801E2" w:rsidRDefault="00F15F05" w:rsidP="002801E2">
            <w:pPr>
              <w:spacing w:line="360" w:lineRule="auto"/>
              <w:rPr>
                <w:rFonts w:ascii="Verdana" w:eastAsia="Times New Roman" w:hAnsi="Verdana" w:cs="Calibri"/>
                <w:color w:val="000000"/>
                <w:sz w:val="20"/>
                <w:szCs w:val="20"/>
                <w:lang w:eastAsia="pl-PL"/>
              </w:rPr>
            </w:pPr>
          </w:p>
        </w:tc>
        <w:tc>
          <w:tcPr>
            <w:tcW w:w="0" w:type="auto"/>
            <w:hideMark/>
          </w:tcPr>
          <w:p w14:paraId="54872BD3" w14:textId="532BD10C"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Prezydenta RP,</w:t>
            </w:r>
          </w:p>
        </w:tc>
        <w:tc>
          <w:tcPr>
            <w:tcW w:w="0" w:type="auto"/>
            <w:hideMark/>
          </w:tcPr>
          <w:p w14:paraId="60A926ED" w14:textId="75B1162D"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2025</w:t>
            </w:r>
          </w:p>
        </w:tc>
        <w:tc>
          <w:tcPr>
            <w:tcW w:w="0" w:type="auto"/>
            <w:hideMark/>
          </w:tcPr>
          <w:p w14:paraId="544733CE" w14:textId="33DDA679"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4A9B3A48" w14:textId="3CA0DC0E"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78,72</w:t>
            </w:r>
          </w:p>
        </w:tc>
        <w:tc>
          <w:tcPr>
            <w:tcW w:w="0" w:type="auto"/>
            <w:noWrap/>
            <w:hideMark/>
          </w:tcPr>
          <w:p w14:paraId="4017AAD5"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F15F05" w:rsidRPr="002801E2" w14:paraId="3718A1EB" w14:textId="77777777" w:rsidTr="00CC76DC">
        <w:trPr>
          <w:trHeight w:val="300"/>
        </w:trPr>
        <w:tc>
          <w:tcPr>
            <w:tcW w:w="0" w:type="auto"/>
            <w:hideMark/>
          </w:tcPr>
          <w:p w14:paraId="3F151361" w14:textId="77777777" w:rsidR="00F15F05" w:rsidRPr="002801E2" w:rsidRDefault="00F15F05" w:rsidP="002801E2">
            <w:pPr>
              <w:spacing w:line="360" w:lineRule="auto"/>
              <w:rPr>
                <w:rFonts w:ascii="Verdana" w:eastAsia="Times New Roman" w:hAnsi="Verdana" w:cs="Calibri"/>
                <w:color w:val="000000"/>
                <w:sz w:val="20"/>
                <w:szCs w:val="20"/>
                <w:lang w:eastAsia="pl-PL"/>
              </w:rPr>
            </w:pPr>
          </w:p>
        </w:tc>
        <w:tc>
          <w:tcPr>
            <w:tcW w:w="0" w:type="auto"/>
            <w:hideMark/>
          </w:tcPr>
          <w:p w14:paraId="2695535F"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br w:type="column"/>
              <w:t>– do Parlamentu Europejskiego</w:t>
            </w:r>
          </w:p>
        </w:tc>
        <w:tc>
          <w:tcPr>
            <w:tcW w:w="0" w:type="auto"/>
            <w:hideMark/>
          </w:tcPr>
          <w:p w14:paraId="49AC22E7"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2024</w:t>
            </w:r>
          </w:p>
        </w:tc>
        <w:tc>
          <w:tcPr>
            <w:tcW w:w="0" w:type="auto"/>
            <w:hideMark/>
          </w:tcPr>
          <w:p w14:paraId="6BC3C504" w14:textId="59483125"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506A2722"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51,61</w:t>
            </w:r>
          </w:p>
        </w:tc>
        <w:tc>
          <w:tcPr>
            <w:tcW w:w="0" w:type="auto"/>
            <w:noWrap/>
            <w:hideMark/>
          </w:tcPr>
          <w:p w14:paraId="136C26C9"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F15F05" w:rsidRPr="002801E2" w14:paraId="21265E5D" w14:textId="77777777" w:rsidTr="00CC76DC">
        <w:trPr>
          <w:trHeight w:val="300"/>
        </w:trPr>
        <w:tc>
          <w:tcPr>
            <w:tcW w:w="0" w:type="auto"/>
            <w:hideMark/>
          </w:tcPr>
          <w:p w14:paraId="4708975A" w14:textId="46F97EFC"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w:t>
            </w:r>
          </w:p>
        </w:tc>
        <w:tc>
          <w:tcPr>
            <w:tcW w:w="0" w:type="auto"/>
            <w:hideMark/>
          </w:tcPr>
          <w:p w14:paraId="2FA32F83"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Długość życia mieszkańców </w:t>
            </w:r>
          </w:p>
        </w:tc>
        <w:tc>
          <w:tcPr>
            <w:tcW w:w="0" w:type="auto"/>
            <w:hideMark/>
          </w:tcPr>
          <w:p w14:paraId="226289EF" w14:textId="13FDE733" w:rsidR="00F15F05" w:rsidRPr="002801E2" w:rsidRDefault="00F15F05" w:rsidP="002801E2">
            <w:pPr>
              <w:spacing w:line="360" w:lineRule="auto"/>
              <w:rPr>
                <w:rFonts w:ascii="Verdana" w:eastAsia="Times New Roman" w:hAnsi="Verdana" w:cs="Calibri"/>
                <w:color w:val="000000"/>
                <w:sz w:val="20"/>
                <w:szCs w:val="20"/>
                <w:lang w:eastAsia="pl-PL"/>
              </w:rPr>
            </w:pPr>
          </w:p>
        </w:tc>
        <w:tc>
          <w:tcPr>
            <w:tcW w:w="0" w:type="auto"/>
            <w:hideMark/>
          </w:tcPr>
          <w:p w14:paraId="39526B65" w14:textId="7EA53282" w:rsidR="00F15F05" w:rsidRPr="002801E2" w:rsidRDefault="00F15F05" w:rsidP="002801E2">
            <w:pPr>
              <w:spacing w:line="360" w:lineRule="auto"/>
              <w:rPr>
                <w:rFonts w:ascii="Verdana" w:eastAsia="Times New Roman" w:hAnsi="Verdana" w:cs="Calibri"/>
                <w:color w:val="000000"/>
                <w:sz w:val="20"/>
                <w:szCs w:val="20"/>
                <w:lang w:eastAsia="pl-PL"/>
              </w:rPr>
            </w:pPr>
          </w:p>
        </w:tc>
        <w:tc>
          <w:tcPr>
            <w:tcW w:w="0" w:type="auto"/>
            <w:hideMark/>
          </w:tcPr>
          <w:p w14:paraId="29EEC5CE"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c>
          <w:tcPr>
            <w:tcW w:w="0" w:type="auto"/>
            <w:noWrap/>
            <w:hideMark/>
          </w:tcPr>
          <w:p w14:paraId="48272795"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F15F05" w:rsidRPr="002801E2" w14:paraId="37F2A437" w14:textId="77777777" w:rsidTr="00CC76DC">
        <w:trPr>
          <w:trHeight w:val="300"/>
        </w:trPr>
        <w:tc>
          <w:tcPr>
            <w:tcW w:w="0" w:type="auto"/>
            <w:hideMark/>
          </w:tcPr>
          <w:p w14:paraId="57FEEA74" w14:textId="77777777" w:rsidR="00F15F05" w:rsidRPr="002801E2" w:rsidRDefault="00F15F05" w:rsidP="002801E2">
            <w:pPr>
              <w:spacing w:line="360" w:lineRule="auto"/>
              <w:rPr>
                <w:rFonts w:ascii="Verdana" w:eastAsia="Times New Roman" w:hAnsi="Verdana" w:cs="Calibri"/>
                <w:color w:val="000000"/>
                <w:sz w:val="20"/>
                <w:szCs w:val="20"/>
                <w:lang w:eastAsia="pl-PL"/>
              </w:rPr>
            </w:pPr>
          </w:p>
        </w:tc>
        <w:tc>
          <w:tcPr>
            <w:tcW w:w="0" w:type="auto"/>
            <w:hideMark/>
          </w:tcPr>
          <w:p w14:paraId="697547B8"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 kobiety</w:t>
            </w:r>
          </w:p>
        </w:tc>
        <w:tc>
          <w:tcPr>
            <w:tcW w:w="0" w:type="auto"/>
            <w:hideMark/>
          </w:tcPr>
          <w:p w14:paraId="534D470B" w14:textId="530264E0"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2023 </w:t>
            </w:r>
          </w:p>
        </w:tc>
        <w:tc>
          <w:tcPr>
            <w:tcW w:w="0" w:type="auto"/>
            <w:hideMark/>
          </w:tcPr>
          <w:p w14:paraId="56AB4BBC" w14:textId="73722A76"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długość</w:t>
            </w:r>
          </w:p>
        </w:tc>
        <w:tc>
          <w:tcPr>
            <w:tcW w:w="0" w:type="auto"/>
            <w:hideMark/>
          </w:tcPr>
          <w:p w14:paraId="048543DE"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82,90</w:t>
            </w:r>
          </w:p>
        </w:tc>
        <w:tc>
          <w:tcPr>
            <w:tcW w:w="0" w:type="auto"/>
            <w:noWrap/>
            <w:hideMark/>
          </w:tcPr>
          <w:p w14:paraId="07894397"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F15F05" w:rsidRPr="002801E2" w14:paraId="3F3AB384" w14:textId="77777777" w:rsidTr="00CC76DC">
        <w:trPr>
          <w:trHeight w:val="242"/>
        </w:trPr>
        <w:tc>
          <w:tcPr>
            <w:tcW w:w="0" w:type="auto"/>
            <w:hideMark/>
          </w:tcPr>
          <w:p w14:paraId="729299D5" w14:textId="77777777" w:rsidR="00F15F05" w:rsidRPr="002801E2" w:rsidRDefault="00F15F05" w:rsidP="002801E2">
            <w:pPr>
              <w:spacing w:line="360" w:lineRule="auto"/>
              <w:rPr>
                <w:rFonts w:ascii="Verdana" w:eastAsia="Times New Roman" w:hAnsi="Verdana" w:cs="Calibri"/>
                <w:color w:val="000000"/>
                <w:sz w:val="20"/>
                <w:szCs w:val="20"/>
                <w:lang w:eastAsia="pl-PL"/>
              </w:rPr>
            </w:pPr>
          </w:p>
        </w:tc>
        <w:tc>
          <w:tcPr>
            <w:tcW w:w="0" w:type="auto"/>
            <w:hideMark/>
          </w:tcPr>
          <w:p w14:paraId="7D2487FF"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 mężczyźni</w:t>
            </w:r>
          </w:p>
        </w:tc>
        <w:tc>
          <w:tcPr>
            <w:tcW w:w="0" w:type="auto"/>
            <w:hideMark/>
          </w:tcPr>
          <w:p w14:paraId="7D823925" w14:textId="60E1E8CE"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2023 </w:t>
            </w:r>
          </w:p>
        </w:tc>
        <w:tc>
          <w:tcPr>
            <w:tcW w:w="0" w:type="auto"/>
            <w:hideMark/>
          </w:tcPr>
          <w:p w14:paraId="07D735DC" w14:textId="1BFB5523"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długość</w:t>
            </w:r>
          </w:p>
        </w:tc>
        <w:tc>
          <w:tcPr>
            <w:tcW w:w="0" w:type="auto"/>
            <w:hideMark/>
          </w:tcPr>
          <w:p w14:paraId="6639DE4F" w14:textId="2061D73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76,10</w:t>
            </w:r>
          </w:p>
        </w:tc>
        <w:tc>
          <w:tcPr>
            <w:tcW w:w="0" w:type="auto"/>
            <w:noWrap/>
            <w:hideMark/>
          </w:tcPr>
          <w:p w14:paraId="55126F0A"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F15F05" w:rsidRPr="002801E2" w14:paraId="408472DD" w14:textId="77777777" w:rsidTr="00CC76DC">
        <w:trPr>
          <w:trHeight w:val="435"/>
        </w:trPr>
        <w:tc>
          <w:tcPr>
            <w:tcW w:w="0" w:type="auto"/>
            <w:hideMark/>
          </w:tcPr>
          <w:p w14:paraId="4A05A379" w14:textId="6C896029"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lastRenderedPageBreak/>
              <w:t>3a</w:t>
            </w:r>
          </w:p>
        </w:tc>
        <w:tc>
          <w:tcPr>
            <w:tcW w:w="0" w:type="auto"/>
            <w:hideMark/>
          </w:tcPr>
          <w:p w14:paraId="555D2E99" w14:textId="6D3B0432"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Liczba prób samobójczych i samobójstw na 100 tys. mieszkańców </w:t>
            </w:r>
          </w:p>
        </w:tc>
        <w:tc>
          <w:tcPr>
            <w:tcW w:w="0" w:type="auto"/>
            <w:hideMark/>
          </w:tcPr>
          <w:p w14:paraId="72D19505"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w:t>
            </w:r>
          </w:p>
        </w:tc>
        <w:tc>
          <w:tcPr>
            <w:tcW w:w="0" w:type="auto"/>
            <w:hideMark/>
          </w:tcPr>
          <w:p w14:paraId="6D4EE12B"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liczba</w:t>
            </w:r>
          </w:p>
        </w:tc>
        <w:tc>
          <w:tcPr>
            <w:tcW w:w="0" w:type="auto"/>
            <w:hideMark/>
          </w:tcPr>
          <w:p w14:paraId="06210E4F" w14:textId="7545AB45"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51</w:t>
            </w:r>
          </w:p>
        </w:tc>
        <w:tc>
          <w:tcPr>
            <w:tcW w:w="0" w:type="auto"/>
            <w:hideMark/>
          </w:tcPr>
          <w:p w14:paraId="3D2E9E87" w14:textId="2D14EE89"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Wrocław i powiat wrocławski</w:t>
            </w:r>
          </w:p>
        </w:tc>
      </w:tr>
      <w:tr w:rsidR="00F15F05" w:rsidRPr="002801E2" w14:paraId="4A2CB92C" w14:textId="77777777" w:rsidTr="00CC76DC">
        <w:trPr>
          <w:trHeight w:val="435"/>
        </w:trPr>
        <w:tc>
          <w:tcPr>
            <w:tcW w:w="0" w:type="auto"/>
            <w:hideMark/>
          </w:tcPr>
          <w:p w14:paraId="34376F9D" w14:textId="03F39FF4"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3b</w:t>
            </w:r>
          </w:p>
        </w:tc>
        <w:tc>
          <w:tcPr>
            <w:tcW w:w="0" w:type="auto"/>
            <w:hideMark/>
          </w:tcPr>
          <w:p w14:paraId="4DC1A005" w14:textId="45276FD3"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Liczba prób samobójczych i samobójstw (według wieku i płci) ogółem                </w:t>
            </w:r>
          </w:p>
        </w:tc>
        <w:tc>
          <w:tcPr>
            <w:tcW w:w="0" w:type="auto"/>
            <w:hideMark/>
          </w:tcPr>
          <w:p w14:paraId="1824AC52"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w:t>
            </w:r>
          </w:p>
        </w:tc>
        <w:tc>
          <w:tcPr>
            <w:tcW w:w="0" w:type="auto"/>
            <w:hideMark/>
          </w:tcPr>
          <w:p w14:paraId="51F38AB9"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liczba </w:t>
            </w:r>
          </w:p>
        </w:tc>
        <w:tc>
          <w:tcPr>
            <w:tcW w:w="0" w:type="auto"/>
            <w:hideMark/>
          </w:tcPr>
          <w:p w14:paraId="071DB93F"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343</w:t>
            </w:r>
          </w:p>
        </w:tc>
        <w:tc>
          <w:tcPr>
            <w:tcW w:w="0" w:type="auto"/>
            <w:hideMark/>
          </w:tcPr>
          <w:p w14:paraId="1A5857CB" w14:textId="7FA20B2D"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Wrocław i powiat wrocławski </w:t>
            </w:r>
          </w:p>
        </w:tc>
      </w:tr>
      <w:tr w:rsidR="00CC76DC" w:rsidRPr="002801E2" w14:paraId="5FB7963B" w14:textId="77777777" w:rsidTr="00CC76DC">
        <w:trPr>
          <w:trHeight w:val="285"/>
        </w:trPr>
        <w:tc>
          <w:tcPr>
            <w:tcW w:w="0" w:type="auto"/>
            <w:hideMark/>
          </w:tcPr>
          <w:p w14:paraId="30C8B031"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1E1C0E29"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kobiety</w:t>
            </w:r>
          </w:p>
        </w:tc>
        <w:tc>
          <w:tcPr>
            <w:tcW w:w="0" w:type="auto"/>
            <w:hideMark/>
          </w:tcPr>
          <w:p w14:paraId="355803E0"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0C997F12"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77AC8F15"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144</w:t>
            </w:r>
          </w:p>
        </w:tc>
        <w:tc>
          <w:tcPr>
            <w:tcW w:w="0" w:type="auto"/>
          </w:tcPr>
          <w:p w14:paraId="31FA05A7"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r>
      <w:tr w:rsidR="00CC76DC" w:rsidRPr="002801E2" w14:paraId="2AC564F4" w14:textId="77777777" w:rsidTr="00CC76DC">
        <w:trPr>
          <w:trHeight w:val="285"/>
        </w:trPr>
        <w:tc>
          <w:tcPr>
            <w:tcW w:w="0" w:type="auto"/>
            <w:hideMark/>
          </w:tcPr>
          <w:p w14:paraId="210B48FA"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48FB55BE"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mężczyźni</w:t>
            </w:r>
          </w:p>
        </w:tc>
        <w:tc>
          <w:tcPr>
            <w:tcW w:w="0" w:type="auto"/>
            <w:hideMark/>
          </w:tcPr>
          <w:p w14:paraId="6D153954"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62454D84"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17BBA07D"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199</w:t>
            </w:r>
          </w:p>
        </w:tc>
        <w:tc>
          <w:tcPr>
            <w:tcW w:w="0" w:type="auto"/>
            <w:hideMark/>
          </w:tcPr>
          <w:p w14:paraId="1408A598"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r>
      <w:tr w:rsidR="00CC76DC" w:rsidRPr="002801E2" w14:paraId="467BFD4C" w14:textId="77777777" w:rsidTr="00CC76DC">
        <w:trPr>
          <w:trHeight w:val="285"/>
        </w:trPr>
        <w:tc>
          <w:tcPr>
            <w:tcW w:w="0" w:type="auto"/>
            <w:hideMark/>
          </w:tcPr>
          <w:p w14:paraId="71BEA8F9"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3A654B79"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12 lat i mniej</w:t>
            </w:r>
          </w:p>
        </w:tc>
        <w:tc>
          <w:tcPr>
            <w:tcW w:w="0" w:type="auto"/>
            <w:hideMark/>
          </w:tcPr>
          <w:p w14:paraId="5B0D33E7"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248D01AE"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5086451B"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w:t>
            </w:r>
          </w:p>
        </w:tc>
        <w:tc>
          <w:tcPr>
            <w:tcW w:w="0" w:type="auto"/>
            <w:hideMark/>
          </w:tcPr>
          <w:p w14:paraId="4A15EEEE"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r>
      <w:tr w:rsidR="00CC76DC" w:rsidRPr="002801E2" w14:paraId="0892E78A" w14:textId="77777777" w:rsidTr="00CC76DC">
        <w:trPr>
          <w:trHeight w:val="285"/>
        </w:trPr>
        <w:tc>
          <w:tcPr>
            <w:tcW w:w="0" w:type="auto"/>
            <w:hideMark/>
          </w:tcPr>
          <w:p w14:paraId="1DB12879"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306A77F5" w14:textId="14F9BCA9"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13–18</w:t>
            </w:r>
          </w:p>
        </w:tc>
        <w:tc>
          <w:tcPr>
            <w:tcW w:w="0" w:type="auto"/>
            <w:hideMark/>
          </w:tcPr>
          <w:p w14:paraId="7F88CF36"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3E824952"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2743AEA0"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34</w:t>
            </w:r>
          </w:p>
        </w:tc>
        <w:tc>
          <w:tcPr>
            <w:tcW w:w="0" w:type="auto"/>
            <w:hideMark/>
          </w:tcPr>
          <w:p w14:paraId="6A8EEFD0"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r>
      <w:tr w:rsidR="00F15F05" w:rsidRPr="002801E2" w14:paraId="523AC9BB" w14:textId="77777777" w:rsidTr="00CC76DC">
        <w:trPr>
          <w:trHeight w:val="285"/>
        </w:trPr>
        <w:tc>
          <w:tcPr>
            <w:tcW w:w="0" w:type="auto"/>
            <w:hideMark/>
          </w:tcPr>
          <w:p w14:paraId="06C95EF8" w14:textId="77777777" w:rsidR="00F15F05" w:rsidRPr="002801E2" w:rsidRDefault="00F15F05" w:rsidP="002801E2">
            <w:pPr>
              <w:spacing w:line="360" w:lineRule="auto"/>
              <w:rPr>
                <w:rFonts w:ascii="Verdana" w:eastAsia="Times New Roman" w:hAnsi="Verdana" w:cs="Calibri"/>
                <w:color w:val="000000"/>
                <w:sz w:val="20"/>
                <w:szCs w:val="20"/>
                <w:lang w:eastAsia="pl-PL"/>
              </w:rPr>
            </w:pPr>
          </w:p>
        </w:tc>
        <w:tc>
          <w:tcPr>
            <w:tcW w:w="0" w:type="auto"/>
            <w:hideMark/>
          </w:tcPr>
          <w:p w14:paraId="764D0EA8" w14:textId="4BC74C0D"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19–24</w:t>
            </w:r>
          </w:p>
        </w:tc>
        <w:tc>
          <w:tcPr>
            <w:tcW w:w="0" w:type="auto"/>
            <w:hideMark/>
          </w:tcPr>
          <w:p w14:paraId="05383693" w14:textId="77777777" w:rsidR="00F15F05" w:rsidRPr="002801E2" w:rsidRDefault="00F15F05" w:rsidP="002801E2">
            <w:pPr>
              <w:spacing w:line="360" w:lineRule="auto"/>
              <w:rPr>
                <w:rFonts w:ascii="Verdana" w:eastAsia="Times New Roman" w:hAnsi="Verdana" w:cs="Calibri"/>
                <w:color w:val="000000"/>
                <w:sz w:val="20"/>
                <w:szCs w:val="20"/>
                <w:lang w:eastAsia="pl-PL"/>
              </w:rPr>
            </w:pPr>
          </w:p>
        </w:tc>
        <w:tc>
          <w:tcPr>
            <w:tcW w:w="0" w:type="auto"/>
            <w:hideMark/>
          </w:tcPr>
          <w:p w14:paraId="58925C79" w14:textId="77777777" w:rsidR="00F15F05" w:rsidRPr="002801E2" w:rsidRDefault="00F15F05" w:rsidP="002801E2">
            <w:pPr>
              <w:spacing w:line="360" w:lineRule="auto"/>
              <w:rPr>
                <w:rFonts w:ascii="Verdana" w:eastAsia="Times New Roman" w:hAnsi="Verdana" w:cs="Calibri"/>
                <w:color w:val="000000"/>
                <w:sz w:val="20"/>
                <w:szCs w:val="20"/>
                <w:lang w:eastAsia="pl-PL"/>
              </w:rPr>
            </w:pPr>
          </w:p>
        </w:tc>
        <w:tc>
          <w:tcPr>
            <w:tcW w:w="0" w:type="auto"/>
            <w:hideMark/>
          </w:tcPr>
          <w:p w14:paraId="01F27B35"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57</w:t>
            </w:r>
          </w:p>
        </w:tc>
        <w:tc>
          <w:tcPr>
            <w:tcW w:w="0" w:type="auto"/>
            <w:hideMark/>
          </w:tcPr>
          <w:p w14:paraId="4E6D4D49" w14:textId="77777777" w:rsidR="00F15F05" w:rsidRPr="002801E2" w:rsidRDefault="00F15F05" w:rsidP="002801E2">
            <w:pPr>
              <w:spacing w:line="360" w:lineRule="auto"/>
              <w:rPr>
                <w:rFonts w:ascii="Verdana" w:eastAsia="Times New Roman" w:hAnsi="Verdana" w:cs="Calibri"/>
                <w:color w:val="000000"/>
                <w:sz w:val="20"/>
                <w:szCs w:val="20"/>
                <w:lang w:eastAsia="pl-PL"/>
              </w:rPr>
            </w:pPr>
          </w:p>
        </w:tc>
      </w:tr>
      <w:tr w:rsidR="00F15F05" w:rsidRPr="002801E2" w14:paraId="2B2271D6" w14:textId="77777777" w:rsidTr="00CC76DC">
        <w:trPr>
          <w:trHeight w:val="300"/>
        </w:trPr>
        <w:tc>
          <w:tcPr>
            <w:tcW w:w="0" w:type="auto"/>
            <w:hideMark/>
          </w:tcPr>
          <w:p w14:paraId="3459DE1B" w14:textId="77777777" w:rsidR="00F15F05" w:rsidRPr="002801E2" w:rsidRDefault="00F15F05" w:rsidP="002801E2">
            <w:pPr>
              <w:spacing w:line="360" w:lineRule="auto"/>
              <w:rPr>
                <w:rFonts w:ascii="Verdana" w:eastAsia="Times New Roman" w:hAnsi="Verdana" w:cs="Calibri"/>
                <w:color w:val="000000"/>
                <w:sz w:val="20"/>
                <w:szCs w:val="20"/>
                <w:lang w:eastAsia="pl-PL"/>
              </w:rPr>
            </w:pPr>
          </w:p>
        </w:tc>
        <w:tc>
          <w:tcPr>
            <w:tcW w:w="0" w:type="auto"/>
            <w:hideMark/>
          </w:tcPr>
          <w:p w14:paraId="76AA7D1C" w14:textId="37BD7274"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25–29</w:t>
            </w:r>
          </w:p>
        </w:tc>
        <w:tc>
          <w:tcPr>
            <w:tcW w:w="0" w:type="auto"/>
            <w:hideMark/>
          </w:tcPr>
          <w:p w14:paraId="058E8A12" w14:textId="77777777" w:rsidR="00F15F05" w:rsidRPr="002801E2" w:rsidRDefault="00F15F05" w:rsidP="002801E2">
            <w:pPr>
              <w:spacing w:line="360" w:lineRule="auto"/>
              <w:rPr>
                <w:rFonts w:ascii="Verdana" w:eastAsia="Times New Roman" w:hAnsi="Verdana" w:cs="Calibri"/>
                <w:color w:val="000000"/>
                <w:sz w:val="20"/>
                <w:szCs w:val="20"/>
                <w:lang w:eastAsia="pl-PL"/>
              </w:rPr>
            </w:pPr>
          </w:p>
        </w:tc>
        <w:tc>
          <w:tcPr>
            <w:tcW w:w="0" w:type="auto"/>
            <w:hideMark/>
          </w:tcPr>
          <w:p w14:paraId="4853816C" w14:textId="77777777" w:rsidR="00F15F05" w:rsidRPr="002801E2" w:rsidRDefault="00F15F05" w:rsidP="002801E2">
            <w:pPr>
              <w:spacing w:line="360" w:lineRule="auto"/>
              <w:rPr>
                <w:rFonts w:ascii="Verdana" w:eastAsia="Times New Roman" w:hAnsi="Verdana" w:cs="Calibri"/>
                <w:color w:val="000000"/>
                <w:sz w:val="20"/>
                <w:szCs w:val="20"/>
                <w:lang w:eastAsia="pl-PL"/>
              </w:rPr>
            </w:pPr>
          </w:p>
        </w:tc>
        <w:tc>
          <w:tcPr>
            <w:tcW w:w="0" w:type="auto"/>
            <w:hideMark/>
          </w:tcPr>
          <w:p w14:paraId="4698DE81"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52</w:t>
            </w:r>
          </w:p>
        </w:tc>
        <w:tc>
          <w:tcPr>
            <w:tcW w:w="0" w:type="auto"/>
            <w:hideMark/>
          </w:tcPr>
          <w:p w14:paraId="719CE5A2" w14:textId="77777777" w:rsidR="00F15F05" w:rsidRPr="002801E2" w:rsidRDefault="00F15F05" w:rsidP="002801E2">
            <w:pPr>
              <w:spacing w:line="360" w:lineRule="auto"/>
              <w:rPr>
                <w:rFonts w:ascii="Verdana" w:eastAsia="Times New Roman" w:hAnsi="Verdana" w:cs="Calibri"/>
                <w:color w:val="000000"/>
                <w:sz w:val="20"/>
                <w:szCs w:val="20"/>
                <w:lang w:eastAsia="pl-PL"/>
              </w:rPr>
            </w:pPr>
          </w:p>
        </w:tc>
      </w:tr>
      <w:tr w:rsidR="00CC76DC" w:rsidRPr="002801E2" w14:paraId="75BB47EF" w14:textId="77777777" w:rsidTr="00CC76DC">
        <w:trPr>
          <w:trHeight w:val="70"/>
        </w:trPr>
        <w:tc>
          <w:tcPr>
            <w:tcW w:w="0" w:type="auto"/>
            <w:hideMark/>
          </w:tcPr>
          <w:p w14:paraId="6375ED7D"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3E24D0F1" w14:textId="79DC9CE9"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30–49</w:t>
            </w:r>
          </w:p>
        </w:tc>
        <w:tc>
          <w:tcPr>
            <w:tcW w:w="0" w:type="auto"/>
            <w:hideMark/>
          </w:tcPr>
          <w:p w14:paraId="2570830C"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68602080"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4ACBB0BB"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121</w:t>
            </w:r>
          </w:p>
        </w:tc>
        <w:tc>
          <w:tcPr>
            <w:tcW w:w="0" w:type="auto"/>
            <w:hideMark/>
          </w:tcPr>
          <w:p w14:paraId="0347D4CC"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r>
      <w:tr w:rsidR="00CC76DC" w:rsidRPr="002801E2" w14:paraId="46B22396" w14:textId="77777777" w:rsidTr="00CC76DC">
        <w:trPr>
          <w:trHeight w:val="300"/>
        </w:trPr>
        <w:tc>
          <w:tcPr>
            <w:tcW w:w="0" w:type="auto"/>
            <w:hideMark/>
          </w:tcPr>
          <w:p w14:paraId="2CC39403"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66120F21" w14:textId="1F7C8F82"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50–69</w:t>
            </w:r>
          </w:p>
        </w:tc>
        <w:tc>
          <w:tcPr>
            <w:tcW w:w="0" w:type="auto"/>
            <w:hideMark/>
          </w:tcPr>
          <w:p w14:paraId="5DDB4F3C"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417BA05E"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3EC3FB62"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52</w:t>
            </w:r>
          </w:p>
        </w:tc>
        <w:tc>
          <w:tcPr>
            <w:tcW w:w="0" w:type="auto"/>
            <w:hideMark/>
          </w:tcPr>
          <w:p w14:paraId="7F8FB225"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r>
      <w:tr w:rsidR="00CC76DC" w:rsidRPr="002801E2" w14:paraId="310434EF" w14:textId="77777777" w:rsidTr="00CC76DC">
        <w:trPr>
          <w:trHeight w:val="285"/>
        </w:trPr>
        <w:tc>
          <w:tcPr>
            <w:tcW w:w="0" w:type="auto"/>
            <w:hideMark/>
          </w:tcPr>
          <w:p w14:paraId="3B0C0BEE"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58328C84"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70 lat i więcej</w:t>
            </w:r>
          </w:p>
        </w:tc>
        <w:tc>
          <w:tcPr>
            <w:tcW w:w="0" w:type="auto"/>
            <w:hideMark/>
          </w:tcPr>
          <w:p w14:paraId="264582BD"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53B55DE2"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6FDF7D0B"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23</w:t>
            </w:r>
          </w:p>
        </w:tc>
        <w:tc>
          <w:tcPr>
            <w:tcW w:w="0" w:type="auto"/>
            <w:hideMark/>
          </w:tcPr>
          <w:p w14:paraId="6BCCF5F2"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r>
      <w:tr w:rsidR="00CC76DC" w:rsidRPr="002801E2" w14:paraId="3378F3A2" w14:textId="77777777" w:rsidTr="00CC76DC">
        <w:trPr>
          <w:trHeight w:val="300"/>
        </w:trPr>
        <w:tc>
          <w:tcPr>
            <w:tcW w:w="0" w:type="auto"/>
            <w:hideMark/>
          </w:tcPr>
          <w:p w14:paraId="096F7D95"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15317EEB"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nieustalony wiek</w:t>
            </w:r>
          </w:p>
        </w:tc>
        <w:tc>
          <w:tcPr>
            <w:tcW w:w="0" w:type="auto"/>
            <w:hideMark/>
          </w:tcPr>
          <w:p w14:paraId="26DEC348"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4AF666B0"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69CE5D5B"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w:t>
            </w:r>
          </w:p>
        </w:tc>
        <w:tc>
          <w:tcPr>
            <w:tcW w:w="0" w:type="auto"/>
            <w:hideMark/>
          </w:tcPr>
          <w:p w14:paraId="2CE049B8"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r>
    </w:tbl>
    <w:p w14:paraId="12D55BFD" w14:textId="5818BDED" w:rsidR="00F15F05" w:rsidRPr="00936B5B" w:rsidRDefault="00F15F05" w:rsidP="00936B5B">
      <w:pPr>
        <w:suppressAutoHyphens/>
        <w:spacing w:before="100" w:beforeAutospacing="1" w:after="0" w:line="360" w:lineRule="auto"/>
        <w:rPr>
          <w:rFonts w:ascii="Verdana" w:eastAsia="Times New Roman" w:hAnsi="Verdana" w:cs="Calibri"/>
          <w:color w:val="000000"/>
          <w:kern w:val="2"/>
          <w:sz w:val="20"/>
          <w:szCs w:val="20"/>
          <w:u w:val="single"/>
          <w:lang w:eastAsia="pl-PL" w:bidi="hi-IN"/>
        </w:rPr>
      </w:pPr>
      <w:r w:rsidRPr="00936B5B">
        <w:rPr>
          <w:rFonts w:ascii="Verdana" w:eastAsia="Times New Roman" w:hAnsi="Verdana" w:cs="Calibri"/>
          <w:color w:val="000000"/>
          <w:kern w:val="2"/>
          <w:sz w:val="20"/>
          <w:szCs w:val="20"/>
          <w:u w:val="single"/>
          <w:lang w:eastAsia="pl-PL" w:bidi="hi-IN"/>
        </w:rPr>
        <w:t>Cel 5. Wysoka jakość edukacji i nauki</w:t>
      </w:r>
    </w:p>
    <w:tbl>
      <w:tblPr>
        <w:tblStyle w:val="Tabela-Siatka1"/>
        <w:tblW w:w="9569" w:type="dxa"/>
        <w:tblLook w:val="04A0" w:firstRow="1" w:lastRow="0" w:firstColumn="1" w:lastColumn="0" w:noHBand="0" w:noVBand="1"/>
      </w:tblPr>
      <w:tblGrid>
        <w:gridCol w:w="523"/>
        <w:gridCol w:w="3793"/>
        <w:gridCol w:w="1825"/>
        <w:gridCol w:w="1514"/>
        <w:gridCol w:w="1019"/>
        <w:gridCol w:w="895"/>
      </w:tblGrid>
      <w:tr w:rsidR="00F15F05" w:rsidRPr="002801E2" w14:paraId="6AA1110F" w14:textId="77777777" w:rsidTr="00CC76DC">
        <w:trPr>
          <w:trHeight w:val="435"/>
        </w:trPr>
        <w:tc>
          <w:tcPr>
            <w:tcW w:w="0" w:type="auto"/>
          </w:tcPr>
          <w:p w14:paraId="303A6B19" w14:textId="58971952"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Lp.</w:t>
            </w:r>
          </w:p>
        </w:tc>
        <w:tc>
          <w:tcPr>
            <w:tcW w:w="0" w:type="auto"/>
          </w:tcPr>
          <w:p w14:paraId="4C2B62A4" w14:textId="37B33D33"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Tytuł wskaźnika</w:t>
            </w:r>
          </w:p>
        </w:tc>
        <w:tc>
          <w:tcPr>
            <w:tcW w:w="0" w:type="auto"/>
          </w:tcPr>
          <w:p w14:paraId="37740F23" w14:textId="723FA245"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Rok monitorowania</w:t>
            </w:r>
          </w:p>
        </w:tc>
        <w:tc>
          <w:tcPr>
            <w:tcW w:w="0" w:type="auto"/>
          </w:tcPr>
          <w:p w14:paraId="7A757838" w14:textId="0E411B9E"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Jednostka miary </w:t>
            </w:r>
          </w:p>
        </w:tc>
        <w:tc>
          <w:tcPr>
            <w:tcW w:w="0" w:type="auto"/>
          </w:tcPr>
          <w:p w14:paraId="0791F9A1" w14:textId="72CD3B43"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Wartość</w:t>
            </w:r>
          </w:p>
        </w:tc>
        <w:tc>
          <w:tcPr>
            <w:tcW w:w="0" w:type="auto"/>
            <w:noWrap/>
          </w:tcPr>
          <w:p w14:paraId="06223D94" w14:textId="46676264"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Uwagi</w:t>
            </w:r>
          </w:p>
        </w:tc>
      </w:tr>
      <w:tr w:rsidR="00F15F05" w:rsidRPr="002801E2" w14:paraId="5E31C1D2" w14:textId="77777777" w:rsidTr="00CC76DC">
        <w:trPr>
          <w:trHeight w:val="435"/>
        </w:trPr>
        <w:tc>
          <w:tcPr>
            <w:tcW w:w="0" w:type="auto"/>
            <w:hideMark/>
          </w:tcPr>
          <w:p w14:paraId="7104E74F" w14:textId="6FA265E2"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1</w:t>
            </w:r>
          </w:p>
        </w:tc>
        <w:tc>
          <w:tcPr>
            <w:tcW w:w="0" w:type="auto"/>
            <w:hideMark/>
          </w:tcPr>
          <w:p w14:paraId="642AC353" w14:textId="442B7E98"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Udział nauczycieli akademickich cudzoziemców w liczbie nauczycieli akademickich ogółem</w:t>
            </w:r>
          </w:p>
        </w:tc>
        <w:tc>
          <w:tcPr>
            <w:tcW w:w="0" w:type="auto"/>
            <w:hideMark/>
          </w:tcPr>
          <w:p w14:paraId="57942A48" w14:textId="58813A69"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w:t>
            </w:r>
          </w:p>
        </w:tc>
        <w:tc>
          <w:tcPr>
            <w:tcW w:w="0" w:type="auto"/>
            <w:hideMark/>
          </w:tcPr>
          <w:p w14:paraId="6A26F1E8"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 etatach ogółem</w:t>
            </w:r>
          </w:p>
        </w:tc>
        <w:tc>
          <w:tcPr>
            <w:tcW w:w="0" w:type="auto"/>
            <w:hideMark/>
          </w:tcPr>
          <w:p w14:paraId="731B44BE" w14:textId="571A8430"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 2,34</w:t>
            </w:r>
          </w:p>
        </w:tc>
        <w:tc>
          <w:tcPr>
            <w:tcW w:w="0" w:type="auto"/>
            <w:noWrap/>
            <w:hideMark/>
          </w:tcPr>
          <w:p w14:paraId="782929B3" w14:textId="77777777" w:rsidR="00F15F05" w:rsidRPr="002801E2" w:rsidRDefault="00F15F05"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A673AB" w:rsidRPr="002801E2" w14:paraId="49C7080A" w14:textId="77777777" w:rsidTr="00CC76DC">
        <w:trPr>
          <w:trHeight w:val="435"/>
        </w:trPr>
        <w:tc>
          <w:tcPr>
            <w:tcW w:w="0" w:type="auto"/>
            <w:hideMark/>
          </w:tcPr>
          <w:p w14:paraId="35E570A1" w14:textId="53A471D9"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w:t>
            </w:r>
          </w:p>
        </w:tc>
        <w:tc>
          <w:tcPr>
            <w:tcW w:w="0" w:type="auto"/>
            <w:hideMark/>
          </w:tcPr>
          <w:p w14:paraId="3E1E9413"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Zdawalność i średnia wynikowa matur na poziomie podstawowym: </w:t>
            </w:r>
          </w:p>
        </w:tc>
        <w:tc>
          <w:tcPr>
            <w:tcW w:w="0" w:type="auto"/>
            <w:hideMark/>
          </w:tcPr>
          <w:p w14:paraId="36237099"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2024</w:t>
            </w:r>
          </w:p>
        </w:tc>
        <w:tc>
          <w:tcPr>
            <w:tcW w:w="0" w:type="auto"/>
            <w:hideMark/>
          </w:tcPr>
          <w:p w14:paraId="08A3734E"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51CB4CAF" w14:textId="5EE41910"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91,80</w:t>
            </w:r>
          </w:p>
        </w:tc>
        <w:tc>
          <w:tcPr>
            <w:tcW w:w="0" w:type="auto"/>
            <w:noWrap/>
            <w:hideMark/>
          </w:tcPr>
          <w:p w14:paraId="7F49B58E"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A673AB" w:rsidRPr="002801E2" w14:paraId="057A785B" w14:textId="77777777" w:rsidTr="00CC76DC">
        <w:trPr>
          <w:trHeight w:val="435"/>
        </w:trPr>
        <w:tc>
          <w:tcPr>
            <w:tcW w:w="0" w:type="auto"/>
            <w:hideMark/>
          </w:tcPr>
          <w:p w14:paraId="738C406C" w14:textId="77777777" w:rsidR="00A673AB" w:rsidRPr="002801E2" w:rsidRDefault="00A673AB" w:rsidP="002801E2">
            <w:pPr>
              <w:spacing w:line="360" w:lineRule="auto"/>
              <w:rPr>
                <w:rFonts w:ascii="Verdana" w:eastAsia="Times New Roman" w:hAnsi="Verdana" w:cs="Calibri"/>
                <w:color w:val="000000"/>
                <w:sz w:val="20"/>
                <w:szCs w:val="20"/>
                <w:lang w:eastAsia="pl-PL"/>
              </w:rPr>
            </w:pPr>
          </w:p>
        </w:tc>
        <w:tc>
          <w:tcPr>
            <w:tcW w:w="0" w:type="auto"/>
            <w:hideMark/>
          </w:tcPr>
          <w:p w14:paraId="66905270" w14:textId="1361A673"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język polski –                                                         zdawalność                                                                </w:t>
            </w:r>
          </w:p>
        </w:tc>
        <w:tc>
          <w:tcPr>
            <w:tcW w:w="0" w:type="auto"/>
            <w:hideMark/>
          </w:tcPr>
          <w:p w14:paraId="49B77F68" w14:textId="77777777" w:rsidR="00A673AB" w:rsidRPr="002801E2" w:rsidRDefault="00A673AB" w:rsidP="002801E2">
            <w:pPr>
              <w:spacing w:line="360" w:lineRule="auto"/>
              <w:rPr>
                <w:rFonts w:ascii="Verdana" w:eastAsia="Times New Roman" w:hAnsi="Verdana" w:cs="Calibri"/>
                <w:color w:val="000000"/>
                <w:sz w:val="20"/>
                <w:szCs w:val="20"/>
                <w:lang w:eastAsia="pl-PL"/>
              </w:rPr>
            </w:pPr>
          </w:p>
        </w:tc>
        <w:tc>
          <w:tcPr>
            <w:tcW w:w="0" w:type="auto"/>
            <w:hideMark/>
          </w:tcPr>
          <w:p w14:paraId="1F9FA821"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1E723AE7" w14:textId="3DC56129"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97,50</w:t>
            </w:r>
          </w:p>
        </w:tc>
        <w:tc>
          <w:tcPr>
            <w:tcW w:w="0" w:type="auto"/>
            <w:noWrap/>
            <w:hideMark/>
          </w:tcPr>
          <w:p w14:paraId="1F4A6E69"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A673AB" w:rsidRPr="002801E2" w14:paraId="146BDD1E" w14:textId="77777777" w:rsidTr="00CC76DC">
        <w:trPr>
          <w:trHeight w:val="435"/>
        </w:trPr>
        <w:tc>
          <w:tcPr>
            <w:tcW w:w="0" w:type="auto"/>
            <w:hideMark/>
          </w:tcPr>
          <w:p w14:paraId="4667F61A" w14:textId="77777777" w:rsidR="00A673AB" w:rsidRPr="002801E2" w:rsidRDefault="00A673AB" w:rsidP="002801E2">
            <w:pPr>
              <w:spacing w:line="360" w:lineRule="auto"/>
              <w:rPr>
                <w:rFonts w:ascii="Verdana" w:eastAsia="Times New Roman" w:hAnsi="Verdana" w:cs="Calibri"/>
                <w:color w:val="000000"/>
                <w:sz w:val="20"/>
                <w:szCs w:val="20"/>
                <w:lang w:eastAsia="pl-PL"/>
              </w:rPr>
            </w:pPr>
          </w:p>
        </w:tc>
        <w:tc>
          <w:tcPr>
            <w:tcW w:w="0" w:type="auto"/>
            <w:hideMark/>
          </w:tcPr>
          <w:p w14:paraId="1D592262" w14:textId="78DE1203"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język polski –                                                         średni wynik      </w:t>
            </w:r>
          </w:p>
        </w:tc>
        <w:tc>
          <w:tcPr>
            <w:tcW w:w="0" w:type="auto"/>
            <w:hideMark/>
          </w:tcPr>
          <w:p w14:paraId="7F88C265" w14:textId="77777777" w:rsidR="00A673AB" w:rsidRPr="002801E2" w:rsidRDefault="00A673AB" w:rsidP="002801E2">
            <w:pPr>
              <w:spacing w:line="360" w:lineRule="auto"/>
              <w:rPr>
                <w:rFonts w:ascii="Verdana" w:eastAsia="Times New Roman" w:hAnsi="Verdana" w:cs="Calibri"/>
                <w:color w:val="000000"/>
                <w:sz w:val="20"/>
                <w:szCs w:val="20"/>
                <w:lang w:eastAsia="pl-PL"/>
              </w:rPr>
            </w:pPr>
          </w:p>
        </w:tc>
        <w:tc>
          <w:tcPr>
            <w:tcW w:w="0" w:type="auto"/>
            <w:hideMark/>
          </w:tcPr>
          <w:p w14:paraId="3C9690C2"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773C23E3" w14:textId="283BCF53"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65,90</w:t>
            </w:r>
          </w:p>
        </w:tc>
        <w:tc>
          <w:tcPr>
            <w:tcW w:w="0" w:type="auto"/>
            <w:noWrap/>
            <w:hideMark/>
          </w:tcPr>
          <w:p w14:paraId="5939AB42"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A673AB" w:rsidRPr="002801E2" w14:paraId="5DAC7D3E" w14:textId="77777777" w:rsidTr="00CC76DC">
        <w:trPr>
          <w:trHeight w:val="435"/>
        </w:trPr>
        <w:tc>
          <w:tcPr>
            <w:tcW w:w="0" w:type="auto"/>
            <w:hideMark/>
          </w:tcPr>
          <w:p w14:paraId="090E8F16" w14:textId="77777777" w:rsidR="00A673AB" w:rsidRPr="002801E2" w:rsidRDefault="00A673AB" w:rsidP="002801E2">
            <w:pPr>
              <w:spacing w:line="360" w:lineRule="auto"/>
              <w:rPr>
                <w:rFonts w:ascii="Verdana" w:eastAsia="Times New Roman" w:hAnsi="Verdana" w:cs="Calibri"/>
                <w:color w:val="000000"/>
                <w:sz w:val="20"/>
                <w:szCs w:val="20"/>
                <w:lang w:eastAsia="pl-PL"/>
              </w:rPr>
            </w:pPr>
          </w:p>
        </w:tc>
        <w:tc>
          <w:tcPr>
            <w:tcW w:w="0" w:type="auto"/>
            <w:hideMark/>
          </w:tcPr>
          <w:p w14:paraId="0E93E18A" w14:textId="01AAD28C"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matematyka –                                                             zdawalność                                                                </w:t>
            </w:r>
          </w:p>
        </w:tc>
        <w:tc>
          <w:tcPr>
            <w:tcW w:w="0" w:type="auto"/>
            <w:hideMark/>
          </w:tcPr>
          <w:p w14:paraId="5A40147E" w14:textId="77777777" w:rsidR="00A673AB" w:rsidRPr="002801E2" w:rsidRDefault="00A673AB" w:rsidP="002801E2">
            <w:pPr>
              <w:spacing w:line="360" w:lineRule="auto"/>
              <w:rPr>
                <w:rFonts w:ascii="Verdana" w:eastAsia="Times New Roman" w:hAnsi="Verdana" w:cs="Calibri"/>
                <w:color w:val="000000"/>
                <w:sz w:val="20"/>
                <w:szCs w:val="20"/>
                <w:lang w:eastAsia="pl-PL"/>
              </w:rPr>
            </w:pPr>
          </w:p>
        </w:tc>
        <w:tc>
          <w:tcPr>
            <w:tcW w:w="0" w:type="auto"/>
            <w:hideMark/>
          </w:tcPr>
          <w:p w14:paraId="675F09CD"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4407EA1E" w14:textId="5B36C302"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90,40</w:t>
            </w:r>
          </w:p>
        </w:tc>
        <w:tc>
          <w:tcPr>
            <w:tcW w:w="0" w:type="auto"/>
            <w:noWrap/>
            <w:hideMark/>
          </w:tcPr>
          <w:p w14:paraId="7EAD6945"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A673AB" w:rsidRPr="002801E2" w14:paraId="42BE51F0" w14:textId="77777777" w:rsidTr="00CC76DC">
        <w:trPr>
          <w:trHeight w:val="435"/>
        </w:trPr>
        <w:tc>
          <w:tcPr>
            <w:tcW w:w="0" w:type="auto"/>
            <w:hideMark/>
          </w:tcPr>
          <w:p w14:paraId="3D4D930F" w14:textId="77777777" w:rsidR="00A673AB" w:rsidRPr="002801E2" w:rsidRDefault="00A673AB" w:rsidP="002801E2">
            <w:pPr>
              <w:spacing w:line="360" w:lineRule="auto"/>
              <w:rPr>
                <w:rFonts w:ascii="Verdana" w:eastAsia="Times New Roman" w:hAnsi="Verdana" w:cs="Calibri"/>
                <w:color w:val="000000"/>
                <w:sz w:val="20"/>
                <w:szCs w:val="20"/>
                <w:lang w:eastAsia="pl-PL"/>
              </w:rPr>
            </w:pPr>
          </w:p>
        </w:tc>
        <w:tc>
          <w:tcPr>
            <w:tcW w:w="0" w:type="auto"/>
            <w:hideMark/>
          </w:tcPr>
          <w:p w14:paraId="640F70A0" w14:textId="0D29D5A8"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matematyka –                                                             średni wynik      </w:t>
            </w:r>
          </w:p>
        </w:tc>
        <w:tc>
          <w:tcPr>
            <w:tcW w:w="0" w:type="auto"/>
            <w:hideMark/>
          </w:tcPr>
          <w:p w14:paraId="3F60A396" w14:textId="77777777" w:rsidR="00A673AB" w:rsidRPr="002801E2" w:rsidRDefault="00A673AB" w:rsidP="002801E2">
            <w:pPr>
              <w:spacing w:line="360" w:lineRule="auto"/>
              <w:rPr>
                <w:rFonts w:ascii="Verdana" w:eastAsia="Times New Roman" w:hAnsi="Verdana" w:cs="Calibri"/>
                <w:color w:val="000000"/>
                <w:sz w:val="20"/>
                <w:szCs w:val="20"/>
                <w:lang w:eastAsia="pl-PL"/>
              </w:rPr>
            </w:pPr>
          </w:p>
        </w:tc>
        <w:tc>
          <w:tcPr>
            <w:tcW w:w="0" w:type="auto"/>
            <w:hideMark/>
          </w:tcPr>
          <w:p w14:paraId="797075D3"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6A6512AA"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68,95</w:t>
            </w:r>
          </w:p>
        </w:tc>
        <w:tc>
          <w:tcPr>
            <w:tcW w:w="0" w:type="auto"/>
            <w:noWrap/>
            <w:hideMark/>
          </w:tcPr>
          <w:p w14:paraId="4289FD11"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bl>
    <w:p w14:paraId="07366349" w14:textId="29AC7196" w:rsidR="00F15F05" w:rsidRPr="00936B5B" w:rsidRDefault="00A673AB" w:rsidP="00936B5B">
      <w:pPr>
        <w:suppressAutoHyphens/>
        <w:spacing w:before="100" w:beforeAutospacing="1" w:after="0" w:line="360" w:lineRule="auto"/>
        <w:rPr>
          <w:rFonts w:ascii="Verdana" w:eastAsia="Times New Roman" w:hAnsi="Verdana" w:cs="Calibri"/>
          <w:color w:val="000000"/>
          <w:kern w:val="2"/>
          <w:sz w:val="20"/>
          <w:szCs w:val="20"/>
          <w:u w:val="single"/>
          <w:lang w:eastAsia="pl-PL" w:bidi="hi-IN"/>
        </w:rPr>
      </w:pPr>
      <w:r w:rsidRPr="00936B5B">
        <w:rPr>
          <w:rFonts w:ascii="Verdana" w:eastAsia="Times New Roman" w:hAnsi="Verdana" w:cs="Calibri"/>
          <w:color w:val="000000"/>
          <w:kern w:val="2"/>
          <w:sz w:val="20"/>
          <w:szCs w:val="20"/>
          <w:u w:val="single"/>
          <w:lang w:eastAsia="pl-PL" w:bidi="hi-IN"/>
        </w:rPr>
        <w:t>Cel 6. Miasto promieniujące kulturą</w:t>
      </w:r>
    </w:p>
    <w:tbl>
      <w:tblPr>
        <w:tblStyle w:val="Tabela-Siatka1"/>
        <w:tblW w:w="9569" w:type="dxa"/>
        <w:tblLook w:val="04A0" w:firstRow="1" w:lastRow="0" w:firstColumn="1" w:lastColumn="0" w:noHBand="0" w:noVBand="1"/>
      </w:tblPr>
      <w:tblGrid>
        <w:gridCol w:w="523"/>
        <w:gridCol w:w="3821"/>
        <w:gridCol w:w="1848"/>
        <w:gridCol w:w="1430"/>
        <w:gridCol w:w="1052"/>
        <w:gridCol w:w="895"/>
      </w:tblGrid>
      <w:tr w:rsidR="00A673AB" w:rsidRPr="002801E2" w14:paraId="0680D6A6" w14:textId="77777777" w:rsidTr="00CC76DC">
        <w:trPr>
          <w:trHeight w:val="300"/>
        </w:trPr>
        <w:tc>
          <w:tcPr>
            <w:tcW w:w="0" w:type="auto"/>
          </w:tcPr>
          <w:p w14:paraId="4A72F1BF" w14:textId="5B6CFBB3"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Lp.</w:t>
            </w:r>
          </w:p>
        </w:tc>
        <w:tc>
          <w:tcPr>
            <w:tcW w:w="0" w:type="auto"/>
          </w:tcPr>
          <w:p w14:paraId="36B0FEF5" w14:textId="7F00D99D" w:rsidR="00A673AB" w:rsidRPr="002801E2" w:rsidRDefault="00A673AB" w:rsidP="002801E2">
            <w:pPr>
              <w:spacing w:line="360" w:lineRule="auto"/>
              <w:rPr>
                <w:rFonts w:ascii="Verdana" w:hAnsi="Verdana" w:cs="Calibri"/>
                <w:sz w:val="20"/>
                <w:szCs w:val="20"/>
              </w:rPr>
            </w:pPr>
            <w:r w:rsidRPr="002801E2">
              <w:rPr>
                <w:rFonts w:ascii="Verdana" w:eastAsia="Times New Roman" w:hAnsi="Verdana" w:cs="Calibri"/>
                <w:color w:val="000000"/>
                <w:sz w:val="20"/>
                <w:szCs w:val="20"/>
                <w:lang w:eastAsia="pl-PL"/>
              </w:rPr>
              <w:t>Tytuł wskaźnika</w:t>
            </w:r>
          </w:p>
        </w:tc>
        <w:tc>
          <w:tcPr>
            <w:tcW w:w="0" w:type="auto"/>
          </w:tcPr>
          <w:p w14:paraId="3F31DD4A" w14:textId="5EA96933" w:rsidR="00A673AB" w:rsidRPr="002801E2" w:rsidRDefault="00A673AB" w:rsidP="002801E2">
            <w:pPr>
              <w:spacing w:line="360" w:lineRule="auto"/>
              <w:jc w:val="center"/>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Rok monitorowania</w:t>
            </w:r>
          </w:p>
        </w:tc>
        <w:tc>
          <w:tcPr>
            <w:tcW w:w="0" w:type="auto"/>
          </w:tcPr>
          <w:p w14:paraId="77032304" w14:textId="2435AB76" w:rsidR="00A673AB" w:rsidRPr="002801E2" w:rsidRDefault="00A673AB" w:rsidP="002801E2">
            <w:pPr>
              <w:spacing w:line="360" w:lineRule="auto"/>
              <w:jc w:val="center"/>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Jednostka miary </w:t>
            </w:r>
          </w:p>
        </w:tc>
        <w:tc>
          <w:tcPr>
            <w:tcW w:w="0" w:type="auto"/>
          </w:tcPr>
          <w:p w14:paraId="4E634710" w14:textId="39FF90DB" w:rsidR="00A673AB" w:rsidRPr="002801E2" w:rsidRDefault="00A673AB" w:rsidP="002801E2">
            <w:pPr>
              <w:spacing w:line="360" w:lineRule="auto"/>
              <w:jc w:val="center"/>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Wartość</w:t>
            </w:r>
          </w:p>
        </w:tc>
        <w:tc>
          <w:tcPr>
            <w:tcW w:w="0" w:type="auto"/>
          </w:tcPr>
          <w:p w14:paraId="51AA1F55" w14:textId="1C64E3DF" w:rsidR="00A673AB" w:rsidRPr="002801E2" w:rsidRDefault="00A673AB" w:rsidP="002801E2">
            <w:pPr>
              <w:spacing w:line="360" w:lineRule="auto"/>
              <w:jc w:val="center"/>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Uwagi</w:t>
            </w:r>
          </w:p>
        </w:tc>
      </w:tr>
      <w:tr w:rsidR="00A673AB" w:rsidRPr="002801E2" w14:paraId="2785E616" w14:textId="77777777" w:rsidTr="00CC76DC">
        <w:trPr>
          <w:trHeight w:val="354"/>
        </w:trPr>
        <w:tc>
          <w:tcPr>
            <w:tcW w:w="0" w:type="auto"/>
          </w:tcPr>
          <w:p w14:paraId="228C1E97" w14:textId="66B0697F"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1</w:t>
            </w:r>
          </w:p>
        </w:tc>
        <w:tc>
          <w:tcPr>
            <w:tcW w:w="0" w:type="auto"/>
          </w:tcPr>
          <w:p w14:paraId="747E3C5A"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hAnsi="Verdana" w:cs="Calibri"/>
                <w:sz w:val="20"/>
                <w:szCs w:val="20"/>
              </w:rPr>
              <w:t>Wskaźnik czytelnictwa</w:t>
            </w:r>
          </w:p>
        </w:tc>
        <w:tc>
          <w:tcPr>
            <w:tcW w:w="0" w:type="auto"/>
          </w:tcPr>
          <w:p w14:paraId="29DE3D10" w14:textId="4423A7BB" w:rsidR="00A673AB" w:rsidRPr="002801E2" w:rsidRDefault="00A673AB" w:rsidP="002801E2">
            <w:pPr>
              <w:spacing w:line="360" w:lineRule="auto"/>
              <w:jc w:val="center"/>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2024</w:t>
            </w:r>
          </w:p>
        </w:tc>
        <w:tc>
          <w:tcPr>
            <w:tcW w:w="0" w:type="auto"/>
          </w:tcPr>
          <w:p w14:paraId="23551C9C" w14:textId="154535D2" w:rsidR="00A673AB" w:rsidRPr="002801E2" w:rsidRDefault="00A673AB" w:rsidP="002801E2">
            <w:pPr>
              <w:spacing w:line="360" w:lineRule="auto"/>
              <w:jc w:val="center"/>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liczba </w:t>
            </w:r>
          </w:p>
        </w:tc>
        <w:tc>
          <w:tcPr>
            <w:tcW w:w="0" w:type="auto"/>
          </w:tcPr>
          <w:p w14:paraId="133741F3" w14:textId="42B02FAA" w:rsidR="00A673AB" w:rsidRPr="002801E2" w:rsidRDefault="00A673AB" w:rsidP="002801E2">
            <w:pPr>
              <w:spacing w:line="360" w:lineRule="auto"/>
              <w:jc w:val="center"/>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13,30</w:t>
            </w:r>
          </w:p>
        </w:tc>
        <w:tc>
          <w:tcPr>
            <w:tcW w:w="0" w:type="auto"/>
          </w:tcPr>
          <w:p w14:paraId="49E9C05F" w14:textId="77777777" w:rsidR="00A673AB" w:rsidRPr="002801E2" w:rsidRDefault="00A673AB" w:rsidP="002801E2">
            <w:pPr>
              <w:spacing w:line="360" w:lineRule="auto"/>
              <w:jc w:val="center"/>
              <w:rPr>
                <w:rFonts w:ascii="Verdana" w:eastAsia="Times New Roman" w:hAnsi="Verdana" w:cs="Calibri"/>
                <w:color w:val="000000"/>
                <w:sz w:val="20"/>
                <w:szCs w:val="20"/>
                <w:lang w:eastAsia="pl-PL"/>
              </w:rPr>
            </w:pPr>
          </w:p>
        </w:tc>
      </w:tr>
      <w:tr w:rsidR="00A673AB" w:rsidRPr="002801E2" w14:paraId="76402840" w14:textId="77777777" w:rsidTr="00CC76DC">
        <w:trPr>
          <w:trHeight w:val="300"/>
        </w:trPr>
        <w:tc>
          <w:tcPr>
            <w:tcW w:w="0" w:type="auto"/>
          </w:tcPr>
          <w:p w14:paraId="2D5E4536" w14:textId="18CC1AE9"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lastRenderedPageBreak/>
              <w:t>2</w:t>
            </w:r>
          </w:p>
        </w:tc>
        <w:tc>
          <w:tcPr>
            <w:tcW w:w="0" w:type="auto"/>
          </w:tcPr>
          <w:p w14:paraId="1491E816" w14:textId="1A0549DE" w:rsidR="00A673AB" w:rsidRPr="002801E2" w:rsidRDefault="00A673AB" w:rsidP="002801E2">
            <w:pPr>
              <w:spacing w:line="360" w:lineRule="auto"/>
              <w:rPr>
                <w:rFonts w:ascii="Verdana" w:hAnsi="Verdana" w:cs="Calibri"/>
                <w:sz w:val="20"/>
                <w:szCs w:val="20"/>
              </w:rPr>
            </w:pPr>
            <w:r w:rsidRPr="002801E2">
              <w:rPr>
                <w:rFonts w:ascii="Verdana" w:hAnsi="Verdana" w:cs="Calibri"/>
                <w:sz w:val="20"/>
                <w:szCs w:val="20"/>
              </w:rPr>
              <w:t>Widzowie w kinach stałych na 1000 ludności</w:t>
            </w:r>
          </w:p>
        </w:tc>
        <w:tc>
          <w:tcPr>
            <w:tcW w:w="0" w:type="auto"/>
          </w:tcPr>
          <w:p w14:paraId="3C8141B3" w14:textId="566151BC" w:rsidR="00A673AB" w:rsidRPr="002801E2" w:rsidRDefault="00A673AB" w:rsidP="002801E2">
            <w:pPr>
              <w:spacing w:line="360" w:lineRule="auto"/>
              <w:jc w:val="center"/>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2024</w:t>
            </w:r>
          </w:p>
        </w:tc>
        <w:tc>
          <w:tcPr>
            <w:tcW w:w="0" w:type="auto"/>
          </w:tcPr>
          <w:p w14:paraId="45C24239" w14:textId="65AB1E93" w:rsidR="00A673AB" w:rsidRPr="002801E2" w:rsidRDefault="00A673AB" w:rsidP="002801E2">
            <w:pPr>
              <w:spacing w:line="360" w:lineRule="auto"/>
              <w:jc w:val="center"/>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liczba</w:t>
            </w:r>
          </w:p>
        </w:tc>
        <w:tc>
          <w:tcPr>
            <w:tcW w:w="0" w:type="auto"/>
          </w:tcPr>
          <w:p w14:paraId="48736883" w14:textId="73F54758" w:rsidR="00A673AB" w:rsidRPr="002801E2" w:rsidRDefault="00A673AB" w:rsidP="002801E2">
            <w:pPr>
              <w:spacing w:line="360" w:lineRule="auto"/>
              <w:jc w:val="center"/>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3825,99</w:t>
            </w:r>
          </w:p>
        </w:tc>
        <w:tc>
          <w:tcPr>
            <w:tcW w:w="0" w:type="auto"/>
          </w:tcPr>
          <w:p w14:paraId="0E7D4156" w14:textId="77777777" w:rsidR="00A673AB" w:rsidRPr="002801E2" w:rsidRDefault="00A673AB" w:rsidP="002801E2">
            <w:pPr>
              <w:spacing w:line="360" w:lineRule="auto"/>
              <w:jc w:val="center"/>
              <w:rPr>
                <w:rFonts w:ascii="Verdana" w:eastAsia="Times New Roman" w:hAnsi="Verdana" w:cs="Calibri"/>
                <w:color w:val="000000"/>
                <w:sz w:val="20"/>
                <w:szCs w:val="20"/>
                <w:lang w:eastAsia="pl-PL"/>
              </w:rPr>
            </w:pPr>
          </w:p>
        </w:tc>
      </w:tr>
      <w:tr w:rsidR="00A673AB" w:rsidRPr="002801E2" w14:paraId="0EEC62A5" w14:textId="77777777" w:rsidTr="00CC76DC">
        <w:trPr>
          <w:trHeight w:val="300"/>
        </w:trPr>
        <w:tc>
          <w:tcPr>
            <w:tcW w:w="0" w:type="auto"/>
          </w:tcPr>
          <w:p w14:paraId="56D8B135" w14:textId="6931141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3</w:t>
            </w:r>
          </w:p>
        </w:tc>
        <w:tc>
          <w:tcPr>
            <w:tcW w:w="0" w:type="auto"/>
          </w:tcPr>
          <w:p w14:paraId="52132894"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hAnsi="Verdana" w:cs="Calibri"/>
                <w:sz w:val="20"/>
                <w:szCs w:val="20"/>
              </w:rPr>
              <w:t>Udział wydatków na kulturę i ochronę dziedzictwa narodowego w budżecie miasta</w:t>
            </w:r>
          </w:p>
        </w:tc>
        <w:tc>
          <w:tcPr>
            <w:tcW w:w="0" w:type="auto"/>
          </w:tcPr>
          <w:p w14:paraId="440885F0" w14:textId="16C14AB2" w:rsidR="00A673AB" w:rsidRPr="002801E2" w:rsidRDefault="00A673AB" w:rsidP="002801E2">
            <w:pPr>
              <w:spacing w:line="360" w:lineRule="auto"/>
              <w:jc w:val="center"/>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w:t>
            </w:r>
          </w:p>
        </w:tc>
        <w:tc>
          <w:tcPr>
            <w:tcW w:w="0" w:type="auto"/>
          </w:tcPr>
          <w:p w14:paraId="16072FAB" w14:textId="77777777" w:rsidR="00A673AB" w:rsidRPr="002801E2" w:rsidRDefault="00A673AB" w:rsidP="002801E2">
            <w:pPr>
              <w:spacing w:line="360" w:lineRule="auto"/>
              <w:jc w:val="center"/>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tcPr>
          <w:p w14:paraId="2CBC60AE" w14:textId="07D636CF" w:rsidR="00A673AB" w:rsidRPr="002801E2" w:rsidRDefault="00A673AB" w:rsidP="002801E2">
            <w:pPr>
              <w:spacing w:line="360" w:lineRule="auto"/>
              <w:jc w:val="center"/>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3,06</w:t>
            </w:r>
          </w:p>
        </w:tc>
        <w:tc>
          <w:tcPr>
            <w:tcW w:w="0" w:type="auto"/>
          </w:tcPr>
          <w:p w14:paraId="51D5B778" w14:textId="77777777" w:rsidR="00A673AB" w:rsidRPr="002801E2" w:rsidRDefault="00A673AB" w:rsidP="002801E2">
            <w:pPr>
              <w:spacing w:line="360" w:lineRule="auto"/>
              <w:jc w:val="center"/>
              <w:rPr>
                <w:rFonts w:ascii="Verdana" w:eastAsia="Times New Roman" w:hAnsi="Verdana" w:cs="Calibri"/>
                <w:color w:val="000000"/>
                <w:sz w:val="20"/>
                <w:szCs w:val="20"/>
                <w:lang w:eastAsia="pl-PL"/>
              </w:rPr>
            </w:pPr>
          </w:p>
        </w:tc>
      </w:tr>
      <w:tr w:rsidR="00A673AB" w:rsidRPr="002801E2" w14:paraId="20FA8763" w14:textId="77777777" w:rsidTr="00CC76DC">
        <w:trPr>
          <w:trHeight w:val="300"/>
        </w:trPr>
        <w:tc>
          <w:tcPr>
            <w:tcW w:w="0" w:type="auto"/>
          </w:tcPr>
          <w:p w14:paraId="550E73FE" w14:textId="1ADCA015" w:rsidR="00A673AB" w:rsidRPr="002801E2" w:rsidDel="00685F15"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4</w:t>
            </w:r>
          </w:p>
        </w:tc>
        <w:tc>
          <w:tcPr>
            <w:tcW w:w="0" w:type="auto"/>
          </w:tcPr>
          <w:p w14:paraId="2684B17D" w14:textId="2E8D58D7" w:rsidR="00A673AB" w:rsidRPr="002801E2" w:rsidRDefault="00A673AB" w:rsidP="002801E2">
            <w:pPr>
              <w:spacing w:line="360" w:lineRule="auto"/>
              <w:rPr>
                <w:rFonts w:ascii="Verdana" w:hAnsi="Verdana" w:cs="Calibri"/>
                <w:sz w:val="20"/>
                <w:szCs w:val="20"/>
              </w:rPr>
            </w:pPr>
            <w:r w:rsidRPr="002801E2">
              <w:rPr>
                <w:rFonts w:ascii="Verdana" w:eastAsia="Times New Roman" w:hAnsi="Verdana" w:cstheme="minorHAnsi"/>
                <w:color w:val="000000"/>
                <w:sz w:val="20"/>
                <w:szCs w:val="20"/>
                <w:lang w:eastAsia="pl-PL"/>
              </w:rPr>
              <w:t>Członkowie kół / klubów / sekcji / grup artystycznych na 1000 ludności</w:t>
            </w:r>
          </w:p>
        </w:tc>
        <w:tc>
          <w:tcPr>
            <w:tcW w:w="0" w:type="auto"/>
          </w:tcPr>
          <w:p w14:paraId="4B99D68F" w14:textId="3B4BDA8E" w:rsidR="00A673AB" w:rsidRPr="002801E2" w:rsidRDefault="00A673AB" w:rsidP="002801E2">
            <w:pPr>
              <w:spacing w:line="360" w:lineRule="auto"/>
              <w:jc w:val="center"/>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2024</w:t>
            </w:r>
          </w:p>
        </w:tc>
        <w:tc>
          <w:tcPr>
            <w:tcW w:w="0" w:type="auto"/>
          </w:tcPr>
          <w:p w14:paraId="67C91718" w14:textId="024E9AD0" w:rsidR="00A673AB" w:rsidRPr="002801E2" w:rsidRDefault="00A673AB" w:rsidP="002801E2">
            <w:pPr>
              <w:spacing w:line="360" w:lineRule="auto"/>
              <w:jc w:val="center"/>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liczba</w:t>
            </w:r>
          </w:p>
        </w:tc>
        <w:tc>
          <w:tcPr>
            <w:tcW w:w="0" w:type="auto"/>
          </w:tcPr>
          <w:p w14:paraId="2887EA2F" w14:textId="764CBD00" w:rsidR="00A673AB" w:rsidRPr="002801E2" w:rsidRDefault="00A673AB" w:rsidP="002801E2">
            <w:pPr>
              <w:spacing w:line="360" w:lineRule="auto"/>
              <w:jc w:val="center"/>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16,17</w:t>
            </w:r>
          </w:p>
        </w:tc>
        <w:tc>
          <w:tcPr>
            <w:tcW w:w="0" w:type="auto"/>
          </w:tcPr>
          <w:p w14:paraId="012FC739" w14:textId="6E89724F" w:rsidR="00A673AB" w:rsidRPr="002801E2" w:rsidRDefault="00A673AB" w:rsidP="002801E2">
            <w:pPr>
              <w:spacing w:line="360" w:lineRule="auto"/>
              <w:rPr>
                <w:rFonts w:ascii="Verdana" w:eastAsia="Times New Roman" w:hAnsi="Verdana" w:cs="Calibri"/>
                <w:color w:val="000000"/>
                <w:sz w:val="20"/>
                <w:szCs w:val="20"/>
                <w:lang w:eastAsia="pl-PL"/>
              </w:rPr>
            </w:pPr>
          </w:p>
        </w:tc>
      </w:tr>
    </w:tbl>
    <w:p w14:paraId="5B56A857" w14:textId="03390FC3" w:rsidR="00A673AB" w:rsidRPr="002801E2" w:rsidRDefault="00A673AB" w:rsidP="00496224">
      <w:pPr>
        <w:spacing w:before="100" w:beforeAutospacing="1" w:after="120" w:line="360" w:lineRule="auto"/>
        <w:rPr>
          <w:rFonts w:ascii="Verdana" w:hAnsi="Verdana"/>
          <w:b/>
          <w:bCs/>
          <w:sz w:val="20"/>
          <w:szCs w:val="20"/>
        </w:rPr>
      </w:pPr>
      <w:r w:rsidRPr="002801E2">
        <w:rPr>
          <w:rFonts w:ascii="Verdana" w:hAnsi="Verdana"/>
          <w:b/>
          <w:bCs/>
          <w:sz w:val="20"/>
          <w:szCs w:val="20"/>
        </w:rPr>
        <w:t>Wskaźniki uzupełniające</w:t>
      </w:r>
    </w:p>
    <w:p w14:paraId="3F1E5C8B" w14:textId="185EF954" w:rsidR="00A673AB" w:rsidRPr="00936B5B" w:rsidRDefault="00A673AB" w:rsidP="00936B5B">
      <w:pPr>
        <w:suppressAutoHyphens/>
        <w:spacing w:before="100" w:beforeAutospacing="1" w:after="0" w:line="360" w:lineRule="auto"/>
        <w:rPr>
          <w:rFonts w:ascii="Verdana" w:eastAsia="Times New Roman" w:hAnsi="Verdana" w:cs="Calibri"/>
          <w:color w:val="000000"/>
          <w:kern w:val="2"/>
          <w:sz w:val="20"/>
          <w:szCs w:val="20"/>
          <w:u w:val="single"/>
          <w:lang w:eastAsia="pl-PL" w:bidi="hi-IN"/>
        </w:rPr>
      </w:pPr>
      <w:r w:rsidRPr="00936B5B">
        <w:rPr>
          <w:rFonts w:ascii="Verdana" w:eastAsia="Times New Roman" w:hAnsi="Verdana" w:cs="Calibri"/>
          <w:color w:val="000000"/>
          <w:kern w:val="2"/>
          <w:sz w:val="20"/>
          <w:szCs w:val="20"/>
          <w:u w:val="single"/>
          <w:lang w:eastAsia="pl-PL" w:bidi="hi-IN"/>
        </w:rPr>
        <w:t>Cel 1. Wysoka jakość życia w dobrej przestrzeni</w:t>
      </w:r>
    </w:p>
    <w:tbl>
      <w:tblPr>
        <w:tblStyle w:val="Tabela-Siatka1"/>
        <w:tblW w:w="9569" w:type="dxa"/>
        <w:tblLook w:val="04A0" w:firstRow="1" w:lastRow="0" w:firstColumn="1" w:lastColumn="0" w:noHBand="0" w:noVBand="1"/>
      </w:tblPr>
      <w:tblGrid>
        <w:gridCol w:w="523"/>
        <w:gridCol w:w="2158"/>
        <w:gridCol w:w="1717"/>
        <w:gridCol w:w="1239"/>
        <w:gridCol w:w="1052"/>
        <w:gridCol w:w="2880"/>
      </w:tblGrid>
      <w:tr w:rsidR="00A673AB" w:rsidRPr="002801E2" w14:paraId="045E0B92" w14:textId="77777777" w:rsidTr="006219F5">
        <w:trPr>
          <w:trHeight w:val="435"/>
          <w:tblHeader/>
        </w:trPr>
        <w:tc>
          <w:tcPr>
            <w:tcW w:w="0" w:type="auto"/>
            <w:hideMark/>
          </w:tcPr>
          <w:p w14:paraId="3C4C231B"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Lp.</w:t>
            </w:r>
          </w:p>
        </w:tc>
        <w:tc>
          <w:tcPr>
            <w:tcW w:w="0" w:type="auto"/>
            <w:hideMark/>
          </w:tcPr>
          <w:p w14:paraId="4FEB9A66"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Tytuł wskaźnika</w:t>
            </w:r>
          </w:p>
        </w:tc>
        <w:tc>
          <w:tcPr>
            <w:tcW w:w="0" w:type="auto"/>
            <w:hideMark/>
          </w:tcPr>
          <w:p w14:paraId="1C8F21DC"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Rok monitorowania</w:t>
            </w:r>
          </w:p>
        </w:tc>
        <w:tc>
          <w:tcPr>
            <w:tcW w:w="0" w:type="auto"/>
            <w:hideMark/>
          </w:tcPr>
          <w:p w14:paraId="3A12B07E"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Jednostka miary </w:t>
            </w:r>
          </w:p>
        </w:tc>
        <w:tc>
          <w:tcPr>
            <w:tcW w:w="0" w:type="auto"/>
            <w:hideMark/>
          </w:tcPr>
          <w:p w14:paraId="7A0994C2"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Wartość</w:t>
            </w:r>
          </w:p>
        </w:tc>
        <w:tc>
          <w:tcPr>
            <w:tcW w:w="0" w:type="auto"/>
            <w:hideMark/>
          </w:tcPr>
          <w:p w14:paraId="5C9CBF26"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Uwagi</w:t>
            </w:r>
          </w:p>
        </w:tc>
      </w:tr>
      <w:tr w:rsidR="00A673AB" w:rsidRPr="002801E2" w14:paraId="1F6C6843" w14:textId="77777777" w:rsidTr="00CC76DC">
        <w:trPr>
          <w:trHeight w:val="318"/>
        </w:trPr>
        <w:tc>
          <w:tcPr>
            <w:tcW w:w="0" w:type="auto"/>
            <w:hideMark/>
          </w:tcPr>
          <w:p w14:paraId="26EE8FB2"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U1</w:t>
            </w:r>
          </w:p>
        </w:tc>
        <w:tc>
          <w:tcPr>
            <w:tcW w:w="0" w:type="auto"/>
            <w:hideMark/>
          </w:tcPr>
          <w:p w14:paraId="290B6739"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Udział powierzchni terenów prawnie chronionych w powierzchni miasta ogółem</w:t>
            </w:r>
          </w:p>
        </w:tc>
        <w:tc>
          <w:tcPr>
            <w:tcW w:w="0" w:type="auto"/>
            <w:hideMark/>
          </w:tcPr>
          <w:p w14:paraId="3583BB17"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w:t>
            </w:r>
          </w:p>
        </w:tc>
        <w:tc>
          <w:tcPr>
            <w:tcW w:w="0" w:type="auto"/>
            <w:hideMark/>
          </w:tcPr>
          <w:p w14:paraId="19AD42D7"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26E9F1A6"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2,50</w:t>
            </w:r>
          </w:p>
        </w:tc>
        <w:tc>
          <w:tcPr>
            <w:tcW w:w="0" w:type="auto"/>
            <w:noWrap/>
            <w:hideMark/>
          </w:tcPr>
          <w:p w14:paraId="77E821FA"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A673AB" w:rsidRPr="002801E2" w14:paraId="4C32DF26" w14:textId="77777777" w:rsidTr="00CC76DC">
        <w:trPr>
          <w:trHeight w:val="395"/>
        </w:trPr>
        <w:tc>
          <w:tcPr>
            <w:tcW w:w="0" w:type="auto"/>
            <w:hideMark/>
          </w:tcPr>
          <w:p w14:paraId="1CE8904F"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U2</w:t>
            </w:r>
          </w:p>
        </w:tc>
        <w:tc>
          <w:tcPr>
            <w:tcW w:w="0" w:type="auto"/>
            <w:hideMark/>
          </w:tcPr>
          <w:p w14:paraId="20F4E27F" w14:textId="25145EF4"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Wartość nabywcza przeciętnego miesięcznego wynagrodzenia w stosunku do średniej ceny za 1 m</w:t>
            </w:r>
            <w:r w:rsidRPr="002801E2">
              <w:rPr>
                <w:rFonts w:ascii="Verdana" w:eastAsia="Times New Roman" w:hAnsi="Verdana" w:cs="Calibri"/>
                <w:color w:val="000000"/>
                <w:sz w:val="20"/>
                <w:szCs w:val="20"/>
                <w:vertAlign w:val="superscript"/>
                <w:lang w:eastAsia="pl-PL"/>
              </w:rPr>
              <w:t>2</w:t>
            </w:r>
            <w:r w:rsidRPr="002801E2">
              <w:rPr>
                <w:rFonts w:ascii="Verdana" w:eastAsia="Times New Roman" w:hAnsi="Verdana" w:cs="Calibri"/>
                <w:color w:val="000000"/>
                <w:sz w:val="20"/>
                <w:szCs w:val="20"/>
                <w:lang w:eastAsia="pl-PL"/>
              </w:rPr>
              <w:t xml:space="preserve"> lokalu mieszkalnego sprzedanego w ramach transakcji rynkowych</w:t>
            </w:r>
          </w:p>
        </w:tc>
        <w:tc>
          <w:tcPr>
            <w:tcW w:w="0" w:type="auto"/>
            <w:hideMark/>
          </w:tcPr>
          <w:p w14:paraId="6DA1D3A9"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w:t>
            </w:r>
          </w:p>
        </w:tc>
        <w:tc>
          <w:tcPr>
            <w:tcW w:w="0" w:type="auto"/>
            <w:hideMark/>
          </w:tcPr>
          <w:p w14:paraId="7441FD11"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m</w:t>
            </w:r>
            <w:r w:rsidRPr="002801E2">
              <w:rPr>
                <w:rFonts w:ascii="Verdana" w:eastAsia="Times New Roman" w:hAnsi="Verdana" w:cs="Calibri"/>
                <w:color w:val="000000"/>
                <w:sz w:val="20"/>
                <w:szCs w:val="20"/>
                <w:vertAlign w:val="superscript"/>
                <w:lang w:eastAsia="pl-PL"/>
              </w:rPr>
              <w:t>2</w:t>
            </w:r>
          </w:p>
        </w:tc>
        <w:tc>
          <w:tcPr>
            <w:tcW w:w="0" w:type="auto"/>
            <w:hideMark/>
          </w:tcPr>
          <w:p w14:paraId="22966CFD" w14:textId="6043E193"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0,82</w:t>
            </w:r>
          </w:p>
        </w:tc>
        <w:tc>
          <w:tcPr>
            <w:tcW w:w="0" w:type="auto"/>
            <w:noWrap/>
            <w:hideMark/>
          </w:tcPr>
          <w:p w14:paraId="7FDFEA77"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A673AB" w:rsidRPr="002801E2" w14:paraId="27882D68" w14:textId="77777777" w:rsidTr="00CC76DC">
        <w:trPr>
          <w:trHeight w:val="650"/>
        </w:trPr>
        <w:tc>
          <w:tcPr>
            <w:tcW w:w="0" w:type="auto"/>
            <w:hideMark/>
          </w:tcPr>
          <w:p w14:paraId="56A7A1D3"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U3</w:t>
            </w:r>
          </w:p>
        </w:tc>
        <w:tc>
          <w:tcPr>
            <w:tcW w:w="0" w:type="auto"/>
            <w:hideMark/>
          </w:tcPr>
          <w:p w14:paraId="77F80081"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Powierzchnia terenów zieleni ujęta w planach miejscowych </w:t>
            </w:r>
          </w:p>
        </w:tc>
        <w:tc>
          <w:tcPr>
            <w:tcW w:w="0" w:type="auto"/>
            <w:hideMark/>
          </w:tcPr>
          <w:p w14:paraId="00384170"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2024</w:t>
            </w:r>
          </w:p>
        </w:tc>
        <w:tc>
          <w:tcPr>
            <w:tcW w:w="0" w:type="auto"/>
            <w:hideMark/>
          </w:tcPr>
          <w:p w14:paraId="093320CF"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ha</w:t>
            </w:r>
          </w:p>
          <w:p w14:paraId="097E64BE" w14:textId="77777777" w:rsidR="00A673AB" w:rsidRPr="002801E2" w:rsidRDefault="00A673AB" w:rsidP="002801E2">
            <w:pPr>
              <w:spacing w:line="360" w:lineRule="auto"/>
              <w:rPr>
                <w:rFonts w:ascii="Verdana" w:eastAsia="Times New Roman" w:hAnsi="Verdana" w:cs="Calibri"/>
                <w:color w:val="000000"/>
                <w:sz w:val="20"/>
                <w:szCs w:val="20"/>
                <w:lang w:eastAsia="pl-PL"/>
              </w:rPr>
            </w:pPr>
          </w:p>
        </w:tc>
        <w:tc>
          <w:tcPr>
            <w:tcW w:w="0" w:type="auto"/>
            <w:hideMark/>
          </w:tcPr>
          <w:p w14:paraId="50EB9013" w14:textId="27319D45"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6575 </w:t>
            </w:r>
          </w:p>
        </w:tc>
        <w:tc>
          <w:tcPr>
            <w:tcW w:w="0" w:type="auto"/>
            <w:hideMark/>
          </w:tcPr>
          <w:p w14:paraId="78030949" w14:textId="33181DC6"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 Stan na koniec 2024 roku </w:t>
            </w:r>
          </w:p>
        </w:tc>
      </w:tr>
      <w:tr w:rsidR="00A673AB" w:rsidRPr="002801E2" w14:paraId="1264B21F" w14:textId="77777777" w:rsidTr="00CC76DC">
        <w:trPr>
          <w:trHeight w:val="300"/>
        </w:trPr>
        <w:tc>
          <w:tcPr>
            <w:tcW w:w="0" w:type="auto"/>
            <w:hideMark/>
          </w:tcPr>
          <w:p w14:paraId="2E42BA3C"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U4</w:t>
            </w:r>
          </w:p>
        </w:tc>
        <w:tc>
          <w:tcPr>
            <w:tcW w:w="0" w:type="auto"/>
            <w:hideMark/>
          </w:tcPr>
          <w:p w14:paraId="50EF6643"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Powierzchnia terenów zieleni urządzonej w zarządzie miasta</w:t>
            </w:r>
          </w:p>
        </w:tc>
        <w:tc>
          <w:tcPr>
            <w:tcW w:w="0" w:type="auto"/>
            <w:hideMark/>
          </w:tcPr>
          <w:p w14:paraId="0B3309B6"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w:t>
            </w:r>
          </w:p>
        </w:tc>
        <w:tc>
          <w:tcPr>
            <w:tcW w:w="0" w:type="auto"/>
            <w:hideMark/>
          </w:tcPr>
          <w:p w14:paraId="400837C6"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ha</w:t>
            </w:r>
          </w:p>
        </w:tc>
        <w:tc>
          <w:tcPr>
            <w:tcW w:w="0" w:type="auto"/>
            <w:hideMark/>
          </w:tcPr>
          <w:p w14:paraId="16508AAA" w14:textId="6A4C30F9"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2851,86</w:t>
            </w:r>
          </w:p>
        </w:tc>
        <w:tc>
          <w:tcPr>
            <w:tcW w:w="0" w:type="auto"/>
            <w:noWrap/>
            <w:hideMark/>
          </w:tcPr>
          <w:p w14:paraId="2AE4462B" w14:textId="53965C92"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Stan na koniec 2024 roku</w:t>
            </w:r>
          </w:p>
        </w:tc>
      </w:tr>
    </w:tbl>
    <w:p w14:paraId="27A71A41" w14:textId="5F882BBA" w:rsidR="00A673AB" w:rsidRPr="00936B5B" w:rsidRDefault="00A673AB" w:rsidP="00936B5B">
      <w:pPr>
        <w:suppressAutoHyphens/>
        <w:spacing w:before="100" w:beforeAutospacing="1" w:after="0" w:line="360" w:lineRule="auto"/>
        <w:rPr>
          <w:rFonts w:ascii="Verdana" w:eastAsia="Times New Roman" w:hAnsi="Verdana" w:cs="Calibri"/>
          <w:color w:val="000000"/>
          <w:kern w:val="2"/>
          <w:sz w:val="20"/>
          <w:szCs w:val="20"/>
          <w:u w:val="single"/>
          <w:lang w:eastAsia="pl-PL" w:bidi="hi-IN"/>
        </w:rPr>
      </w:pPr>
      <w:r w:rsidRPr="00936B5B">
        <w:rPr>
          <w:rFonts w:ascii="Verdana" w:eastAsia="Times New Roman" w:hAnsi="Verdana" w:cs="Calibri"/>
          <w:color w:val="000000"/>
          <w:kern w:val="2"/>
          <w:sz w:val="20"/>
          <w:szCs w:val="20"/>
          <w:u w:val="single"/>
          <w:lang w:eastAsia="pl-PL" w:bidi="hi-IN"/>
        </w:rPr>
        <w:lastRenderedPageBreak/>
        <w:t>Cel 2. Mocna krajowa i międzynarodowa pozycja Wrocławia</w:t>
      </w:r>
    </w:p>
    <w:tbl>
      <w:tblPr>
        <w:tblStyle w:val="Tabela-Siatka1"/>
        <w:tblW w:w="9569" w:type="dxa"/>
        <w:tblLook w:val="04A0" w:firstRow="1" w:lastRow="0" w:firstColumn="1" w:lastColumn="0" w:noHBand="0" w:noVBand="1"/>
      </w:tblPr>
      <w:tblGrid>
        <w:gridCol w:w="523"/>
        <w:gridCol w:w="3910"/>
        <w:gridCol w:w="1812"/>
        <w:gridCol w:w="1377"/>
        <w:gridCol w:w="1052"/>
        <w:gridCol w:w="895"/>
      </w:tblGrid>
      <w:tr w:rsidR="00A673AB" w:rsidRPr="002801E2" w14:paraId="0232F1E8" w14:textId="77777777" w:rsidTr="00CC76DC">
        <w:trPr>
          <w:trHeight w:val="300"/>
        </w:trPr>
        <w:tc>
          <w:tcPr>
            <w:tcW w:w="0" w:type="auto"/>
          </w:tcPr>
          <w:p w14:paraId="68BEF8A0" w14:textId="05AFD440"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Lp.</w:t>
            </w:r>
          </w:p>
        </w:tc>
        <w:tc>
          <w:tcPr>
            <w:tcW w:w="0" w:type="auto"/>
          </w:tcPr>
          <w:p w14:paraId="01550C0A" w14:textId="456E3DDE"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Tytuł wskaźnika</w:t>
            </w:r>
          </w:p>
        </w:tc>
        <w:tc>
          <w:tcPr>
            <w:tcW w:w="0" w:type="auto"/>
          </w:tcPr>
          <w:p w14:paraId="36BB7D0D" w14:textId="3148445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Rok monitorowania</w:t>
            </w:r>
          </w:p>
        </w:tc>
        <w:tc>
          <w:tcPr>
            <w:tcW w:w="0" w:type="auto"/>
          </w:tcPr>
          <w:p w14:paraId="51B93603" w14:textId="3C729D84"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Jednostka miary </w:t>
            </w:r>
          </w:p>
        </w:tc>
        <w:tc>
          <w:tcPr>
            <w:tcW w:w="0" w:type="auto"/>
          </w:tcPr>
          <w:p w14:paraId="4959F1AC" w14:textId="1411979D"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Wartość</w:t>
            </w:r>
          </w:p>
        </w:tc>
        <w:tc>
          <w:tcPr>
            <w:tcW w:w="0" w:type="auto"/>
            <w:noWrap/>
          </w:tcPr>
          <w:p w14:paraId="1A99327F" w14:textId="01F22088"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Uwagi</w:t>
            </w:r>
          </w:p>
        </w:tc>
      </w:tr>
      <w:tr w:rsidR="00A673AB" w:rsidRPr="002801E2" w14:paraId="41706250" w14:textId="77777777" w:rsidTr="00CC76DC">
        <w:trPr>
          <w:trHeight w:val="300"/>
        </w:trPr>
        <w:tc>
          <w:tcPr>
            <w:tcW w:w="0" w:type="auto"/>
            <w:hideMark/>
          </w:tcPr>
          <w:p w14:paraId="1B5BBFE0"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U1</w:t>
            </w:r>
          </w:p>
        </w:tc>
        <w:tc>
          <w:tcPr>
            <w:tcW w:w="0" w:type="auto"/>
            <w:hideMark/>
          </w:tcPr>
          <w:p w14:paraId="29DCB26B"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Dochody własne budżetu miasta na </w:t>
            </w:r>
          </w:p>
          <w:p w14:paraId="12B575A3"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1 mieszkańca</w:t>
            </w:r>
          </w:p>
        </w:tc>
        <w:tc>
          <w:tcPr>
            <w:tcW w:w="0" w:type="auto"/>
            <w:hideMark/>
          </w:tcPr>
          <w:p w14:paraId="566E9B9F"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w:t>
            </w:r>
          </w:p>
        </w:tc>
        <w:tc>
          <w:tcPr>
            <w:tcW w:w="0" w:type="auto"/>
            <w:hideMark/>
          </w:tcPr>
          <w:p w14:paraId="6C54FF72"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zł</w:t>
            </w:r>
          </w:p>
        </w:tc>
        <w:tc>
          <w:tcPr>
            <w:tcW w:w="0" w:type="auto"/>
            <w:hideMark/>
          </w:tcPr>
          <w:p w14:paraId="13D8ACB5"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6677,23</w:t>
            </w:r>
          </w:p>
        </w:tc>
        <w:tc>
          <w:tcPr>
            <w:tcW w:w="0" w:type="auto"/>
            <w:noWrap/>
            <w:hideMark/>
          </w:tcPr>
          <w:p w14:paraId="7A664BA1"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A673AB" w:rsidRPr="002801E2" w14:paraId="2CB88632" w14:textId="77777777" w:rsidTr="00CC76DC">
        <w:trPr>
          <w:trHeight w:val="300"/>
        </w:trPr>
        <w:tc>
          <w:tcPr>
            <w:tcW w:w="0" w:type="auto"/>
          </w:tcPr>
          <w:p w14:paraId="4BAAE0A8" w14:textId="330F3C4D"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U2</w:t>
            </w:r>
          </w:p>
        </w:tc>
        <w:tc>
          <w:tcPr>
            <w:tcW w:w="0" w:type="auto"/>
          </w:tcPr>
          <w:p w14:paraId="75797B19" w14:textId="34B1FC16"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hAnsi="Verdana" w:cstheme="minorHAnsi"/>
                <w:sz w:val="20"/>
                <w:szCs w:val="20"/>
              </w:rPr>
              <w:t>Udział obsłużonych pasażerów na wrocławskim lotnisku do ogółu obsłużonych pasażerów na polskich lotniskach</w:t>
            </w:r>
          </w:p>
        </w:tc>
        <w:tc>
          <w:tcPr>
            <w:tcW w:w="0" w:type="auto"/>
          </w:tcPr>
          <w:p w14:paraId="507467C4" w14:textId="0F1B8C42"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2024</w:t>
            </w:r>
          </w:p>
        </w:tc>
        <w:tc>
          <w:tcPr>
            <w:tcW w:w="0" w:type="auto"/>
          </w:tcPr>
          <w:p w14:paraId="1CBDA372" w14:textId="6A891F66"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tcPr>
          <w:p w14:paraId="32340CB4" w14:textId="02A9E509"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7,50</w:t>
            </w:r>
          </w:p>
        </w:tc>
        <w:tc>
          <w:tcPr>
            <w:tcW w:w="0" w:type="auto"/>
            <w:noWrap/>
          </w:tcPr>
          <w:p w14:paraId="11D82963" w14:textId="77777777" w:rsidR="00A673AB" w:rsidRPr="002801E2" w:rsidRDefault="00A673AB" w:rsidP="002801E2">
            <w:pPr>
              <w:spacing w:line="360" w:lineRule="auto"/>
              <w:rPr>
                <w:rFonts w:ascii="Verdana" w:eastAsia="Times New Roman" w:hAnsi="Verdana" w:cs="Calibri"/>
                <w:color w:val="000000"/>
                <w:sz w:val="20"/>
                <w:szCs w:val="20"/>
                <w:lang w:eastAsia="pl-PL"/>
              </w:rPr>
            </w:pPr>
          </w:p>
        </w:tc>
      </w:tr>
    </w:tbl>
    <w:p w14:paraId="7776F47F" w14:textId="0684175D" w:rsidR="00A673AB" w:rsidRPr="00936B5B" w:rsidRDefault="00A673AB" w:rsidP="00936B5B">
      <w:pPr>
        <w:suppressAutoHyphens/>
        <w:spacing w:before="100" w:beforeAutospacing="1" w:after="0" w:line="360" w:lineRule="auto"/>
        <w:rPr>
          <w:rFonts w:ascii="Verdana" w:eastAsia="Times New Roman" w:hAnsi="Verdana" w:cs="Calibri"/>
          <w:color w:val="000000"/>
          <w:kern w:val="2"/>
          <w:sz w:val="20"/>
          <w:szCs w:val="20"/>
          <w:u w:val="single"/>
          <w:lang w:eastAsia="pl-PL" w:bidi="hi-IN"/>
        </w:rPr>
      </w:pPr>
      <w:r w:rsidRPr="00936B5B">
        <w:rPr>
          <w:rFonts w:ascii="Verdana" w:eastAsia="Times New Roman" w:hAnsi="Verdana" w:cs="Calibri"/>
          <w:color w:val="000000"/>
          <w:kern w:val="2"/>
          <w:sz w:val="20"/>
          <w:szCs w:val="20"/>
          <w:u w:val="single"/>
          <w:lang w:eastAsia="pl-PL" w:bidi="hi-IN"/>
        </w:rPr>
        <w:t>Cel 3. Bezpieczne, odporne na kryzysy i neutralne klimatycznie miasto</w:t>
      </w:r>
    </w:p>
    <w:tbl>
      <w:tblPr>
        <w:tblStyle w:val="Tabela-Siatka1"/>
        <w:tblW w:w="9569" w:type="dxa"/>
        <w:tblLook w:val="04A0" w:firstRow="1" w:lastRow="0" w:firstColumn="1" w:lastColumn="0" w:noHBand="0" w:noVBand="1"/>
      </w:tblPr>
      <w:tblGrid>
        <w:gridCol w:w="523"/>
        <w:gridCol w:w="3910"/>
        <w:gridCol w:w="1812"/>
        <w:gridCol w:w="1377"/>
        <w:gridCol w:w="1052"/>
        <w:gridCol w:w="895"/>
      </w:tblGrid>
      <w:tr w:rsidR="00A673AB" w:rsidRPr="002801E2" w14:paraId="6D86049B" w14:textId="77777777" w:rsidTr="00CC76DC">
        <w:trPr>
          <w:trHeight w:val="435"/>
        </w:trPr>
        <w:tc>
          <w:tcPr>
            <w:tcW w:w="0" w:type="auto"/>
          </w:tcPr>
          <w:p w14:paraId="2CA8D6CD" w14:textId="25797AF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Lp.</w:t>
            </w:r>
          </w:p>
        </w:tc>
        <w:tc>
          <w:tcPr>
            <w:tcW w:w="0" w:type="auto"/>
          </w:tcPr>
          <w:p w14:paraId="64452F0B" w14:textId="406F16FE"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Tytuł wskaźnika</w:t>
            </w:r>
          </w:p>
        </w:tc>
        <w:tc>
          <w:tcPr>
            <w:tcW w:w="0" w:type="auto"/>
          </w:tcPr>
          <w:p w14:paraId="4D2A9828" w14:textId="00D1F022"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Rok monitorowania</w:t>
            </w:r>
          </w:p>
        </w:tc>
        <w:tc>
          <w:tcPr>
            <w:tcW w:w="0" w:type="auto"/>
          </w:tcPr>
          <w:p w14:paraId="761C043B" w14:textId="10F6045F"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Jednostka miary </w:t>
            </w:r>
          </w:p>
        </w:tc>
        <w:tc>
          <w:tcPr>
            <w:tcW w:w="0" w:type="auto"/>
          </w:tcPr>
          <w:p w14:paraId="2BDB3323" w14:textId="491276F2"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Wartość</w:t>
            </w:r>
          </w:p>
        </w:tc>
        <w:tc>
          <w:tcPr>
            <w:tcW w:w="0" w:type="auto"/>
            <w:noWrap/>
          </w:tcPr>
          <w:p w14:paraId="1345882E" w14:textId="6469FD5D"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Uwagi</w:t>
            </w:r>
          </w:p>
        </w:tc>
      </w:tr>
      <w:tr w:rsidR="00A673AB" w:rsidRPr="002801E2" w14:paraId="5A645199" w14:textId="77777777" w:rsidTr="00CC76DC">
        <w:trPr>
          <w:trHeight w:val="435"/>
        </w:trPr>
        <w:tc>
          <w:tcPr>
            <w:tcW w:w="0" w:type="auto"/>
            <w:hideMark/>
          </w:tcPr>
          <w:p w14:paraId="18C8B786"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U1</w:t>
            </w:r>
          </w:p>
        </w:tc>
        <w:tc>
          <w:tcPr>
            <w:tcW w:w="0" w:type="auto"/>
            <w:hideMark/>
          </w:tcPr>
          <w:p w14:paraId="67355C54"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Udział niesegregowanych (zmieszanych) odpadów komunalnych do ogółu zebranych odpadów </w:t>
            </w:r>
          </w:p>
        </w:tc>
        <w:tc>
          <w:tcPr>
            <w:tcW w:w="0" w:type="auto"/>
            <w:hideMark/>
          </w:tcPr>
          <w:p w14:paraId="0523FBC1"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w:t>
            </w:r>
          </w:p>
        </w:tc>
        <w:tc>
          <w:tcPr>
            <w:tcW w:w="0" w:type="auto"/>
            <w:hideMark/>
          </w:tcPr>
          <w:p w14:paraId="507DCA8B"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04D00F84" w14:textId="795234D6"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 35,00</w:t>
            </w:r>
          </w:p>
        </w:tc>
        <w:tc>
          <w:tcPr>
            <w:tcW w:w="0" w:type="auto"/>
            <w:noWrap/>
            <w:hideMark/>
          </w:tcPr>
          <w:p w14:paraId="3CEFE656"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A673AB" w:rsidRPr="002801E2" w14:paraId="7DB94916" w14:textId="77777777" w:rsidTr="00CC76DC">
        <w:trPr>
          <w:trHeight w:val="435"/>
        </w:trPr>
        <w:tc>
          <w:tcPr>
            <w:tcW w:w="0" w:type="auto"/>
            <w:hideMark/>
          </w:tcPr>
          <w:p w14:paraId="559B4B0C"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U2</w:t>
            </w:r>
          </w:p>
        </w:tc>
        <w:tc>
          <w:tcPr>
            <w:tcW w:w="0" w:type="auto"/>
            <w:hideMark/>
          </w:tcPr>
          <w:p w14:paraId="419AFDDA"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Masa wytworzonych odpadów komunalnych na 1 mieszkańca</w:t>
            </w:r>
          </w:p>
        </w:tc>
        <w:tc>
          <w:tcPr>
            <w:tcW w:w="0" w:type="auto"/>
            <w:hideMark/>
          </w:tcPr>
          <w:p w14:paraId="72095CA6"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w:t>
            </w:r>
          </w:p>
        </w:tc>
        <w:tc>
          <w:tcPr>
            <w:tcW w:w="0" w:type="auto"/>
            <w:hideMark/>
          </w:tcPr>
          <w:p w14:paraId="6C343EF1"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kg</w:t>
            </w:r>
          </w:p>
        </w:tc>
        <w:tc>
          <w:tcPr>
            <w:tcW w:w="0" w:type="auto"/>
            <w:hideMark/>
          </w:tcPr>
          <w:p w14:paraId="2B5FA075"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486</w:t>
            </w:r>
          </w:p>
        </w:tc>
        <w:tc>
          <w:tcPr>
            <w:tcW w:w="0" w:type="auto"/>
            <w:noWrap/>
            <w:hideMark/>
          </w:tcPr>
          <w:p w14:paraId="0E9B7A8E"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A673AB" w:rsidRPr="002801E2" w14:paraId="2F12E5B4" w14:textId="77777777" w:rsidTr="00CC76DC">
        <w:trPr>
          <w:trHeight w:val="300"/>
        </w:trPr>
        <w:tc>
          <w:tcPr>
            <w:tcW w:w="0" w:type="auto"/>
            <w:hideMark/>
          </w:tcPr>
          <w:p w14:paraId="4835D757"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U3</w:t>
            </w:r>
          </w:p>
        </w:tc>
        <w:tc>
          <w:tcPr>
            <w:tcW w:w="0" w:type="auto"/>
            <w:hideMark/>
          </w:tcPr>
          <w:p w14:paraId="5492F24E"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Liczba ofiar wypadków drogowych ze skutkiem śmiertelnych – Wizja Zero</w:t>
            </w:r>
          </w:p>
        </w:tc>
        <w:tc>
          <w:tcPr>
            <w:tcW w:w="0" w:type="auto"/>
            <w:hideMark/>
          </w:tcPr>
          <w:p w14:paraId="2466820A" w14:textId="1BA5A6FB"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w:t>
            </w:r>
          </w:p>
        </w:tc>
        <w:tc>
          <w:tcPr>
            <w:tcW w:w="0" w:type="auto"/>
            <w:hideMark/>
          </w:tcPr>
          <w:p w14:paraId="0B977C19"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liczba</w:t>
            </w:r>
          </w:p>
        </w:tc>
        <w:tc>
          <w:tcPr>
            <w:tcW w:w="0" w:type="auto"/>
            <w:hideMark/>
          </w:tcPr>
          <w:p w14:paraId="4D8082FA" w14:textId="3D03A9D3"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5</w:t>
            </w:r>
          </w:p>
        </w:tc>
        <w:tc>
          <w:tcPr>
            <w:tcW w:w="0" w:type="auto"/>
            <w:noWrap/>
            <w:hideMark/>
          </w:tcPr>
          <w:p w14:paraId="562D9DFD"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A673AB" w:rsidRPr="002801E2" w14:paraId="29D8C0B1" w14:textId="77777777" w:rsidTr="00CC76DC">
        <w:trPr>
          <w:trHeight w:val="435"/>
        </w:trPr>
        <w:tc>
          <w:tcPr>
            <w:tcW w:w="0" w:type="auto"/>
            <w:hideMark/>
          </w:tcPr>
          <w:p w14:paraId="0302E85C" w14:textId="77777777" w:rsidR="00A673AB" w:rsidRPr="002801E2" w:rsidRDefault="00A673AB"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U4</w:t>
            </w:r>
          </w:p>
        </w:tc>
        <w:tc>
          <w:tcPr>
            <w:tcW w:w="0" w:type="auto"/>
            <w:hideMark/>
          </w:tcPr>
          <w:p w14:paraId="2198CD38" w14:textId="77777777" w:rsidR="00A673AB" w:rsidRPr="002801E2" w:rsidRDefault="00A673AB"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Straty wody z sieci wodociągowej</w:t>
            </w:r>
          </w:p>
        </w:tc>
        <w:tc>
          <w:tcPr>
            <w:tcW w:w="0" w:type="auto"/>
            <w:hideMark/>
          </w:tcPr>
          <w:p w14:paraId="7E058EDF" w14:textId="77777777" w:rsidR="00A673AB" w:rsidRPr="002801E2" w:rsidRDefault="00A673AB"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2023</w:t>
            </w:r>
          </w:p>
        </w:tc>
        <w:tc>
          <w:tcPr>
            <w:tcW w:w="0" w:type="auto"/>
            <w:hideMark/>
          </w:tcPr>
          <w:p w14:paraId="3646F454" w14:textId="77777777" w:rsidR="00A673AB" w:rsidRPr="002801E2" w:rsidRDefault="00A673AB"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dam</w:t>
            </w:r>
            <w:r w:rsidRPr="002801E2">
              <w:rPr>
                <w:rFonts w:ascii="Verdana" w:eastAsia="Times New Roman" w:hAnsi="Verdana" w:cs="Calibri"/>
                <w:sz w:val="20"/>
                <w:szCs w:val="20"/>
                <w:vertAlign w:val="superscript"/>
                <w:lang w:eastAsia="pl-PL"/>
              </w:rPr>
              <w:t>3</w:t>
            </w:r>
          </w:p>
        </w:tc>
        <w:tc>
          <w:tcPr>
            <w:tcW w:w="0" w:type="auto"/>
            <w:hideMark/>
          </w:tcPr>
          <w:p w14:paraId="5B1802F8" w14:textId="77777777" w:rsidR="00A673AB" w:rsidRPr="002801E2" w:rsidRDefault="00A673AB" w:rsidP="002801E2">
            <w:pPr>
              <w:spacing w:line="360" w:lineRule="auto"/>
              <w:rPr>
                <w:rFonts w:ascii="Verdana" w:eastAsia="Times New Roman" w:hAnsi="Verdana" w:cs="Calibri"/>
                <w:sz w:val="20"/>
                <w:szCs w:val="20"/>
                <w:lang w:eastAsia="pl-PL"/>
              </w:rPr>
            </w:pPr>
            <w:r w:rsidRPr="002801E2">
              <w:rPr>
                <w:rFonts w:ascii="Verdana" w:eastAsia="Times New Roman" w:hAnsi="Verdana" w:cs="Calibri"/>
                <w:sz w:val="20"/>
                <w:szCs w:val="20"/>
                <w:lang w:eastAsia="pl-PL"/>
              </w:rPr>
              <w:t>4718,60</w:t>
            </w:r>
          </w:p>
        </w:tc>
        <w:tc>
          <w:tcPr>
            <w:tcW w:w="0" w:type="auto"/>
            <w:noWrap/>
            <w:hideMark/>
          </w:tcPr>
          <w:p w14:paraId="4336D6BC"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bl>
    <w:p w14:paraId="5129BA0B" w14:textId="63F35FE1" w:rsidR="00A673AB" w:rsidRPr="00936B5B" w:rsidRDefault="00A673AB" w:rsidP="00936B5B">
      <w:pPr>
        <w:suppressAutoHyphens/>
        <w:spacing w:before="100" w:beforeAutospacing="1" w:after="0" w:line="360" w:lineRule="auto"/>
        <w:rPr>
          <w:rFonts w:ascii="Verdana" w:eastAsia="Times New Roman" w:hAnsi="Verdana" w:cs="Calibri"/>
          <w:color w:val="000000"/>
          <w:kern w:val="2"/>
          <w:sz w:val="20"/>
          <w:szCs w:val="20"/>
          <w:u w:val="single"/>
          <w:lang w:eastAsia="pl-PL" w:bidi="hi-IN"/>
        </w:rPr>
      </w:pPr>
      <w:r w:rsidRPr="00936B5B">
        <w:rPr>
          <w:rFonts w:ascii="Verdana" w:eastAsia="Times New Roman" w:hAnsi="Verdana" w:cs="Calibri"/>
          <w:color w:val="000000"/>
          <w:kern w:val="2"/>
          <w:sz w:val="20"/>
          <w:szCs w:val="20"/>
          <w:u w:val="single"/>
          <w:lang w:eastAsia="pl-PL" w:bidi="hi-IN"/>
        </w:rPr>
        <w:t>Cel 4. Wrocław miastem zdrowych mieszkańców, wzajemnej pomocy i zaufania</w:t>
      </w:r>
    </w:p>
    <w:tbl>
      <w:tblPr>
        <w:tblStyle w:val="Tabela-Siatka1"/>
        <w:tblW w:w="9569" w:type="dxa"/>
        <w:tblLook w:val="04A0" w:firstRow="1" w:lastRow="0" w:firstColumn="1" w:lastColumn="0" w:noHBand="0" w:noVBand="1"/>
      </w:tblPr>
      <w:tblGrid>
        <w:gridCol w:w="523"/>
        <w:gridCol w:w="2968"/>
        <w:gridCol w:w="1762"/>
        <w:gridCol w:w="1306"/>
        <w:gridCol w:w="1019"/>
        <w:gridCol w:w="1991"/>
      </w:tblGrid>
      <w:tr w:rsidR="00A673AB" w:rsidRPr="002801E2" w14:paraId="4FA78876" w14:textId="77777777" w:rsidTr="006219F5">
        <w:trPr>
          <w:trHeight w:val="421"/>
          <w:tblHeader/>
        </w:trPr>
        <w:tc>
          <w:tcPr>
            <w:tcW w:w="0" w:type="auto"/>
          </w:tcPr>
          <w:p w14:paraId="6F1573A0" w14:textId="7345DDDC"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Lp.</w:t>
            </w:r>
          </w:p>
        </w:tc>
        <w:tc>
          <w:tcPr>
            <w:tcW w:w="0" w:type="auto"/>
          </w:tcPr>
          <w:p w14:paraId="2501C513" w14:textId="5A5D4731"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Tytuł wskaźnika</w:t>
            </w:r>
          </w:p>
        </w:tc>
        <w:tc>
          <w:tcPr>
            <w:tcW w:w="0" w:type="auto"/>
          </w:tcPr>
          <w:p w14:paraId="4FF23ECC" w14:textId="47810FD2"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Rok monitorowania</w:t>
            </w:r>
          </w:p>
        </w:tc>
        <w:tc>
          <w:tcPr>
            <w:tcW w:w="0" w:type="auto"/>
          </w:tcPr>
          <w:p w14:paraId="1B5FEA3C" w14:textId="3D48D025"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Jednostka miary </w:t>
            </w:r>
          </w:p>
        </w:tc>
        <w:tc>
          <w:tcPr>
            <w:tcW w:w="0" w:type="auto"/>
          </w:tcPr>
          <w:p w14:paraId="49A9B645" w14:textId="2D65E1A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Wartość</w:t>
            </w:r>
          </w:p>
        </w:tc>
        <w:tc>
          <w:tcPr>
            <w:tcW w:w="0" w:type="auto"/>
            <w:noWrap/>
          </w:tcPr>
          <w:p w14:paraId="0EC250EF" w14:textId="388E7EB6"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Uwagi</w:t>
            </w:r>
          </w:p>
        </w:tc>
      </w:tr>
      <w:tr w:rsidR="00A673AB" w:rsidRPr="002801E2" w14:paraId="7D6B64FC" w14:textId="77777777" w:rsidTr="00CC76DC">
        <w:trPr>
          <w:trHeight w:val="421"/>
        </w:trPr>
        <w:tc>
          <w:tcPr>
            <w:tcW w:w="0" w:type="auto"/>
            <w:hideMark/>
          </w:tcPr>
          <w:p w14:paraId="2E32B13F"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U1</w:t>
            </w:r>
          </w:p>
        </w:tc>
        <w:tc>
          <w:tcPr>
            <w:tcW w:w="0" w:type="auto"/>
            <w:hideMark/>
          </w:tcPr>
          <w:p w14:paraId="69C68178"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Liczba organizacji pozarządowych współpracujących z miastem</w:t>
            </w:r>
          </w:p>
        </w:tc>
        <w:tc>
          <w:tcPr>
            <w:tcW w:w="0" w:type="auto"/>
            <w:hideMark/>
          </w:tcPr>
          <w:p w14:paraId="7F61D2A6"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w:t>
            </w:r>
          </w:p>
        </w:tc>
        <w:tc>
          <w:tcPr>
            <w:tcW w:w="0" w:type="auto"/>
            <w:hideMark/>
          </w:tcPr>
          <w:p w14:paraId="66DB2662"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liczba</w:t>
            </w:r>
          </w:p>
        </w:tc>
        <w:tc>
          <w:tcPr>
            <w:tcW w:w="0" w:type="auto"/>
            <w:hideMark/>
          </w:tcPr>
          <w:p w14:paraId="005C7604"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355</w:t>
            </w:r>
          </w:p>
        </w:tc>
        <w:tc>
          <w:tcPr>
            <w:tcW w:w="0" w:type="auto"/>
            <w:noWrap/>
            <w:hideMark/>
          </w:tcPr>
          <w:p w14:paraId="762826F4"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A673AB" w:rsidRPr="002801E2" w14:paraId="68142189" w14:textId="77777777" w:rsidTr="00CC76DC">
        <w:trPr>
          <w:trHeight w:val="300"/>
        </w:trPr>
        <w:tc>
          <w:tcPr>
            <w:tcW w:w="0" w:type="auto"/>
            <w:hideMark/>
          </w:tcPr>
          <w:p w14:paraId="1C0E1A00"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U2</w:t>
            </w:r>
          </w:p>
        </w:tc>
        <w:tc>
          <w:tcPr>
            <w:tcW w:w="0" w:type="auto"/>
            <w:hideMark/>
          </w:tcPr>
          <w:p w14:paraId="64082E9D"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Liczba dzieci w żłobkach i klubach dziecięcych na 1000 dzieci w wieku do lat 3 </w:t>
            </w:r>
          </w:p>
        </w:tc>
        <w:tc>
          <w:tcPr>
            <w:tcW w:w="0" w:type="auto"/>
            <w:hideMark/>
          </w:tcPr>
          <w:p w14:paraId="28F13B37" w14:textId="5096D7CC"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w:t>
            </w:r>
          </w:p>
        </w:tc>
        <w:tc>
          <w:tcPr>
            <w:tcW w:w="0" w:type="auto"/>
            <w:hideMark/>
          </w:tcPr>
          <w:p w14:paraId="49798253"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liczba</w:t>
            </w:r>
          </w:p>
        </w:tc>
        <w:tc>
          <w:tcPr>
            <w:tcW w:w="0" w:type="auto"/>
            <w:hideMark/>
          </w:tcPr>
          <w:p w14:paraId="55897FB8" w14:textId="4AC43D72"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 362,60</w:t>
            </w:r>
          </w:p>
        </w:tc>
        <w:tc>
          <w:tcPr>
            <w:tcW w:w="0" w:type="auto"/>
            <w:noWrap/>
            <w:hideMark/>
          </w:tcPr>
          <w:p w14:paraId="16F5A052"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CC76DC" w:rsidRPr="002801E2" w14:paraId="551C109A" w14:textId="77777777" w:rsidTr="00CC76DC">
        <w:trPr>
          <w:trHeight w:val="510"/>
        </w:trPr>
        <w:tc>
          <w:tcPr>
            <w:tcW w:w="0" w:type="auto"/>
            <w:hideMark/>
          </w:tcPr>
          <w:p w14:paraId="67576400"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U3</w:t>
            </w:r>
          </w:p>
        </w:tc>
        <w:tc>
          <w:tcPr>
            <w:tcW w:w="0" w:type="auto"/>
            <w:hideMark/>
          </w:tcPr>
          <w:p w14:paraId="1EA44F09"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Liczba łóżek specjalistycznych w zakładach opieki </w:t>
            </w:r>
            <w:r w:rsidRPr="002801E2">
              <w:rPr>
                <w:rFonts w:ascii="Verdana" w:eastAsia="Times New Roman" w:hAnsi="Verdana" w:cs="Calibri"/>
                <w:color w:val="000000"/>
                <w:sz w:val="20"/>
                <w:szCs w:val="20"/>
                <w:lang w:eastAsia="pl-PL"/>
              </w:rPr>
              <w:lastRenderedPageBreak/>
              <w:t>długoterminowej i paliatywno-hospicyjnej</w:t>
            </w:r>
          </w:p>
        </w:tc>
        <w:tc>
          <w:tcPr>
            <w:tcW w:w="0" w:type="auto"/>
            <w:hideMark/>
          </w:tcPr>
          <w:p w14:paraId="2078C97D"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lastRenderedPageBreak/>
              <w:t> </w:t>
            </w:r>
          </w:p>
        </w:tc>
        <w:tc>
          <w:tcPr>
            <w:tcW w:w="0" w:type="auto"/>
            <w:hideMark/>
          </w:tcPr>
          <w:p w14:paraId="54D6833F"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c>
          <w:tcPr>
            <w:tcW w:w="0" w:type="auto"/>
            <w:hideMark/>
          </w:tcPr>
          <w:p w14:paraId="4475E2A0"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c>
          <w:tcPr>
            <w:tcW w:w="0" w:type="auto"/>
            <w:hideMark/>
          </w:tcPr>
          <w:p w14:paraId="7983ECB0" w14:textId="6F515633"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Wskaźnik nie jest jeszcze monitorowany</w:t>
            </w:r>
          </w:p>
        </w:tc>
      </w:tr>
      <w:tr w:rsidR="00CC76DC" w:rsidRPr="002801E2" w14:paraId="2B94525B" w14:textId="77777777" w:rsidTr="00CC76DC">
        <w:trPr>
          <w:trHeight w:val="300"/>
        </w:trPr>
        <w:tc>
          <w:tcPr>
            <w:tcW w:w="0" w:type="auto"/>
            <w:hideMark/>
          </w:tcPr>
          <w:p w14:paraId="30B5B6BE"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463065D9"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Łóżka w miejscach opieki:</w:t>
            </w:r>
          </w:p>
        </w:tc>
        <w:tc>
          <w:tcPr>
            <w:tcW w:w="0" w:type="auto"/>
            <w:hideMark/>
          </w:tcPr>
          <w:p w14:paraId="49C012F8" w14:textId="77E90B1C"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w:t>
            </w:r>
          </w:p>
        </w:tc>
        <w:tc>
          <w:tcPr>
            <w:tcW w:w="0" w:type="auto"/>
            <w:hideMark/>
          </w:tcPr>
          <w:p w14:paraId="68A48577"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liczba</w:t>
            </w:r>
          </w:p>
        </w:tc>
        <w:tc>
          <w:tcPr>
            <w:tcW w:w="0" w:type="auto"/>
            <w:hideMark/>
          </w:tcPr>
          <w:p w14:paraId="0AA10A1D" w14:textId="425C2FA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 433</w:t>
            </w:r>
          </w:p>
        </w:tc>
        <w:tc>
          <w:tcPr>
            <w:tcW w:w="0" w:type="auto"/>
            <w:hideMark/>
          </w:tcPr>
          <w:p w14:paraId="5F0DB2E1"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CC76DC" w:rsidRPr="002801E2" w14:paraId="52B9EC8A" w14:textId="77777777" w:rsidTr="00CC76DC">
        <w:trPr>
          <w:trHeight w:val="285"/>
        </w:trPr>
        <w:tc>
          <w:tcPr>
            <w:tcW w:w="0" w:type="auto"/>
            <w:hideMark/>
          </w:tcPr>
          <w:p w14:paraId="7428471F"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483D56D7"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łóżka w zakładach opiekuńczo-leczniczych</w:t>
            </w:r>
          </w:p>
        </w:tc>
        <w:tc>
          <w:tcPr>
            <w:tcW w:w="0" w:type="auto"/>
            <w:hideMark/>
          </w:tcPr>
          <w:p w14:paraId="74394334"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53D41E92"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noWrap/>
            <w:hideMark/>
          </w:tcPr>
          <w:p w14:paraId="0BA5AA79" w14:textId="659CE485"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 372</w:t>
            </w:r>
          </w:p>
        </w:tc>
        <w:tc>
          <w:tcPr>
            <w:tcW w:w="0" w:type="auto"/>
            <w:hideMark/>
          </w:tcPr>
          <w:p w14:paraId="6D8998DB"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CC76DC" w:rsidRPr="002801E2" w14:paraId="49E9778C" w14:textId="77777777" w:rsidTr="00CC76DC">
        <w:trPr>
          <w:trHeight w:val="285"/>
        </w:trPr>
        <w:tc>
          <w:tcPr>
            <w:tcW w:w="0" w:type="auto"/>
            <w:hideMark/>
          </w:tcPr>
          <w:p w14:paraId="41B44206"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3B55BC7E"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łóżka w zakładach pielęgnacyjno-opiekuńczych</w:t>
            </w:r>
          </w:p>
        </w:tc>
        <w:tc>
          <w:tcPr>
            <w:tcW w:w="0" w:type="auto"/>
            <w:hideMark/>
          </w:tcPr>
          <w:p w14:paraId="632CFF38"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5047F231"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noWrap/>
            <w:hideMark/>
          </w:tcPr>
          <w:p w14:paraId="73231C63" w14:textId="4EF7ADC3"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 5</w:t>
            </w:r>
          </w:p>
        </w:tc>
        <w:tc>
          <w:tcPr>
            <w:tcW w:w="0" w:type="auto"/>
            <w:hideMark/>
          </w:tcPr>
          <w:p w14:paraId="2504F2F5"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CC76DC" w:rsidRPr="002801E2" w14:paraId="02949A67" w14:textId="77777777" w:rsidTr="00CC76DC">
        <w:trPr>
          <w:trHeight w:val="300"/>
        </w:trPr>
        <w:tc>
          <w:tcPr>
            <w:tcW w:w="0" w:type="auto"/>
            <w:hideMark/>
          </w:tcPr>
          <w:p w14:paraId="1C9C07D5"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28E54548"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łóżka w hospicjach</w:t>
            </w:r>
          </w:p>
        </w:tc>
        <w:tc>
          <w:tcPr>
            <w:tcW w:w="0" w:type="auto"/>
            <w:hideMark/>
          </w:tcPr>
          <w:p w14:paraId="7E9F98E5"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4BB97CCE"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noWrap/>
            <w:hideMark/>
          </w:tcPr>
          <w:p w14:paraId="25F5CF2B"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41</w:t>
            </w:r>
          </w:p>
        </w:tc>
        <w:tc>
          <w:tcPr>
            <w:tcW w:w="0" w:type="auto"/>
            <w:hideMark/>
          </w:tcPr>
          <w:p w14:paraId="6219606A"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CC76DC" w:rsidRPr="002801E2" w14:paraId="2D2E0DDC" w14:textId="77777777" w:rsidTr="00CC76DC">
        <w:trPr>
          <w:trHeight w:val="300"/>
        </w:trPr>
        <w:tc>
          <w:tcPr>
            <w:tcW w:w="0" w:type="auto"/>
            <w:hideMark/>
          </w:tcPr>
          <w:p w14:paraId="19F4175E"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44314299"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łóżka w oddziałach opieki paliatywnej</w:t>
            </w:r>
          </w:p>
        </w:tc>
        <w:tc>
          <w:tcPr>
            <w:tcW w:w="0" w:type="auto"/>
            <w:hideMark/>
          </w:tcPr>
          <w:p w14:paraId="30D4C312"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6D4C5B0F"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noWrap/>
            <w:hideMark/>
          </w:tcPr>
          <w:p w14:paraId="254E4044" w14:textId="0ED1FDD1"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 15</w:t>
            </w:r>
          </w:p>
        </w:tc>
        <w:tc>
          <w:tcPr>
            <w:tcW w:w="0" w:type="auto"/>
            <w:hideMark/>
          </w:tcPr>
          <w:p w14:paraId="4604473F"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bl>
    <w:p w14:paraId="4D9FEB0D" w14:textId="3F7B25C2" w:rsidR="00A673AB" w:rsidRPr="00936B5B" w:rsidRDefault="00A673AB" w:rsidP="00936B5B">
      <w:pPr>
        <w:suppressAutoHyphens/>
        <w:spacing w:before="100" w:beforeAutospacing="1" w:after="0" w:line="360" w:lineRule="auto"/>
        <w:rPr>
          <w:rFonts w:ascii="Verdana" w:eastAsia="Times New Roman" w:hAnsi="Verdana" w:cs="Calibri"/>
          <w:color w:val="000000"/>
          <w:kern w:val="2"/>
          <w:sz w:val="20"/>
          <w:szCs w:val="20"/>
          <w:u w:val="single"/>
          <w:lang w:eastAsia="pl-PL" w:bidi="hi-IN"/>
        </w:rPr>
      </w:pPr>
      <w:r w:rsidRPr="00936B5B">
        <w:rPr>
          <w:rFonts w:ascii="Verdana" w:eastAsia="Times New Roman" w:hAnsi="Verdana" w:cs="Calibri"/>
          <w:color w:val="000000"/>
          <w:kern w:val="2"/>
          <w:sz w:val="20"/>
          <w:szCs w:val="20"/>
          <w:u w:val="single"/>
          <w:lang w:eastAsia="pl-PL" w:bidi="hi-IN"/>
        </w:rPr>
        <w:t>Cel 5. Wysoka jakość edukacji i nauki</w:t>
      </w:r>
    </w:p>
    <w:tbl>
      <w:tblPr>
        <w:tblStyle w:val="Tabela-Siatka1"/>
        <w:tblW w:w="9569" w:type="dxa"/>
        <w:tblLook w:val="04A0" w:firstRow="1" w:lastRow="0" w:firstColumn="1" w:lastColumn="0" w:noHBand="0" w:noVBand="1"/>
      </w:tblPr>
      <w:tblGrid>
        <w:gridCol w:w="523"/>
        <w:gridCol w:w="2928"/>
        <w:gridCol w:w="1763"/>
        <w:gridCol w:w="1345"/>
        <w:gridCol w:w="1019"/>
        <w:gridCol w:w="1991"/>
      </w:tblGrid>
      <w:tr w:rsidR="00A673AB" w:rsidRPr="002801E2" w14:paraId="33A64BF5" w14:textId="77777777" w:rsidTr="006219F5">
        <w:trPr>
          <w:trHeight w:val="393"/>
          <w:tblHeader/>
        </w:trPr>
        <w:tc>
          <w:tcPr>
            <w:tcW w:w="0" w:type="auto"/>
          </w:tcPr>
          <w:p w14:paraId="455411C0" w14:textId="4A715F8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Lp.</w:t>
            </w:r>
          </w:p>
        </w:tc>
        <w:tc>
          <w:tcPr>
            <w:tcW w:w="0" w:type="auto"/>
          </w:tcPr>
          <w:p w14:paraId="4539DA13" w14:textId="7A6AA73D"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Tytuł wskaźnika</w:t>
            </w:r>
          </w:p>
        </w:tc>
        <w:tc>
          <w:tcPr>
            <w:tcW w:w="0" w:type="auto"/>
          </w:tcPr>
          <w:p w14:paraId="576FF73F" w14:textId="689ED042"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Rok monitorowania</w:t>
            </w:r>
          </w:p>
        </w:tc>
        <w:tc>
          <w:tcPr>
            <w:tcW w:w="0" w:type="auto"/>
          </w:tcPr>
          <w:p w14:paraId="7D6D1EC0" w14:textId="2FA872FB"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Jednostka miary </w:t>
            </w:r>
          </w:p>
        </w:tc>
        <w:tc>
          <w:tcPr>
            <w:tcW w:w="0" w:type="auto"/>
          </w:tcPr>
          <w:p w14:paraId="5E41970C" w14:textId="6C4FDC73"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Wartość</w:t>
            </w:r>
          </w:p>
        </w:tc>
        <w:tc>
          <w:tcPr>
            <w:tcW w:w="0" w:type="auto"/>
          </w:tcPr>
          <w:p w14:paraId="154C8566" w14:textId="4EC91CBD"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Uwagi</w:t>
            </w:r>
          </w:p>
        </w:tc>
      </w:tr>
      <w:tr w:rsidR="00A673AB" w:rsidRPr="002801E2" w14:paraId="7B494833" w14:textId="77777777" w:rsidTr="00CC76DC">
        <w:trPr>
          <w:trHeight w:val="393"/>
        </w:trPr>
        <w:tc>
          <w:tcPr>
            <w:tcW w:w="0" w:type="auto"/>
            <w:hideMark/>
          </w:tcPr>
          <w:p w14:paraId="557818F8"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U1</w:t>
            </w:r>
          </w:p>
        </w:tc>
        <w:tc>
          <w:tcPr>
            <w:tcW w:w="0" w:type="auto"/>
            <w:hideMark/>
          </w:tcPr>
          <w:p w14:paraId="7B62C0F3"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Dystans uczelni wrocławskich do czołówki rankingów światowych</w:t>
            </w:r>
          </w:p>
        </w:tc>
        <w:tc>
          <w:tcPr>
            <w:tcW w:w="0" w:type="auto"/>
            <w:hideMark/>
          </w:tcPr>
          <w:p w14:paraId="169128D6"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w:t>
            </w:r>
          </w:p>
        </w:tc>
        <w:tc>
          <w:tcPr>
            <w:tcW w:w="0" w:type="auto"/>
            <w:hideMark/>
          </w:tcPr>
          <w:p w14:paraId="59D84546"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liczba</w:t>
            </w:r>
          </w:p>
        </w:tc>
        <w:tc>
          <w:tcPr>
            <w:tcW w:w="0" w:type="auto"/>
            <w:hideMark/>
          </w:tcPr>
          <w:p w14:paraId="58E67CB9" w14:textId="77777777" w:rsidR="00A673AB" w:rsidRPr="002801E2" w:rsidRDefault="00A673AB" w:rsidP="002801E2">
            <w:pPr>
              <w:spacing w:line="360" w:lineRule="auto"/>
              <w:rPr>
                <w:rFonts w:ascii="Verdana" w:eastAsia="Times New Roman" w:hAnsi="Verdana" w:cs="Calibri"/>
                <w:color w:val="000000"/>
                <w:sz w:val="20"/>
                <w:szCs w:val="20"/>
                <w:lang w:eastAsia="pl-PL"/>
              </w:rPr>
            </w:pPr>
          </w:p>
        </w:tc>
        <w:tc>
          <w:tcPr>
            <w:tcW w:w="0" w:type="auto"/>
            <w:hideMark/>
          </w:tcPr>
          <w:p w14:paraId="1D4BAD6F" w14:textId="6D19C1E0"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Wskaźnik nie jest jeszcze monitorowany</w:t>
            </w:r>
          </w:p>
        </w:tc>
      </w:tr>
      <w:tr w:rsidR="00A673AB" w:rsidRPr="002801E2" w14:paraId="6450F119" w14:textId="77777777" w:rsidTr="00CC76DC">
        <w:trPr>
          <w:trHeight w:val="435"/>
        </w:trPr>
        <w:tc>
          <w:tcPr>
            <w:tcW w:w="0" w:type="auto"/>
            <w:hideMark/>
          </w:tcPr>
          <w:p w14:paraId="4563B44E"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U2</w:t>
            </w:r>
          </w:p>
        </w:tc>
        <w:tc>
          <w:tcPr>
            <w:tcW w:w="0" w:type="auto"/>
            <w:hideMark/>
          </w:tcPr>
          <w:p w14:paraId="1D08DDD8" w14:textId="102F9AA6"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Udział studentów cudzoziemców w liczbie studentów ogółem</w:t>
            </w:r>
          </w:p>
        </w:tc>
        <w:tc>
          <w:tcPr>
            <w:tcW w:w="0" w:type="auto"/>
            <w:hideMark/>
          </w:tcPr>
          <w:p w14:paraId="78336236" w14:textId="6F08280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2023/2024</w:t>
            </w:r>
          </w:p>
        </w:tc>
        <w:tc>
          <w:tcPr>
            <w:tcW w:w="0" w:type="auto"/>
            <w:hideMark/>
          </w:tcPr>
          <w:p w14:paraId="664B9B0A"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7D87BE59" w14:textId="3573969F"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 8,83</w:t>
            </w:r>
          </w:p>
        </w:tc>
        <w:tc>
          <w:tcPr>
            <w:tcW w:w="0" w:type="auto"/>
            <w:noWrap/>
            <w:hideMark/>
          </w:tcPr>
          <w:p w14:paraId="5B9E55DD"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CC76DC" w:rsidRPr="002801E2" w14:paraId="0B2B046D" w14:textId="77777777" w:rsidTr="00CC76DC">
        <w:trPr>
          <w:trHeight w:val="435"/>
        </w:trPr>
        <w:tc>
          <w:tcPr>
            <w:tcW w:w="0" w:type="auto"/>
            <w:hideMark/>
          </w:tcPr>
          <w:p w14:paraId="103E48EA"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U3</w:t>
            </w:r>
          </w:p>
        </w:tc>
        <w:tc>
          <w:tcPr>
            <w:tcW w:w="0" w:type="auto"/>
            <w:hideMark/>
          </w:tcPr>
          <w:p w14:paraId="40800403" w14:textId="10545134"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Jakość kształcenia na kierunkach studiów na tle innych ośrodków akademickich Polski</w:t>
            </w:r>
          </w:p>
        </w:tc>
        <w:tc>
          <w:tcPr>
            <w:tcW w:w="0" w:type="auto"/>
            <w:hideMark/>
          </w:tcPr>
          <w:p w14:paraId="0A26BA1D" w14:textId="0DBBEC32"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2024</w:t>
            </w:r>
          </w:p>
        </w:tc>
        <w:tc>
          <w:tcPr>
            <w:tcW w:w="0" w:type="auto"/>
            <w:hideMark/>
          </w:tcPr>
          <w:p w14:paraId="0ABEA7E8"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pozycja w rankingu </w:t>
            </w:r>
          </w:p>
        </w:tc>
        <w:tc>
          <w:tcPr>
            <w:tcW w:w="0" w:type="auto"/>
            <w:hideMark/>
          </w:tcPr>
          <w:p w14:paraId="4F3C19B1"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c>
          <w:tcPr>
            <w:tcW w:w="0" w:type="auto"/>
            <w:noWrap/>
            <w:hideMark/>
          </w:tcPr>
          <w:p w14:paraId="4FB26DCC"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CC76DC" w:rsidRPr="002801E2" w14:paraId="6210D7E0" w14:textId="77777777" w:rsidTr="00CC76DC">
        <w:trPr>
          <w:trHeight w:val="285"/>
        </w:trPr>
        <w:tc>
          <w:tcPr>
            <w:tcW w:w="0" w:type="auto"/>
            <w:hideMark/>
          </w:tcPr>
          <w:p w14:paraId="0C5590DC"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49A2F16F" w14:textId="7D60E565"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Warszawa </w:t>
            </w:r>
          </w:p>
        </w:tc>
        <w:tc>
          <w:tcPr>
            <w:tcW w:w="0" w:type="auto"/>
            <w:hideMark/>
          </w:tcPr>
          <w:p w14:paraId="0B14FAEE"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3EEB3A81"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6130299F" w14:textId="094D4C7B"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784</w:t>
            </w:r>
          </w:p>
        </w:tc>
        <w:tc>
          <w:tcPr>
            <w:tcW w:w="0" w:type="auto"/>
            <w:noWrap/>
            <w:hideMark/>
          </w:tcPr>
          <w:p w14:paraId="0FB9B2E6"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CC76DC" w:rsidRPr="002801E2" w14:paraId="0762CA25" w14:textId="77777777" w:rsidTr="00CC76DC">
        <w:trPr>
          <w:trHeight w:val="285"/>
        </w:trPr>
        <w:tc>
          <w:tcPr>
            <w:tcW w:w="0" w:type="auto"/>
            <w:hideMark/>
          </w:tcPr>
          <w:p w14:paraId="3B36A0AA"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39BE7000" w14:textId="757BB6AA"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Kraków </w:t>
            </w:r>
          </w:p>
        </w:tc>
        <w:tc>
          <w:tcPr>
            <w:tcW w:w="0" w:type="auto"/>
            <w:hideMark/>
          </w:tcPr>
          <w:p w14:paraId="59DB8C76"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56A86A40"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1600FBDC" w14:textId="261B8980"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719</w:t>
            </w:r>
          </w:p>
        </w:tc>
        <w:tc>
          <w:tcPr>
            <w:tcW w:w="0" w:type="auto"/>
            <w:noWrap/>
            <w:hideMark/>
          </w:tcPr>
          <w:p w14:paraId="3ECADBE6"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CC76DC" w:rsidRPr="002801E2" w14:paraId="429F027A" w14:textId="77777777" w:rsidTr="00CC76DC">
        <w:trPr>
          <w:trHeight w:val="285"/>
        </w:trPr>
        <w:tc>
          <w:tcPr>
            <w:tcW w:w="0" w:type="auto"/>
            <w:hideMark/>
          </w:tcPr>
          <w:p w14:paraId="73F19AC5"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16CB73A7" w14:textId="0976C32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Poznań </w:t>
            </w:r>
          </w:p>
        </w:tc>
        <w:tc>
          <w:tcPr>
            <w:tcW w:w="0" w:type="auto"/>
            <w:hideMark/>
          </w:tcPr>
          <w:p w14:paraId="1620795B"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76DC478F"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7BB23F4B" w14:textId="2C2965DE"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601</w:t>
            </w:r>
          </w:p>
        </w:tc>
        <w:tc>
          <w:tcPr>
            <w:tcW w:w="0" w:type="auto"/>
            <w:noWrap/>
            <w:hideMark/>
          </w:tcPr>
          <w:p w14:paraId="00331450"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CC76DC" w:rsidRPr="002801E2" w14:paraId="1386A477" w14:textId="77777777" w:rsidTr="00CC76DC">
        <w:trPr>
          <w:trHeight w:val="285"/>
        </w:trPr>
        <w:tc>
          <w:tcPr>
            <w:tcW w:w="0" w:type="auto"/>
            <w:hideMark/>
          </w:tcPr>
          <w:p w14:paraId="692ECBC0"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434B6D46" w14:textId="4B35C00D"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Wrocław </w:t>
            </w:r>
          </w:p>
        </w:tc>
        <w:tc>
          <w:tcPr>
            <w:tcW w:w="0" w:type="auto"/>
            <w:hideMark/>
          </w:tcPr>
          <w:p w14:paraId="3FABFF2E"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44695F01"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hideMark/>
          </w:tcPr>
          <w:p w14:paraId="196E744B" w14:textId="68159AB9"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549</w:t>
            </w:r>
          </w:p>
        </w:tc>
        <w:tc>
          <w:tcPr>
            <w:tcW w:w="0" w:type="auto"/>
            <w:noWrap/>
            <w:hideMark/>
          </w:tcPr>
          <w:p w14:paraId="3D702D4C"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CC76DC" w:rsidRPr="002801E2" w14:paraId="755B5275" w14:textId="77777777" w:rsidTr="006219F5">
        <w:trPr>
          <w:trHeight w:val="468"/>
        </w:trPr>
        <w:tc>
          <w:tcPr>
            <w:tcW w:w="0" w:type="auto"/>
            <w:tcBorders>
              <w:bottom w:val="single" w:sz="4" w:space="0" w:color="auto"/>
            </w:tcBorders>
            <w:hideMark/>
          </w:tcPr>
          <w:p w14:paraId="2F601344"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tcBorders>
              <w:bottom w:val="single" w:sz="4" w:space="0" w:color="auto"/>
            </w:tcBorders>
            <w:hideMark/>
          </w:tcPr>
          <w:p w14:paraId="13CFEDB9" w14:textId="1FDD898B"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xml:space="preserve">Gdańsk </w:t>
            </w:r>
          </w:p>
        </w:tc>
        <w:tc>
          <w:tcPr>
            <w:tcW w:w="0" w:type="auto"/>
            <w:tcBorders>
              <w:bottom w:val="single" w:sz="4" w:space="0" w:color="auto"/>
            </w:tcBorders>
            <w:hideMark/>
          </w:tcPr>
          <w:p w14:paraId="2ADF99C4"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tcBorders>
              <w:bottom w:val="single" w:sz="4" w:space="0" w:color="auto"/>
            </w:tcBorders>
            <w:hideMark/>
          </w:tcPr>
          <w:p w14:paraId="5F1AB996" w14:textId="77777777" w:rsidR="00CC76DC" w:rsidRPr="002801E2" w:rsidRDefault="00CC76DC" w:rsidP="002801E2">
            <w:pPr>
              <w:spacing w:line="360" w:lineRule="auto"/>
              <w:rPr>
                <w:rFonts w:ascii="Verdana" w:eastAsia="Times New Roman" w:hAnsi="Verdana" w:cs="Calibri"/>
                <w:color w:val="000000"/>
                <w:sz w:val="20"/>
                <w:szCs w:val="20"/>
                <w:lang w:eastAsia="pl-PL"/>
              </w:rPr>
            </w:pPr>
          </w:p>
        </w:tc>
        <w:tc>
          <w:tcPr>
            <w:tcW w:w="0" w:type="auto"/>
            <w:tcBorders>
              <w:bottom w:val="single" w:sz="4" w:space="0" w:color="auto"/>
            </w:tcBorders>
            <w:hideMark/>
          </w:tcPr>
          <w:p w14:paraId="1F4E90FA" w14:textId="10F26746"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436</w:t>
            </w:r>
          </w:p>
        </w:tc>
        <w:tc>
          <w:tcPr>
            <w:tcW w:w="0" w:type="auto"/>
            <w:tcBorders>
              <w:bottom w:val="single" w:sz="4" w:space="0" w:color="auto"/>
            </w:tcBorders>
            <w:noWrap/>
            <w:hideMark/>
          </w:tcPr>
          <w:p w14:paraId="133F2B92" w14:textId="77777777"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p w14:paraId="241C865D" w14:textId="79772892" w:rsidR="00CC76DC" w:rsidRPr="002801E2" w:rsidRDefault="00CC76DC"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r w:rsidR="00A673AB" w:rsidRPr="002801E2" w14:paraId="50B96EBD" w14:textId="77777777" w:rsidTr="006219F5">
        <w:trPr>
          <w:trHeight w:val="435"/>
        </w:trPr>
        <w:tc>
          <w:tcPr>
            <w:tcW w:w="0" w:type="auto"/>
            <w:hideMark/>
          </w:tcPr>
          <w:p w14:paraId="224C44A3"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U4</w:t>
            </w:r>
          </w:p>
        </w:tc>
        <w:tc>
          <w:tcPr>
            <w:tcW w:w="0" w:type="auto"/>
            <w:hideMark/>
          </w:tcPr>
          <w:p w14:paraId="62F1EBD7" w14:textId="0D4C97EB"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Udział dzieci przyjętych do placówki (przedszkola) pierwszego wyboru w ogólnej liczbie dzieci w wieku 3–6 lat</w:t>
            </w:r>
          </w:p>
        </w:tc>
        <w:tc>
          <w:tcPr>
            <w:tcW w:w="0" w:type="auto"/>
            <w:hideMark/>
          </w:tcPr>
          <w:p w14:paraId="75F19402"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2023</w:t>
            </w:r>
          </w:p>
        </w:tc>
        <w:tc>
          <w:tcPr>
            <w:tcW w:w="0" w:type="auto"/>
            <w:hideMark/>
          </w:tcPr>
          <w:p w14:paraId="4FC80910"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t>
            </w:r>
          </w:p>
        </w:tc>
        <w:tc>
          <w:tcPr>
            <w:tcW w:w="0" w:type="auto"/>
            <w:hideMark/>
          </w:tcPr>
          <w:p w14:paraId="481079DD"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3,27</w:t>
            </w:r>
          </w:p>
        </w:tc>
        <w:tc>
          <w:tcPr>
            <w:tcW w:w="0" w:type="auto"/>
            <w:noWrap/>
            <w:hideMark/>
          </w:tcPr>
          <w:p w14:paraId="3B1FDEF7"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bl>
    <w:p w14:paraId="14606D55" w14:textId="07920E79" w:rsidR="00A673AB" w:rsidRPr="00936B5B" w:rsidRDefault="00A673AB" w:rsidP="00936B5B">
      <w:pPr>
        <w:suppressAutoHyphens/>
        <w:spacing w:before="100" w:beforeAutospacing="1" w:after="0" w:line="360" w:lineRule="auto"/>
        <w:rPr>
          <w:rFonts w:ascii="Verdana" w:eastAsia="Times New Roman" w:hAnsi="Verdana" w:cs="Calibri"/>
          <w:color w:val="000000"/>
          <w:kern w:val="2"/>
          <w:sz w:val="20"/>
          <w:szCs w:val="20"/>
          <w:u w:val="single"/>
          <w:lang w:eastAsia="pl-PL" w:bidi="hi-IN"/>
        </w:rPr>
      </w:pPr>
      <w:r w:rsidRPr="00936B5B">
        <w:rPr>
          <w:rFonts w:ascii="Verdana" w:eastAsia="Times New Roman" w:hAnsi="Verdana" w:cs="Calibri"/>
          <w:color w:val="000000"/>
          <w:kern w:val="2"/>
          <w:sz w:val="20"/>
          <w:szCs w:val="20"/>
          <w:u w:val="single"/>
          <w:lang w:eastAsia="pl-PL" w:bidi="hi-IN"/>
        </w:rPr>
        <w:lastRenderedPageBreak/>
        <w:t>Cel 6. Miasto promieniujące kulturą</w:t>
      </w:r>
    </w:p>
    <w:tbl>
      <w:tblPr>
        <w:tblStyle w:val="Tabela-Siatka1"/>
        <w:tblW w:w="9569" w:type="dxa"/>
        <w:tblLook w:val="04A0" w:firstRow="1" w:lastRow="0" w:firstColumn="1" w:lastColumn="0" w:noHBand="0" w:noVBand="1"/>
      </w:tblPr>
      <w:tblGrid>
        <w:gridCol w:w="523"/>
        <w:gridCol w:w="3763"/>
        <w:gridCol w:w="1872"/>
        <w:gridCol w:w="1464"/>
        <w:gridCol w:w="1052"/>
        <w:gridCol w:w="895"/>
      </w:tblGrid>
      <w:tr w:rsidR="00A673AB" w:rsidRPr="002801E2" w14:paraId="79608C09" w14:textId="77777777" w:rsidTr="00CC76DC">
        <w:trPr>
          <w:trHeight w:val="300"/>
        </w:trPr>
        <w:tc>
          <w:tcPr>
            <w:tcW w:w="0" w:type="auto"/>
          </w:tcPr>
          <w:p w14:paraId="430372AA" w14:textId="28DCE292" w:rsidR="00A673AB" w:rsidRPr="002801E2" w:rsidRDefault="00A673AB" w:rsidP="002801E2">
            <w:pPr>
              <w:spacing w:line="360" w:lineRule="auto"/>
              <w:rPr>
                <w:rFonts w:ascii="Verdana" w:hAnsi="Verdana" w:cs="Calibri"/>
                <w:sz w:val="20"/>
                <w:szCs w:val="20"/>
              </w:rPr>
            </w:pPr>
            <w:r w:rsidRPr="002801E2">
              <w:rPr>
                <w:rFonts w:ascii="Verdana" w:eastAsia="Times New Roman" w:hAnsi="Verdana" w:cs="Calibri"/>
                <w:color w:val="000000"/>
                <w:sz w:val="20"/>
                <w:szCs w:val="20"/>
                <w:lang w:eastAsia="pl-PL"/>
              </w:rPr>
              <w:t>Lp.</w:t>
            </w:r>
          </w:p>
        </w:tc>
        <w:tc>
          <w:tcPr>
            <w:tcW w:w="0" w:type="auto"/>
          </w:tcPr>
          <w:p w14:paraId="7652BEF1" w14:textId="3CECB2F0"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Tytuł wskaźnika</w:t>
            </w:r>
          </w:p>
        </w:tc>
        <w:tc>
          <w:tcPr>
            <w:tcW w:w="0" w:type="auto"/>
          </w:tcPr>
          <w:p w14:paraId="5F7425ED" w14:textId="5F9967FE" w:rsidR="00A673AB" w:rsidRPr="002801E2" w:rsidRDefault="00A673AB" w:rsidP="002801E2">
            <w:pPr>
              <w:spacing w:line="360" w:lineRule="auto"/>
              <w:rPr>
                <w:rFonts w:ascii="Verdana" w:hAnsi="Verdana" w:cs="Calibri"/>
                <w:sz w:val="20"/>
                <w:szCs w:val="20"/>
              </w:rPr>
            </w:pPr>
            <w:r w:rsidRPr="002801E2">
              <w:rPr>
                <w:rFonts w:ascii="Verdana" w:eastAsia="Times New Roman" w:hAnsi="Verdana" w:cs="Calibri"/>
                <w:color w:val="000000"/>
                <w:sz w:val="20"/>
                <w:szCs w:val="20"/>
                <w:lang w:eastAsia="pl-PL"/>
              </w:rPr>
              <w:t>Rok monitorowania</w:t>
            </w:r>
          </w:p>
        </w:tc>
        <w:tc>
          <w:tcPr>
            <w:tcW w:w="0" w:type="auto"/>
          </w:tcPr>
          <w:p w14:paraId="05DFD10A" w14:textId="1B376E11" w:rsidR="00A673AB" w:rsidRPr="002801E2" w:rsidRDefault="00A673AB" w:rsidP="002801E2">
            <w:pPr>
              <w:spacing w:line="360" w:lineRule="auto"/>
              <w:rPr>
                <w:rFonts w:ascii="Verdana" w:hAnsi="Verdana" w:cs="Calibri"/>
                <w:sz w:val="20"/>
                <w:szCs w:val="20"/>
              </w:rPr>
            </w:pPr>
            <w:r w:rsidRPr="002801E2">
              <w:rPr>
                <w:rFonts w:ascii="Verdana" w:eastAsia="Times New Roman" w:hAnsi="Verdana" w:cs="Calibri"/>
                <w:color w:val="000000"/>
                <w:sz w:val="20"/>
                <w:szCs w:val="20"/>
                <w:lang w:eastAsia="pl-PL"/>
              </w:rPr>
              <w:t xml:space="preserve">Jednostka miary </w:t>
            </w:r>
          </w:p>
        </w:tc>
        <w:tc>
          <w:tcPr>
            <w:tcW w:w="0" w:type="auto"/>
          </w:tcPr>
          <w:p w14:paraId="76631B3C" w14:textId="38864024" w:rsidR="00A673AB" w:rsidRPr="002801E2" w:rsidRDefault="00A673AB" w:rsidP="002801E2">
            <w:pPr>
              <w:spacing w:line="360" w:lineRule="auto"/>
              <w:rPr>
                <w:rFonts w:ascii="Verdana" w:hAnsi="Verdana" w:cs="Calibri"/>
                <w:sz w:val="20"/>
                <w:szCs w:val="20"/>
              </w:rPr>
            </w:pPr>
            <w:r w:rsidRPr="002801E2">
              <w:rPr>
                <w:rFonts w:ascii="Verdana" w:eastAsia="Times New Roman" w:hAnsi="Verdana" w:cs="Calibri"/>
                <w:color w:val="000000"/>
                <w:sz w:val="20"/>
                <w:szCs w:val="20"/>
                <w:lang w:eastAsia="pl-PL"/>
              </w:rPr>
              <w:t>Wartość</w:t>
            </w:r>
          </w:p>
        </w:tc>
        <w:tc>
          <w:tcPr>
            <w:tcW w:w="0" w:type="auto"/>
          </w:tcPr>
          <w:p w14:paraId="5318CC40" w14:textId="1157873D"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Uwagi</w:t>
            </w:r>
          </w:p>
        </w:tc>
      </w:tr>
      <w:tr w:rsidR="00A673AB" w:rsidRPr="002801E2" w14:paraId="5715CFA0" w14:textId="77777777" w:rsidTr="00CC76DC">
        <w:trPr>
          <w:trHeight w:val="300"/>
        </w:trPr>
        <w:tc>
          <w:tcPr>
            <w:tcW w:w="0" w:type="auto"/>
          </w:tcPr>
          <w:p w14:paraId="41AF9D3D" w14:textId="7A3E6D54"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hAnsi="Verdana" w:cs="Calibri"/>
                <w:sz w:val="20"/>
                <w:szCs w:val="20"/>
              </w:rPr>
              <w:t>U1</w:t>
            </w:r>
          </w:p>
        </w:tc>
        <w:tc>
          <w:tcPr>
            <w:tcW w:w="0" w:type="auto"/>
          </w:tcPr>
          <w:p w14:paraId="093011B8"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Liczba uczestników imprez kulturalnych na 1000 ludności</w:t>
            </w:r>
          </w:p>
        </w:tc>
        <w:tc>
          <w:tcPr>
            <w:tcW w:w="0" w:type="auto"/>
          </w:tcPr>
          <w:p w14:paraId="14246A2E" w14:textId="47F5187D"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hAnsi="Verdana" w:cs="Calibri"/>
                <w:sz w:val="20"/>
                <w:szCs w:val="20"/>
              </w:rPr>
              <w:t>2024</w:t>
            </w:r>
          </w:p>
        </w:tc>
        <w:tc>
          <w:tcPr>
            <w:tcW w:w="0" w:type="auto"/>
          </w:tcPr>
          <w:p w14:paraId="540A323D"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hAnsi="Verdana" w:cs="Calibri"/>
                <w:sz w:val="20"/>
                <w:szCs w:val="20"/>
              </w:rPr>
              <w:t>liczba</w:t>
            </w:r>
          </w:p>
        </w:tc>
        <w:tc>
          <w:tcPr>
            <w:tcW w:w="0" w:type="auto"/>
          </w:tcPr>
          <w:p w14:paraId="26362B99" w14:textId="067420CD"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hAnsi="Verdana" w:cs="Calibri"/>
                <w:sz w:val="20"/>
                <w:szCs w:val="20"/>
              </w:rPr>
              <w:t>1244,26</w:t>
            </w:r>
          </w:p>
        </w:tc>
        <w:tc>
          <w:tcPr>
            <w:tcW w:w="0" w:type="auto"/>
          </w:tcPr>
          <w:p w14:paraId="07335378" w14:textId="77777777" w:rsidR="00A673AB" w:rsidRPr="002801E2" w:rsidRDefault="00A673AB" w:rsidP="002801E2">
            <w:pPr>
              <w:spacing w:line="360" w:lineRule="auto"/>
              <w:rPr>
                <w:rFonts w:ascii="Verdana" w:eastAsia="Times New Roman" w:hAnsi="Verdana" w:cs="Calibri"/>
                <w:color w:val="000000"/>
                <w:sz w:val="20"/>
                <w:szCs w:val="20"/>
                <w:lang w:eastAsia="pl-PL"/>
              </w:rPr>
            </w:pPr>
          </w:p>
        </w:tc>
      </w:tr>
      <w:tr w:rsidR="00A673AB" w:rsidRPr="002801E2" w14:paraId="76270ADD" w14:textId="77777777" w:rsidTr="00CC76DC">
        <w:trPr>
          <w:trHeight w:val="300"/>
        </w:trPr>
        <w:tc>
          <w:tcPr>
            <w:tcW w:w="0" w:type="auto"/>
          </w:tcPr>
          <w:p w14:paraId="7ACB0D54" w14:textId="0298821D" w:rsidR="00A673AB" w:rsidRPr="002801E2" w:rsidRDefault="00A673AB" w:rsidP="002801E2">
            <w:pPr>
              <w:spacing w:line="360" w:lineRule="auto"/>
              <w:rPr>
                <w:rFonts w:ascii="Verdana" w:hAnsi="Verdana" w:cs="Calibri"/>
                <w:sz w:val="20"/>
                <w:szCs w:val="20"/>
              </w:rPr>
            </w:pPr>
            <w:r w:rsidRPr="002801E2">
              <w:rPr>
                <w:rFonts w:ascii="Verdana" w:hAnsi="Verdana" w:cs="Calibri"/>
                <w:sz w:val="20"/>
                <w:szCs w:val="20"/>
              </w:rPr>
              <w:t>U2</w:t>
            </w:r>
          </w:p>
        </w:tc>
        <w:tc>
          <w:tcPr>
            <w:tcW w:w="0" w:type="auto"/>
          </w:tcPr>
          <w:p w14:paraId="5ACB5869"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Wydatki na kulturę i ochronę dziedzictwa narodowego w budżecie miasta</w:t>
            </w:r>
          </w:p>
        </w:tc>
        <w:tc>
          <w:tcPr>
            <w:tcW w:w="0" w:type="auto"/>
          </w:tcPr>
          <w:p w14:paraId="460B8897" w14:textId="77777777" w:rsidR="00A673AB" w:rsidRPr="002801E2" w:rsidRDefault="00A673AB" w:rsidP="002801E2">
            <w:pPr>
              <w:spacing w:line="360" w:lineRule="auto"/>
              <w:rPr>
                <w:rFonts w:ascii="Verdana" w:hAnsi="Verdana" w:cs="Calibri"/>
                <w:sz w:val="20"/>
                <w:szCs w:val="20"/>
              </w:rPr>
            </w:pPr>
            <w:r w:rsidRPr="002801E2">
              <w:rPr>
                <w:rFonts w:ascii="Verdana" w:hAnsi="Verdana" w:cs="Calibri"/>
                <w:sz w:val="20"/>
                <w:szCs w:val="20"/>
              </w:rPr>
              <w:t>2023</w:t>
            </w:r>
          </w:p>
        </w:tc>
        <w:tc>
          <w:tcPr>
            <w:tcW w:w="0" w:type="auto"/>
          </w:tcPr>
          <w:p w14:paraId="4383D788" w14:textId="77777777" w:rsidR="00A673AB" w:rsidRPr="002801E2" w:rsidRDefault="00A673AB" w:rsidP="002801E2">
            <w:pPr>
              <w:spacing w:line="360" w:lineRule="auto"/>
              <w:rPr>
                <w:rFonts w:ascii="Verdana" w:hAnsi="Verdana" w:cs="Calibri"/>
                <w:sz w:val="20"/>
                <w:szCs w:val="20"/>
              </w:rPr>
            </w:pPr>
            <w:r w:rsidRPr="002801E2">
              <w:rPr>
                <w:rFonts w:ascii="Verdana" w:hAnsi="Verdana" w:cs="Calibri"/>
                <w:sz w:val="20"/>
                <w:szCs w:val="20"/>
              </w:rPr>
              <w:t>mln zł</w:t>
            </w:r>
          </w:p>
        </w:tc>
        <w:tc>
          <w:tcPr>
            <w:tcW w:w="0" w:type="auto"/>
          </w:tcPr>
          <w:p w14:paraId="33F04B9B" w14:textId="50DA8A65" w:rsidR="00A673AB" w:rsidRPr="002801E2" w:rsidRDefault="00A673AB" w:rsidP="002801E2">
            <w:pPr>
              <w:spacing w:line="360" w:lineRule="auto"/>
              <w:rPr>
                <w:rFonts w:ascii="Verdana" w:hAnsi="Verdana" w:cs="Calibri"/>
                <w:sz w:val="20"/>
                <w:szCs w:val="20"/>
              </w:rPr>
            </w:pPr>
            <w:r w:rsidRPr="002801E2">
              <w:rPr>
                <w:rFonts w:ascii="Verdana" w:hAnsi="Verdana" w:cs="Calibri"/>
                <w:sz w:val="20"/>
                <w:szCs w:val="20"/>
              </w:rPr>
              <w:t xml:space="preserve">213,55 </w:t>
            </w:r>
          </w:p>
        </w:tc>
        <w:tc>
          <w:tcPr>
            <w:tcW w:w="0" w:type="auto"/>
          </w:tcPr>
          <w:p w14:paraId="249152ED" w14:textId="77777777" w:rsidR="00A673AB" w:rsidRPr="002801E2" w:rsidRDefault="00A673AB" w:rsidP="002801E2">
            <w:pPr>
              <w:spacing w:line="360" w:lineRule="auto"/>
              <w:rPr>
                <w:rFonts w:ascii="Verdana" w:eastAsia="Times New Roman" w:hAnsi="Verdana" w:cs="Calibri"/>
                <w:color w:val="000000"/>
                <w:sz w:val="20"/>
                <w:szCs w:val="20"/>
                <w:lang w:eastAsia="pl-PL"/>
              </w:rPr>
            </w:pPr>
            <w:r w:rsidRPr="002801E2">
              <w:rPr>
                <w:rFonts w:ascii="Verdana" w:eastAsia="Times New Roman" w:hAnsi="Verdana" w:cs="Calibri"/>
                <w:color w:val="000000"/>
                <w:sz w:val="20"/>
                <w:szCs w:val="20"/>
                <w:lang w:eastAsia="pl-PL"/>
              </w:rPr>
              <w:t> </w:t>
            </w:r>
          </w:p>
        </w:tc>
      </w:tr>
    </w:tbl>
    <w:p w14:paraId="5C669AE2" w14:textId="28EF4AFC" w:rsidR="004D60D0" w:rsidRPr="002801E2" w:rsidRDefault="00950A50" w:rsidP="002801E2">
      <w:pPr>
        <w:suppressAutoHyphens/>
        <w:spacing w:before="100" w:beforeAutospacing="1" w:after="160" w:line="360" w:lineRule="auto"/>
        <w:rPr>
          <w:rFonts w:ascii="Verdana" w:hAnsi="Verdana" w:cstheme="minorHAnsi"/>
          <w:sz w:val="20"/>
          <w:szCs w:val="20"/>
          <w:lang w:eastAsia="pl-PL"/>
        </w:rPr>
      </w:pPr>
      <w:r w:rsidRPr="002801E2">
        <w:rPr>
          <w:rFonts w:ascii="Verdana" w:hAnsi="Verdana" w:cstheme="minorHAnsi"/>
          <w:sz w:val="20"/>
          <w:szCs w:val="20"/>
          <w:lang w:eastAsia="pl-PL"/>
        </w:rPr>
        <w:t>Monitoring wskaźników</w:t>
      </w:r>
      <w:r w:rsidR="001F6150" w:rsidRPr="002801E2">
        <w:rPr>
          <w:rFonts w:ascii="Verdana" w:hAnsi="Verdana" w:cstheme="minorHAnsi"/>
          <w:sz w:val="20"/>
          <w:szCs w:val="20"/>
          <w:lang w:eastAsia="pl-PL"/>
        </w:rPr>
        <w:t>, dla których nie określono w tabeli wartości bazowej (wskaźnik nie jest jeszcze monitorowany)</w:t>
      </w:r>
      <w:r w:rsidR="004F127A" w:rsidRPr="002801E2">
        <w:rPr>
          <w:rFonts w:ascii="Verdana" w:hAnsi="Verdana" w:cstheme="minorHAnsi"/>
          <w:sz w:val="20"/>
          <w:szCs w:val="20"/>
          <w:lang w:eastAsia="pl-PL"/>
        </w:rPr>
        <w:t>,</w:t>
      </w:r>
      <w:r w:rsidR="001F6150" w:rsidRPr="002801E2">
        <w:rPr>
          <w:rFonts w:ascii="Verdana" w:hAnsi="Verdana" w:cstheme="minorHAnsi"/>
          <w:sz w:val="20"/>
          <w:szCs w:val="20"/>
          <w:lang w:eastAsia="pl-PL"/>
        </w:rPr>
        <w:t xml:space="preserve"> </w:t>
      </w:r>
      <w:r w:rsidRPr="002801E2">
        <w:rPr>
          <w:rFonts w:ascii="Verdana" w:hAnsi="Verdana" w:cstheme="minorHAnsi"/>
          <w:sz w:val="20"/>
          <w:szCs w:val="20"/>
          <w:lang w:eastAsia="pl-PL"/>
        </w:rPr>
        <w:t xml:space="preserve">rozpocznie się </w:t>
      </w:r>
      <w:r w:rsidR="005A5387" w:rsidRPr="002801E2">
        <w:rPr>
          <w:rFonts w:ascii="Verdana" w:hAnsi="Verdana" w:cstheme="minorHAnsi"/>
          <w:sz w:val="20"/>
          <w:szCs w:val="20"/>
          <w:lang w:eastAsia="pl-PL"/>
        </w:rPr>
        <w:t>w chwili przystąpienia do</w:t>
      </w:r>
      <w:r w:rsidRPr="002801E2">
        <w:rPr>
          <w:rFonts w:ascii="Verdana" w:hAnsi="Verdana" w:cstheme="minorHAnsi"/>
          <w:sz w:val="20"/>
          <w:szCs w:val="20"/>
          <w:lang w:eastAsia="pl-PL"/>
        </w:rPr>
        <w:t xml:space="preserve"> </w:t>
      </w:r>
      <w:r w:rsidR="001F6150" w:rsidRPr="002801E2">
        <w:rPr>
          <w:rFonts w:ascii="Verdana" w:hAnsi="Verdana" w:cstheme="minorHAnsi"/>
          <w:sz w:val="20"/>
          <w:szCs w:val="20"/>
          <w:lang w:eastAsia="pl-PL"/>
        </w:rPr>
        <w:t>wdrażania</w:t>
      </w:r>
      <w:r w:rsidRPr="002801E2">
        <w:rPr>
          <w:rFonts w:ascii="Verdana" w:hAnsi="Verdana" w:cstheme="minorHAnsi"/>
          <w:sz w:val="20"/>
          <w:szCs w:val="20"/>
          <w:lang w:eastAsia="pl-PL"/>
        </w:rPr>
        <w:t xml:space="preserve"> </w:t>
      </w:r>
      <w:r w:rsidR="004F127A" w:rsidRPr="002801E2">
        <w:rPr>
          <w:rFonts w:ascii="Verdana" w:hAnsi="Verdana" w:cstheme="minorHAnsi"/>
          <w:sz w:val="20"/>
          <w:szCs w:val="20"/>
          <w:lang w:eastAsia="pl-PL"/>
        </w:rPr>
        <w:t>S</w:t>
      </w:r>
      <w:r w:rsidRPr="002801E2">
        <w:rPr>
          <w:rFonts w:ascii="Verdana" w:hAnsi="Verdana" w:cstheme="minorHAnsi"/>
          <w:sz w:val="20"/>
          <w:szCs w:val="20"/>
          <w:lang w:eastAsia="pl-PL"/>
        </w:rPr>
        <w:t>trategii.</w:t>
      </w:r>
    </w:p>
    <w:sectPr w:rsidR="004D60D0" w:rsidRPr="002801E2" w:rsidSect="00522BAE">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11F7E" w14:textId="77777777" w:rsidR="008F1B98" w:rsidRDefault="008F1B98" w:rsidP="00BB563B">
      <w:pPr>
        <w:spacing w:after="0" w:line="240" w:lineRule="auto"/>
      </w:pPr>
      <w:r>
        <w:separator/>
      </w:r>
    </w:p>
  </w:endnote>
  <w:endnote w:type="continuationSeparator" w:id="0">
    <w:p w14:paraId="38DE2340" w14:textId="77777777" w:rsidR="008F1B98" w:rsidRDefault="008F1B98" w:rsidP="00BB5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Noto Sans Symbols">
    <w:altName w:val="Calibri"/>
    <w:charset w:val="01"/>
    <w:family w:val="swiss"/>
    <w:pitch w:val="default"/>
  </w:font>
  <w:font w:name="Calibri">
    <w:panose1 w:val="020F05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oboto">
    <w:altName w:val="Arial"/>
    <w:charset w:val="00"/>
    <w:family w:val="auto"/>
    <w:pitch w:val="variable"/>
    <w:sig w:usb0="E00002FF" w:usb1="5000205B" w:usb2="00000020" w:usb3="00000000" w:csb0="0000019F" w:csb1="00000000"/>
  </w:font>
  <w:font w:name="Verdana">
    <w:panose1 w:val="020B0604030504040204"/>
    <w:charset w:val="EE"/>
    <w:family w:val="swiss"/>
    <w:pitch w:val="variable"/>
    <w:sig w:usb0="A00006FF" w:usb1="4000205B" w:usb2="00000010" w:usb3="00000000" w:csb0="0000019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NSimSun">
    <w:panose1 w:val="02010609030101010101"/>
    <w:charset w:val="86"/>
    <w:family w:val="modern"/>
    <w:pitch w:val="fixed"/>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Lato-Regular">
    <w:altName w:val="Lato"/>
    <w:charset w:val="00"/>
    <w:family w:val="auto"/>
    <w:pitch w:val="default"/>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3544738"/>
      <w:docPartObj>
        <w:docPartGallery w:val="Page Numbers (Bottom of Page)"/>
        <w:docPartUnique/>
      </w:docPartObj>
    </w:sdtPr>
    <w:sdtEndPr/>
    <w:sdtContent>
      <w:p w14:paraId="0D39AEB6" w14:textId="77777777" w:rsidR="003C130C" w:rsidRDefault="004C0191">
        <w:pPr>
          <w:pStyle w:val="Stopka"/>
          <w:jc w:val="center"/>
          <w:rPr>
            <w:rFonts w:hint="eastAsia"/>
          </w:rPr>
        </w:pPr>
        <w:r>
          <w:fldChar w:fldCharType="begin"/>
        </w:r>
        <w:r>
          <w:instrText>PAGE   \* MERGEFORMAT</w:instrText>
        </w:r>
        <w:r>
          <w:fldChar w:fldCharType="separate"/>
        </w:r>
        <w:r w:rsidR="00555102">
          <w:rPr>
            <w:rFonts w:hint="eastAsia"/>
            <w:noProof/>
          </w:rPr>
          <w:t>42</w:t>
        </w:r>
        <w:r>
          <w:rPr>
            <w:noProof/>
          </w:rPr>
          <w:fldChar w:fldCharType="end"/>
        </w:r>
      </w:p>
    </w:sdtContent>
  </w:sdt>
  <w:p w14:paraId="78F041B9" w14:textId="77777777" w:rsidR="003C130C" w:rsidRDefault="003C130C">
    <w:pPr>
      <w:pStyle w:val="Stopk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675A5" w14:textId="77777777" w:rsidR="008F1B98" w:rsidRDefault="008F1B98" w:rsidP="00BB563B">
      <w:pPr>
        <w:spacing w:after="0" w:line="240" w:lineRule="auto"/>
      </w:pPr>
      <w:r>
        <w:separator/>
      </w:r>
    </w:p>
  </w:footnote>
  <w:footnote w:type="continuationSeparator" w:id="0">
    <w:p w14:paraId="4E12BC7B" w14:textId="77777777" w:rsidR="008F1B98" w:rsidRDefault="008F1B98" w:rsidP="00BB563B">
      <w:pPr>
        <w:spacing w:after="0" w:line="240" w:lineRule="auto"/>
      </w:pPr>
      <w:r>
        <w:continuationSeparator/>
      </w:r>
    </w:p>
  </w:footnote>
  <w:footnote w:id="1">
    <w:p w14:paraId="5078BAA3" w14:textId="15292E04" w:rsidR="003C130C" w:rsidRPr="004A45A3" w:rsidRDefault="003C130C" w:rsidP="00BB563B">
      <w:pPr>
        <w:pStyle w:val="Tekstprzypisudolnego"/>
        <w:rPr>
          <w:rFonts w:asciiTheme="minorHAnsi" w:hAnsiTheme="minorHAnsi" w:cstheme="minorHAnsi"/>
          <w:sz w:val="16"/>
          <w:szCs w:val="16"/>
        </w:rPr>
      </w:pPr>
      <w:r w:rsidRPr="004A45A3">
        <w:rPr>
          <w:rStyle w:val="Odwoanieprzypisudolnego"/>
          <w:rFonts w:asciiTheme="minorHAnsi" w:hAnsiTheme="minorHAnsi" w:cstheme="minorHAnsi"/>
          <w:sz w:val="16"/>
          <w:szCs w:val="16"/>
        </w:rPr>
        <w:footnoteRef/>
      </w:r>
      <w:r w:rsidR="004E593A">
        <w:rPr>
          <w:rFonts w:asciiTheme="minorHAnsi" w:hAnsiTheme="minorHAnsi" w:cstheme="minorHAnsi"/>
          <w:b/>
          <w:bCs/>
          <w:sz w:val="16"/>
          <w:szCs w:val="16"/>
        </w:rPr>
        <w:t> </w:t>
      </w:r>
      <w:r w:rsidRPr="00AB7E02">
        <w:rPr>
          <w:rFonts w:asciiTheme="minorHAnsi" w:hAnsiTheme="minorHAnsi" w:cstheme="minorHAnsi"/>
          <w:sz w:val="16"/>
          <w:szCs w:val="16"/>
        </w:rPr>
        <w:t>P</w:t>
      </w:r>
      <w:r w:rsidRPr="00E62703">
        <w:rPr>
          <w:rFonts w:asciiTheme="minorHAnsi" w:hAnsiTheme="minorHAnsi" w:cstheme="minorHAnsi"/>
          <w:sz w:val="16"/>
          <w:szCs w:val="16"/>
        </w:rPr>
        <w:t>akt Mediolański</w:t>
      </w:r>
      <w:r w:rsidRPr="004A45A3">
        <w:rPr>
          <w:rFonts w:asciiTheme="minorHAnsi" w:hAnsiTheme="minorHAnsi" w:cstheme="minorHAnsi"/>
          <w:sz w:val="16"/>
          <w:szCs w:val="16"/>
        </w:rPr>
        <w:t xml:space="preserve"> (Milan Urban Food Policy Pact) to międzynarodowa inicjatywa, która zrzesza miasta z całego świata, zobowiązując je do rozwijania zrównoważonych systemów żywnościowych</w:t>
      </w:r>
      <w:r w:rsidR="004E593A">
        <w:rPr>
          <w:rFonts w:asciiTheme="minorHAnsi" w:hAnsiTheme="minorHAnsi" w:cstheme="minorHAnsi"/>
          <w:sz w:val="16"/>
          <w:szCs w:val="16"/>
        </w:rPr>
        <w:t>.</w:t>
      </w:r>
    </w:p>
  </w:footnote>
  <w:footnote w:id="2">
    <w:p w14:paraId="2EE5B7DD" w14:textId="71FF993E" w:rsidR="007D17BD" w:rsidRPr="003D1C82" w:rsidRDefault="007D17BD" w:rsidP="007D17BD">
      <w:pPr>
        <w:rPr>
          <w:rFonts w:eastAsia="Times New Roman" w:cs="Calibri"/>
          <w:sz w:val="16"/>
          <w:szCs w:val="16"/>
        </w:rPr>
      </w:pPr>
      <w:r w:rsidRPr="003D1C82">
        <w:rPr>
          <w:rStyle w:val="Znakiprzypiswdolnych"/>
          <w:sz w:val="16"/>
          <w:szCs w:val="16"/>
          <w:vertAlign w:val="superscript"/>
        </w:rPr>
        <w:footnoteRef/>
      </w:r>
      <w:r w:rsidR="007E2EE7" w:rsidRPr="003D1C82">
        <w:rPr>
          <w:rFonts w:cs="Calibri"/>
          <w:color w:val="000000"/>
          <w:sz w:val="16"/>
          <w:szCs w:val="16"/>
        </w:rPr>
        <w:t> </w:t>
      </w:r>
      <w:r w:rsidRPr="003D1C82">
        <w:rPr>
          <w:rFonts w:cs="Calibri"/>
          <w:color w:val="000000"/>
          <w:sz w:val="16"/>
          <w:szCs w:val="16"/>
        </w:rPr>
        <w:t xml:space="preserve">Art. 13b, ust. 1 </w:t>
      </w:r>
      <w:r w:rsidR="009208B5" w:rsidRPr="003D1C82">
        <w:rPr>
          <w:rFonts w:cs="Calibri"/>
          <w:color w:val="000000"/>
          <w:sz w:val="16"/>
          <w:szCs w:val="16"/>
        </w:rPr>
        <w:t>U</w:t>
      </w:r>
      <w:r w:rsidRPr="003D1C82">
        <w:rPr>
          <w:rFonts w:cs="Calibri"/>
          <w:color w:val="000000"/>
          <w:sz w:val="16"/>
          <w:szCs w:val="16"/>
        </w:rPr>
        <w:t xml:space="preserve">stawy z dnia 27 marca 2003 r. o planowaniu i zagospodarowaniu przestrzennym (dot. planów ogólnych, </w:t>
      </w:r>
      <w:r w:rsidR="009208B5" w:rsidRPr="003D1C82">
        <w:rPr>
          <w:rFonts w:cs="Calibri"/>
          <w:color w:val="000000"/>
          <w:sz w:val="16"/>
          <w:szCs w:val="16"/>
        </w:rPr>
        <w:t>MPZP</w:t>
      </w:r>
      <w:r w:rsidRPr="003D1C82">
        <w:rPr>
          <w:rFonts w:cs="Calibri"/>
          <w:color w:val="000000"/>
          <w:sz w:val="16"/>
          <w:szCs w:val="16"/>
        </w:rPr>
        <w:t xml:space="preserve">, </w:t>
      </w:r>
      <w:r w:rsidR="009208B5" w:rsidRPr="003D1C82">
        <w:rPr>
          <w:rFonts w:cs="Calibri"/>
          <w:color w:val="000000"/>
          <w:sz w:val="16"/>
          <w:szCs w:val="16"/>
        </w:rPr>
        <w:t>MPR</w:t>
      </w:r>
      <w:r w:rsidRPr="003D1C82">
        <w:rPr>
          <w:rFonts w:cs="Calibri"/>
          <w:color w:val="000000"/>
          <w:sz w:val="16"/>
          <w:szCs w:val="16"/>
        </w:rPr>
        <w:t xml:space="preserve">, </w:t>
      </w:r>
      <w:r w:rsidR="009208B5" w:rsidRPr="003D1C82">
        <w:rPr>
          <w:rFonts w:cs="Calibri"/>
          <w:color w:val="000000"/>
          <w:sz w:val="16"/>
          <w:szCs w:val="16"/>
        </w:rPr>
        <w:t>ZPI</w:t>
      </w:r>
      <w:r w:rsidRPr="003D1C82">
        <w:rPr>
          <w:rFonts w:cs="Calibri"/>
          <w:color w:val="000000"/>
          <w:sz w:val="16"/>
          <w:szCs w:val="16"/>
        </w:rPr>
        <w:t>).</w:t>
      </w:r>
    </w:p>
    <w:p w14:paraId="3DCB60C4" w14:textId="77777777" w:rsidR="007D17BD" w:rsidRDefault="007D17BD" w:rsidP="007D17BD">
      <w:pPr>
        <w:rPr>
          <w:color w:val="000000"/>
          <w:sz w:val="20"/>
          <w:szCs w:val="20"/>
        </w:rPr>
      </w:pPr>
    </w:p>
  </w:footnote>
  <w:footnote w:id="3">
    <w:p w14:paraId="3E4C23FB" w14:textId="4807EA59" w:rsidR="007D17BD" w:rsidRPr="00AC38BB" w:rsidRDefault="007D17BD" w:rsidP="007D17BD">
      <w:pPr>
        <w:rPr>
          <w:rFonts w:cstheme="minorHAnsi"/>
          <w:color w:val="000000"/>
          <w:sz w:val="16"/>
          <w:szCs w:val="16"/>
        </w:rPr>
      </w:pPr>
      <w:r w:rsidRPr="00AC38BB">
        <w:rPr>
          <w:rStyle w:val="Znakiprzypiswdolnych"/>
          <w:rFonts w:cstheme="minorHAnsi"/>
          <w:sz w:val="16"/>
          <w:szCs w:val="16"/>
          <w:vertAlign w:val="superscript"/>
        </w:rPr>
        <w:footnoteRef/>
      </w:r>
      <w:r w:rsidR="00F177F4">
        <w:rPr>
          <w:rFonts w:eastAsia="Verdana" w:cstheme="minorHAnsi"/>
          <w:i/>
          <w:iCs/>
          <w:color w:val="000000"/>
          <w:sz w:val="16"/>
          <w:szCs w:val="16"/>
        </w:rPr>
        <w:t> </w:t>
      </w:r>
      <w:r w:rsidRPr="00AC38BB">
        <w:rPr>
          <w:rFonts w:eastAsia="Verdana" w:cstheme="minorHAnsi"/>
          <w:i/>
          <w:iCs/>
          <w:color w:val="000000"/>
          <w:sz w:val="16"/>
          <w:szCs w:val="16"/>
        </w:rPr>
        <w:t>Studium uwarunkowań i kierunków zagospodarowania przestrzennego Wrocławia</w:t>
      </w:r>
      <w:r w:rsidRPr="00AC38BB">
        <w:rPr>
          <w:rFonts w:eastAsia="Verdana" w:cstheme="minorHAnsi"/>
          <w:color w:val="000000"/>
          <w:sz w:val="16"/>
          <w:szCs w:val="16"/>
        </w:rPr>
        <w:t xml:space="preserve">, Biuro Rozwoju Wrocławia, </w:t>
      </w:r>
      <w:r w:rsidR="00F177F4">
        <w:rPr>
          <w:rFonts w:eastAsia="Verdana" w:cstheme="minorHAnsi"/>
          <w:color w:val="000000"/>
          <w:sz w:val="16"/>
          <w:szCs w:val="16"/>
        </w:rPr>
        <w:t xml:space="preserve">Wrocław </w:t>
      </w:r>
      <w:r w:rsidRPr="00AC38BB">
        <w:rPr>
          <w:rFonts w:eastAsia="Verdana" w:cstheme="minorHAnsi"/>
          <w:color w:val="000000"/>
          <w:sz w:val="16"/>
          <w:szCs w:val="16"/>
        </w:rPr>
        <w:t>2018, s. 26</w:t>
      </w:r>
      <w:r w:rsidR="00F177F4">
        <w:rPr>
          <w:rFonts w:eastAsia="Verdana" w:cstheme="minorHAnsi"/>
          <w:color w:val="000000"/>
          <w:sz w:val="16"/>
          <w:szCs w:val="16"/>
        </w:rPr>
        <w:t>.</w:t>
      </w:r>
    </w:p>
  </w:footnote>
  <w:footnote w:id="4">
    <w:p w14:paraId="0A0D39CA" w14:textId="7D9D697A" w:rsidR="007D17BD" w:rsidRPr="005A04AE" w:rsidRDefault="007D17BD" w:rsidP="007D17BD">
      <w:pPr>
        <w:rPr>
          <w:rFonts w:cstheme="minorHAnsi"/>
          <w:color w:val="000000"/>
          <w:sz w:val="16"/>
          <w:szCs w:val="16"/>
        </w:rPr>
      </w:pPr>
      <w:r w:rsidRPr="005A04AE">
        <w:rPr>
          <w:rStyle w:val="Znakiprzypiswdolnych"/>
          <w:rFonts w:cstheme="minorHAnsi"/>
          <w:sz w:val="16"/>
          <w:szCs w:val="16"/>
          <w:vertAlign w:val="superscript"/>
        </w:rPr>
        <w:footnoteRef/>
      </w:r>
      <w:r w:rsidR="009D08B4">
        <w:rPr>
          <w:rFonts w:eastAsia="Verdana" w:cstheme="minorHAnsi"/>
          <w:color w:val="000000"/>
          <w:sz w:val="16"/>
          <w:szCs w:val="16"/>
        </w:rPr>
        <w:t> </w:t>
      </w:r>
      <w:r w:rsidRPr="005A04AE">
        <w:rPr>
          <w:rFonts w:eastAsia="Verdana" w:cstheme="minorHAnsi"/>
          <w:color w:val="000000"/>
          <w:sz w:val="16"/>
          <w:szCs w:val="16"/>
        </w:rPr>
        <w:t xml:space="preserve">Mironowicz I., </w:t>
      </w:r>
      <w:r w:rsidRPr="005A04AE">
        <w:rPr>
          <w:rFonts w:eastAsia="Verdana" w:cstheme="minorHAnsi"/>
          <w:i/>
          <w:iCs/>
          <w:color w:val="000000"/>
          <w:sz w:val="16"/>
          <w:szCs w:val="16"/>
        </w:rPr>
        <w:t xml:space="preserve">Analiza </w:t>
      </w:r>
      <w:r w:rsidRPr="005A04AE">
        <w:rPr>
          <w:rFonts w:eastAsia="Verdana" w:cstheme="minorHAnsi"/>
          <w:i/>
          <w:color w:val="000000"/>
          <w:sz w:val="16"/>
          <w:szCs w:val="16"/>
        </w:rPr>
        <w:t>Funkcjonalna Osiedli</w:t>
      </w:r>
      <w:r w:rsidR="009D08B4">
        <w:rPr>
          <w:rFonts w:eastAsia="Verdana" w:cstheme="minorHAnsi"/>
          <w:i/>
          <w:color w:val="000000"/>
          <w:sz w:val="16"/>
          <w:szCs w:val="16"/>
        </w:rPr>
        <w:t xml:space="preserve"> Wrocławia</w:t>
      </w:r>
      <w:r w:rsidRPr="005A04AE">
        <w:rPr>
          <w:rFonts w:eastAsia="Verdana" w:cstheme="minorHAnsi"/>
          <w:color w:val="000000"/>
          <w:sz w:val="16"/>
          <w:szCs w:val="16"/>
        </w:rPr>
        <w:t xml:space="preserve">, Fundacja Dom Pokoju, </w:t>
      </w:r>
      <w:r w:rsidR="009D08B4">
        <w:rPr>
          <w:rFonts w:eastAsia="Verdana" w:cstheme="minorHAnsi"/>
          <w:color w:val="000000"/>
          <w:sz w:val="16"/>
          <w:szCs w:val="16"/>
        </w:rPr>
        <w:t xml:space="preserve">Wrocław </w:t>
      </w:r>
      <w:r w:rsidRPr="005A04AE">
        <w:rPr>
          <w:rFonts w:eastAsia="Verdana" w:cstheme="minorHAnsi"/>
          <w:color w:val="000000"/>
          <w:sz w:val="16"/>
          <w:szCs w:val="16"/>
        </w:rPr>
        <w:t>2016, s. 33, 105.</w:t>
      </w:r>
    </w:p>
  </w:footnote>
  <w:footnote w:id="5">
    <w:p w14:paraId="386EB98C" w14:textId="42772281" w:rsidR="007D17BD" w:rsidRPr="00CC67FC" w:rsidRDefault="007D17BD" w:rsidP="007D17BD">
      <w:pPr>
        <w:rPr>
          <w:rFonts w:eastAsia="Verdana" w:cs="Calibri"/>
          <w:color w:val="000000"/>
          <w:sz w:val="16"/>
          <w:szCs w:val="16"/>
        </w:rPr>
      </w:pPr>
      <w:r w:rsidRPr="00CC67FC">
        <w:rPr>
          <w:rStyle w:val="Znakiprzypiswdolnych"/>
          <w:sz w:val="16"/>
          <w:szCs w:val="16"/>
          <w:vertAlign w:val="superscript"/>
        </w:rPr>
        <w:footnoteRef/>
      </w:r>
      <w:r w:rsidR="009F7B13">
        <w:rPr>
          <w:rFonts w:eastAsia="Verdana" w:cs="Calibri"/>
          <w:color w:val="000000"/>
          <w:sz w:val="16"/>
          <w:szCs w:val="16"/>
        </w:rPr>
        <w:t> </w:t>
      </w:r>
      <w:r w:rsidRPr="00CC67FC">
        <w:rPr>
          <w:rFonts w:eastAsia="Verdana" w:cs="Calibri"/>
          <w:color w:val="000000"/>
          <w:sz w:val="16"/>
          <w:szCs w:val="16"/>
        </w:rPr>
        <w:t>Art. 5 pkt</w:t>
      </w:r>
      <w:r w:rsidR="00056601" w:rsidRPr="00CC67FC">
        <w:rPr>
          <w:rFonts w:eastAsia="Verdana" w:cs="Calibri"/>
          <w:color w:val="000000"/>
          <w:sz w:val="16"/>
          <w:szCs w:val="16"/>
        </w:rPr>
        <w:t xml:space="preserve"> </w:t>
      </w:r>
      <w:r w:rsidRPr="00CC67FC">
        <w:rPr>
          <w:rFonts w:eastAsia="Verdana" w:cs="Calibri"/>
          <w:color w:val="000000"/>
          <w:sz w:val="16"/>
          <w:szCs w:val="16"/>
        </w:rPr>
        <w:t>6b</w:t>
      </w:r>
      <w:r w:rsidR="00056601" w:rsidRPr="00CC67FC">
        <w:rPr>
          <w:rFonts w:eastAsia="Verdana" w:cs="Calibri"/>
          <w:color w:val="000000"/>
          <w:sz w:val="16"/>
          <w:szCs w:val="16"/>
        </w:rPr>
        <w:t xml:space="preserve"> </w:t>
      </w:r>
      <w:r w:rsidR="009F7B13" w:rsidRPr="00CC67FC">
        <w:rPr>
          <w:rFonts w:eastAsia="Verdana" w:cs="Calibri"/>
          <w:color w:val="000000"/>
          <w:sz w:val="16"/>
          <w:szCs w:val="16"/>
        </w:rPr>
        <w:t>U</w:t>
      </w:r>
      <w:r w:rsidRPr="00CC67FC">
        <w:rPr>
          <w:rFonts w:eastAsia="Verdana" w:cs="Calibri"/>
          <w:color w:val="000000"/>
          <w:sz w:val="16"/>
          <w:szCs w:val="16"/>
        </w:rPr>
        <w:t>stawy z dnia 6 grudnia 2006 r. o zasadach prowadzenia polityki rozwoju</w:t>
      </w:r>
      <w:r w:rsidR="009F7B13" w:rsidRPr="00CC67FC">
        <w:rPr>
          <w:rFonts w:eastAsia="Verdana" w:cs="Calibri"/>
          <w:color w:val="000000"/>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1469"/>
    <w:multiLevelType w:val="multilevel"/>
    <w:tmpl w:val="678CE0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502ECA"/>
    <w:multiLevelType w:val="hybridMultilevel"/>
    <w:tmpl w:val="3CD084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B976E5"/>
    <w:multiLevelType w:val="multilevel"/>
    <w:tmpl w:val="FCFE6AC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14F679B"/>
    <w:multiLevelType w:val="multilevel"/>
    <w:tmpl w:val="81226064"/>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15:restartNumberingAfterBreak="0">
    <w:nsid w:val="01D44243"/>
    <w:multiLevelType w:val="multilevel"/>
    <w:tmpl w:val="978C78A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1F54DCB"/>
    <w:multiLevelType w:val="hybridMultilevel"/>
    <w:tmpl w:val="7A36F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F44448"/>
    <w:multiLevelType w:val="hybridMultilevel"/>
    <w:tmpl w:val="89A2A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13537F"/>
    <w:multiLevelType w:val="multilevel"/>
    <w:tmpl w:val="E112F2E2"/>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8" w15:restartNumberingAfterBreak="0">
    <w:nsid w:val="058C6BA2"/>
    <w:multiLevelType w:val="multilevel"/>
    <w:tmpl w:val="D890B9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7A338A4"/>
    <w:multiLevelType w:val="multilevel"/>
    <w:tmpl w:val="5BDC9E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81D6ECB"/>
    <w:multiLevelType w:val="hybridMultilevel"/>
    <w:tmpl w:val="71925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BC353D"/>
    <w:multiLevelType w:val="multilevel"/>
    <w:tmpl w:val="6256D5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0A604602"/>
    <w:multiLevelType w:val="hybridMultilevel"/>
    <w:tmpl w:val="1ED8CA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AB56F74"/>
    <w:multiLevelType w:val="hybridMultilevel"/>
    <w:tmpl w:val="03AC54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B946D99"/>
    <w:multiLevelType w:val="multilevel"/>
    <w:tmpl w:val="17347416"/>
    <w:lvl w:ilvl="0">
      <w:start w:val="1"/>
      <w:numFmt w:val="bullet"/>
      <w:lvlText w:val=""/>
      <w:lvlJc w:val="left"/>
      <w:pPr>
        <w:tabs>
          <w:tab w:val="num" w:pos="0"/>
        </w:tabs>
        <w:ind w:left="708" w:hanging="360"/>
      </w:pPr>
      <w:rPr>
        <w:rFonts w:ascii="Symbol" w:hAnsi="Symbol" w:hint="default"/>
        <w:sz w:val="20"/>
        <w:szCs w:val="20"/>
      </w:rPr>
    </w:lvl>
    <w:lvl w:ilvl="1">
      <w:start w:val="1"/>
      <w:numFmt w:val="bullet"/>
      <w:lvlText w:val="○"/>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5" w15:restartNumberingAfterBreak="0">
    <w:nsid w:val="0C844AB1"/>
    <w:multiLevelType w:val="hybridMultilevel"/>
    <w:tmpl w:val="7F8C94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CCC2D11"/>
    <w:multiLevelType w:val="multilevel"/>
    <w:tmpl w:val="4DA4E18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0D373002"/>
    <w:multiLevelType w:val="multilevel"/>
    <w:tmpl w:val="E534C148"/>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8" w15:restartNumberingAfterBreak="0">
    <w:nsid w:val="0DA10ED8"/>
    <w:multiLevelType w:val="multilevel"/>
    <w:tmpl w:val="4F1E7FD6"/>
    <w:lvl w:ilvl="0">
      <w:start w:val="1"/>
      <w:numFmt w:val="bullet"/>
      <w:lvlText w:val=""/>
      <w:lvlJc w:val="left"/>
      <w:pPr>
        <w:tabs>
          <w:tab w:val="num" w:pos="0"/>
        </w:tabs>
        <w:ind w:left="720" w:hanging="360"/>
      </w:pPr>
      <w:rPr>
        <w:rFonts w:ascii="Symbol" w:hAnsi="Symbol"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9" w15:restartNumberingAfterBreak="0">
    <w:nsid w:val="0DD97578"/>
    <w:multiLevelType w:val="hybridMultilevel"/>
    <w:tmpl w:val="9F0E7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E2834D8"/>
    <w:multiLevelType w:val="hybridMultilevel"/>
    <w:tmpl w:val="1AD6E3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FDC2B6D"/>
    <w:multiLevelType w:val="hybridMultilevel"/>
    <w:tmpl w:val="82440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033388F"/>
    <w:multiLevelType w:val="multilevel"/>
    <w:tmpl w:val="2A7ADAF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10FA79E1"/>
    <w:multiLevelType w:val="hybridMultilevel"/>
    <w:tmpl w:val="6ABC1430"/>
    <w:lvl w:ilvl="0" w:tplc="CA3026C6">
      <w:start w:val="6"/>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11534391"/>
    <w:multiLevelType w:val="multilevel"/>
    <w:tmpl w:val="AA18DDC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118A15B7"/>
    <w:multiLevelType w:val="multilevel"/>
    <w:tmpl w:val="60BA147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153427CD"/>
    <w:multiLevelType w:val="multilevel"/>
    <w:tmpl w:val="605C353E"/>
    <w:lvl w:ilvl="0">
      <w:start w:val="1"/>
      <w:numFmt w:val="bullet"/>
      <w:lvlText w:val=""/>
      <w:lvlJc w:val="left"/>
      <w:pPr>
        <w:tabs>
          <w:tab w:val="num" w:pos="0"/>
        </w:tabs>
        <w:ind w:left="720" w:hanging="360"/>
      </w:pPr>
      <w:rPr>
        <w:rFonts w:ascii="Wingdings" w:hAnsi="Wingdings" w:cs="Wingdings" w:hint="default"/>
        <w:sz w:val="12"/>
        <w:szCs w:val="12"/>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7" w15:restartNumberingAfterBreak="0">
    <w:nsid w:val="15482348"/>
    <w:multiLevelType w:val="hybridMultilevel"/>
    <w:tmpl w:val="721034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6E74C4F"/>
    <w:multiLevelType w:val="hybridMultilevel"/>
    <w:tmpl w:val="4192FB1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6F27767"/>
    <w:multiLevelType w:val="multilevel"/>
    <w:tmpl w:val="051692A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176A6DDC"/>
    <w:multiLevelType w:val="hybridMultilevel"/>
    <w:tmpl w:val="CD68AD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83D0C69"/>
    <w:multiLevelType w:val="multilevel"/>
    <w:tmpl w:val="77BCD6A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1A8E6F5B"/>
    <w:multiLevelType w:val="multilevel"/>
    <w:tmpl w:val="0D1EAD80"/>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3" w15:restartNumberingAfterBreak="0">
    <w:nsid w:val="1AC81838"/>
    <w:multiLevelType w:val="hybridMultilevel"/>
    <w:tmpl w:val="BF025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ACB0FEA"/>
    <w:multiLevelType w:val="multilevel"/>
    <w:tmpl w:val="45D08848"/>
    <w:lvl w:ilvl="0">
      <w:start w:val="1"/>
      <w:numFmt w:val="bullet"/>
      <w:lvlText w:val=""/>
      <w:lvlJc w:val="left"/>
      <w:pPr>
        <w:tabs>
          <w:tab w:val="num" w:pos="0"/>
        </w:tabs>
        <w:ind w:left="708" w:hanging="360"/>
      </w:pPr>
      <w:rPr>
        <w:rFonts w:ascii="Symbol" w:hAnsi="Symbol" w:hint="default"/>
        <w:sz w:val="20"/>
        <w:szCs w:val="20"/>
      </w:rPr>
    </w:lvl>
    <w:lvl w:ilvl="1">
      <w:start w:val="1"/>
      <w:numFmt w:val="bullet"/>
      <w:lvlText w:val="○"/>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35" w15:restartNumberingAfterBreak="0">
    <w:nsid w:val="1B2C22EC"/>
    <w:multiLevelType w:val="hybridMultilevel"/>
    <w:tmpl w:val="CFD0D86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B3462B0"/>
    <w:multiLevelType w:val="multilevel"/>
    <w:tmpl w:val="270AF6A4"/>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7" w15:restartNumberingAfterBreak="0">
    <w:nsid w:val="1BAA0541"/>
    <w:multiLevelType w:val="multilevel"/>
    <w:tmpl w:val="6E82CF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1C3C6DE4"/>
    <w:multiLevelType w:val="hybridMultilevel"/>
    <w:tmpl w:val="53624E5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D336207"/>
    <w:multiLevelType w:val="multilevel"/>
    <w:tmpl w:val="F0C4408C"/>
    <w:lvl w:ilvl="0">
      <w:start w:val="1"/>
      <w:numFmt w:val="bullet"/>
      <w:lvlText w:val=""/>
      <w:lvlJc w:val="left"/>
      <w:pPr>
        <w:tabs>
          <w:tab w:val="num" w:pos="349"/>
        </w:tabs>
        <w:ind w:left="1069" w:hanging="360"/>
      </w:pPr>
      <w:rPr>
        <w:rFonts w:ascii="Symbol" w:hAnsi="Symbol" w:hint="default"/>
        <w:u w:val="none"/>
      </w:rPr>
    </w:lvl>
    <w:lvl w:ilvl="1">
      <w:start w:val="1"/>
      <w:numFmt w:val="bullet"/>
      <w:lvlText w:val="-"/>
      <w:lvlJc w:val="left"/>
      <w:pPr>
        <w:tabs>
          <w:tab w:val="num" w:pos="349"/>
        </w:tabs>
        <w:ind w:left="1789" w:hanging="360"/>
      </w:pPr>
      <w:rPr>
        <w:rFonts w:ascii="OpenSymbol" w:hAnsi="OpenSymbol" w:cs="OpenSymbol" w:hint="default"/>
        <w:u w:val="none"/>
      </w:rPr>
    </w:lvl>
    <w:lvl w:ilvl="2">
      <w:start w:val="1"/>
      <w:numFmt w:val="bullet"/>
      <w:lvlText w:val="-"/>
      <w:lvlJc w:val="left"/>
      <w:pPr>
        <w:tabs>
          <w:tab w:val="num" w:pos="349"/>
        </w:tabs>
        <w:ind w:left="2509" w:hanging="360"/>
      </w:pPr>
      <w:rPr>
        <w:rFonts w:ascii="OpenSymbol" w:hAnsi="OpenSymbol" w:cs="OpenSymbol" w:hint="default"/>
        <w:u w:val="none"/>
      </w:rPr>
    </w:lvl>
    <w:lvl w:ilvl="3">
      <w:start w:val="1"/>
      <w:numFmt w:val="bullet"/>
      <w:lvlText w:val="-"/>
      <w:lvlJc w:val="left"/>
      <w:pPr>
        <w:tabs>
          <w:tab w:val="num" w:pos="349"/>
        </w:tabs>
        <w:ind w:left="3229" w:hanging="360"/>
      </w:pPr>
      <w:rPr>
        <w:rFonts w:ascii="OpenSymbol" w:hAnsi="OpenSymbol" w:cs="OpenSymbol" w:hint="default"/>
        <w:u w:val="none"/>
      </w:rPr>
    </w:lvl>
    <w:lvl w:ilvl="4">
      <w:start w:val="1"/>
      <w:numFmt w:val="bullet"/>
      <w:lvlText w:val="-"/>
      <w:lvlJc w:val="left"/>
      <w:pPr>
        <w:tabs>
          <w:tab w:val="num" w:pos="349"/>
        </w:tabs>
        <w:ind w:left="3949" w:hanging="360"/>
      </w:pPr>
      <w:rPr>
        <w:rFonts w:ascii="OpenSymbol" w:hAnsi="OpenSymbol" w:cs="OpenSymbol" w:hint="default"/>
        <w:u w:val="none"/>
      </w:rPr>
    </w:lvl>
    <w:lvl w:ilvl="5">
      <w:start w:val="1"/>
      <w:numFmt w:val="bullet"/>
      <w:lvlText w:val="-"/>
      <w:lvlJc w:val="left"/>
      <w:pPr>
        <w:tabs>
          <w:tab w:val="num" w:pos="349"/>
        </w:tabs>
        <w:ind w:left="4669" w:hanging="360"/>
      </w:pPr>
      <w:rPr>
        <w:rFonts w:ascii="OpenSymbol" w:hAnsi="OpenSymbol" w:cs="OpenSymbol" w:hint="default"/>
        <w:u w:val="none"/>
      </w:rPr>
    </w:lvl>
    <w:lvl w:ilvl="6">
      <w:start w:val="1"/>
      <w:numFmt w:val="bullet"/>
      <w:lvlText w:val="-"/>
      <w:lvlJc w:val="left"/>
      <w:pPr>
        <w:tabs>
          <w:tab w:val="num" w:pos="349"/>
        </w:tabs>
        <w:ind w:left="5389" w:hanging="360"/>
      </w:pPr>
      <w:rPr>
        <w:rFonts w:ascii="OpenSymbol" w:hAnsi="OpenSymbol" w:cs="OpenSymbol" w:hint="default"/>
        <w:u w:val="none"/>
      </w:rPr>
    </w:lvl>
    <w:lvl w:ilvl="7">
      <w:start w:val="1"/>
      <w:numFmt w:val="bullet"/>
      <w:lvlText w:val="-"/>
      <w:lvlJc w:val="left"/>
      <w:pPr>
        <w:tabs>
          <w:tab w:val="num" w:pos="349"/>
        </w:tabs>
        <w:ind w:left="6109" w:hanging="360"/>
      </w:pPr>
      <w:rPr>
        <w:rFonts w:ascii="OpenSymbol" w:hAnsi="OpenSymbol" w:cs="OpenSymbol" w:hint="default"/>
        <w:u w:val="none"/>
      </w:rPr>
    </w:lvl>
    <w:lvl w:ilvl="8">
      <w:start w:val="1"/>
      <w:numFmt w:val="bullet"/>
      <w:lvlText w:val="-"/>
      <w:lvlJc w:val="left"/>
      <w:pPr>
        <w:tabs>
          <w:tab w:val="num" w:pos="349"/>
        </w:tabs>
        <w:ind w:left="6829" w:hanging="360"/>
      </w:pPr>
      <w:rPr>
        <w:rFonts w:ascii="OpenSymbol" w:hAnsi="OpenSymbol" w:cs="OpenSymbol" w:hint="default"/>
        <w:u w:val="none"/>
      </w:rPr>
    </w:lvl>
  </w:abstractNum>
  <w:abstractNum w:abstractNumId="40" w15:restartNumberingAfterBreak="0">
    <w:nsid w:val="1DBA159B"/>
    <w:multiLevelType w:val="hybridMultilevel"/>
    <w:tmpl w:val="451E0A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E427FF6"/>
    <w:multiLevelType w:val="multilevel"/>
    <w:tmpl w:val="C7D83EFE"/>
    <w:lvl w:ilvl="0">
      <w:start w:val="1"/>
      <w:numFmt w:val="bullet"/>
      <w:lvlText w:val=""/>
      <w:lvlJc w:val="left"/>
      <w:pPr>
        <w:tabs>
          <w:tab w:val="num" w:pos="0"/>
        </w:tabs>
        <w:ind w:left="708" w:hanging="360"/>
      </w:pPr>
      <w:rPr>
        <w:rFonts w:ascii="Symbol" w:hAnsi="Symbol" w:hint="default"/>
        <w:sz w:val="20"/>
        <w:szCs w:val="20"/>
      </w:rPr>
    </w:lvl>
    <w:lvl w:ilvl="1">
      <w:start w:val="1"/>
      <w:numFmt w:val="bullet"/>
      <w:lvlText w:val="○"/>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42" w15:restartNumberingAfterBreak="0">
    <w:nsid w:val="205472E7"/>
    <w:multiLevelType w:val="multilevel"/>
    <w:tmpl w:val="BDDC22E6"/>
    <w:lvl w:ilvl="0">
      <w:start w:val="1"/>
      <w:numFmt w:val="bullet"/>
      <w:lvlText w:val=""/>
      <w:lvlJc w:val="left"/>
      <w:pPr>
        <w:tabs>
          <w:tab w:val="num" w:pos="-720"/>
        </w:tabs>
        <w:ind w:left="720" w:hanging="360"/>
      </w:pPr>
      <w:rPr>
        <w:rFonts w:ascii="Symbol" w:hAnsi="Symbol" w:hint="default"/>
        <w:u w:val="none"/>
      </w:rPr>
    </w:lvl>
    <w:lvl w:ilvl="1">
      <w:start w:val="1"/>
      <w:numFmt w:val="bullet"/>
      <w:lvlText w:val=""/>
      <w:lvlJc w:val="left"/>
      <w:pPr>
        <w:tabs>
          <w:tab w:val="num" w:pos="-720"/>
        </w:tabs>
        <w:ind w:left="1440" w:hanging="360"/>
      </w:pPr>
      <w:rPr>
        <w:rFonts w:ascii="Wingdings 2" w:hAnsi="Wingdings 2" w:cs="Wingdings 2" w:hint="default"/>
        <w:u w:val="none"/>
      </w:rPr>
    </w:lvl>
    <w:lvl w:ilvl="2">
      <w:start w:val="1"/>
      <w:numFmt w:val="bullet"/>
      <w:lvlText w:val="■"/>
      <w:lvlJc w:val="left"/>
      <w:pPr>
        <w:tabs>
          <w:tab w:val="num" w:pos="-720"/>
        </w:tabs>
        <w:ind w:left="2160" w:hanging="360"/>
      </w:pPr>
      <w:rPr>
        <w:rFonts w:ascii="OpenSymbol" w:hAnsi="OpenSymbol" w:cs="OpenSymbol" w:hint="default"/>
        <w:u w:val="none"/>
      </w:rPr>
    </w:lvl>
    <w:lvl w:ilvl="3">
      <w:start w:val="1"/>
      <w:numFmt w:val="bullet"/>
      <w:lvlText w:val=""/>
      <w:lvlJc w:val="left"/>
      <w:pPr>
        <w:tabs>
          <w:tab w:val="num" w:pos="-720"/>
        </w:tabs>
        <w:ind w:left="2880" w:hanging="360"/>
      </w:pPr>
      <w:rPr>
        <w:rFonts w:ascii="Wingdings" w:hAnsi="Wingdings" w:cs="Wingdings" w:hint="default"/>
        <w:u w:val="none"/>
      </w:rPr>
    </w:lvl>
    <w:lvl w:ilvl="4">
      <w:start w:val="1"/>
      <w:numFmt w:val="bullet"/>
      <w:lvlText w:val=""/>
      <w:lvlJc w:val="left"/>
      <w:pPr>
        <w:tabs>
          <w:tab w:val="num" w:pos="-720"/>
        </w:tabs>
        <w:ind w:left="3600" w:hanging="360"/>
      </w:pPr>
      <w:rPr>
        <w:rFonts w:ascii="Wingdings 2" w:hAnsi="Wingdings 2" w:cs="Wingdings 2" w:hint="default"/>
        <w:u w:val="none"/>
      </w:rPr>
    </w:lvl>
    <w:lvl w:ilvl="5">
      <w:start w:val="1"/>
      <w:numFmt w:val="bullet"/>
      <w:lvlText w:val="■"/>
      <w:lvlJc w:val="left"/>
      <w:pPr>
        <w:tabs>
          <w:tab w:val="num" w:pos="-720"/>
        </w:tabs>
        <w:ind w:left="4320" w:hanging="360"/>
      </w:pPr>
      <w:rPr>
        <w:rFonts w:ascii="OpenSymbol" w:hAnsi="OpenSymbol" w:cs="OpenSymbol" w:hint="default"/>
        <w:u w:val="none"/>
      </w:rPr>
    </w:lvl>
    <w:lvl w:ilvl="6">
      <w:start w:val="1"/>
      <w:numFmt w:val="bullet"/>
      <w:lvlText w:val=""/>
      <w:lvlJc w:val="left"/>
      <w:pPr>
        <w:tabs>
          <w:tab w:val="num" w:pos="-720"/>
        </w:tabs>
        <w:ind w:left="5040" w:hanging="360"/>
      </w:pPr>
      <w:rPr>
        <w:rFonts w:ascii="Wingdings" w:hAnsi="Wingdings" w:cs="Wingdings" w:hint="default"/>
        <w:u w:val="none"/>
      </w:rPr>
    </w:lvl>
    <w:lvl w:ilvl="7">
      <w:start w:val="1"/>
      <w:numFmt w:val="bullet"/>
      <w:lvlText w:val=""/>
      <w:lvlJc w:val="left"/>
      <w:pPr>
        <w:tabs>
          <w:tab w:val="num" w:pos="-720"/>
        </w:tabs>
        <w:ind w:left="5760" w:hanging="360"/>
      </w:pPr>
      <w:rPr>
        <w:rFonts w:ascii="Wingdings 2" w:hAnsi="Wingdings 2" w:cs="Wingdings 2" w:hint="default"/>
        <w:u w:val="none"/>
      </w:rPr>
    </w:lvl>
    <w:lvl w:ilvl="8">
      <w:start w:val="1"/>
      <w:numFmt w:val="bullet"/>
      <w:lvlText w:val="■"/>
      <w:lvlJc w:val="left"/>
      <w:pPr>
        <w:tabs>
          <w:tab w:val="num" w:pos="-720"/>
        </w:tabs>
        <w:ind w:left="6480" w:hanging="360"/>
      </w:pPr>
      <w:rPr>
        <w:rFonts w:ascii="OpenSymbol" w:hAnsi="OpenSymbol" w:cs="OpenSymbol" w:hint="default"/>
        <w:u w:val="none"/>
      </w:rPr>
    </w:lvl>
  </w:abstractNum>
  <w:abstractNum w:abstractNumId="43" w15:restartNumberingAfterBreak="0">
    <w:nsid w:val="20C26D95"/>
    <w:multiLevelType w:val="multilevel"/>
    <w:tmpl w:val="7542D0D0"/>
    <w:lvl w:ilvl="0">
      <w:start w:val="1"/>
      <w:numFmt w:val="bullet"/>
      <w:lvlText w:val=""/>
      <w:lvlJc w:val="left"/>
      <w:pPr>
        <w:tabs>
          <w:tab w:val="num" w:pos="0"/>
        </w:tabs>
        <w:ind w:left="702" w:hanging="360"/>
      </w:pPr>
      <w:rPr>
        <w:rFonts w:ascii="Symbol" w:hAnsi="Symbol" w:cs="Symbol" w:hint="default"/>
      </w:rPr>
    </w:lvl>
    <w:lvl w:ilvl="1">
      <w:start w:val="1"/>
      <w:numFmt w:val="bullet"/>
      <w:lvlText w:val="o"/>
      <w:lvlJc w:val="left"/>
      <w:pPr>
        <w:tabs>
          <w:tab w:val="num" w:pos="0"/>
        </w:tabs>
        <w:ind w:left="1422" w:hanging="360"/>
      </w:pPr>
      <w:rPr>
        <w:rFonts w:ascii="Courier New" w:hAnsi="Courier New" w:cs="Courier New" w:hint="default"/>
      </w:rPr>
    </w:lvl>
    <w:lvl w:ilvl="2">
      <w:start w:val="1"/>
      <w:numFmt w:val="bullet"/>
      <w:lvlText w:val=""/>
      <w:lvlJc w:val="left"/>
      <w:pPr>
        <w:tabs>
          <w:tab w:val="num" w:pos="0"/>
        </w:tabs>
        <w:ind w:left="2142" w:hanging="360"/>
      </w:pPr>
      <w:rPr>
        <w:rFonts w:ascii="Wingdings" w:hAnsi="Wingdings" w:cs="Wingdings" w:hint="default"/>
      </w:rPr>
    </w:lvl>
    <w:lvl w:ilvl="3">
      <w:start w:val="1"/>
      <w:numFmt w:val="bullet"/>
      <w:lvlText w:val=""/>
      <w:lvlJc w:val="left"/>
      <w:pPr>
        <w:tabs>
          <w:tab w:val="num" w:pos="0"/>
        </w:tabs>
        <w:ind w:left="2862" w:hanging="360"/>
      </w:pPr>
      <w:rPr>
        <w:rFonts w:ascii="Symbol" w:hAnsi="Symbol" w:cs="Symbol" w:hint="default"/>
      </w:rPr>
    </w:lvl>
    <w:lvl w:ilvl="4">
      <w:start w:val="1"/>
      <w:numFmt w:val="bullet"/>
      <w:lvlText w:val="o"/>
      <w:lvlJc w:val="left"/>
      <w:pPr>
        <w:tabs>
          <w:tab w:val="num" w:pos="0"/>
        </w:tabs>
        <w:ind w:left="3582" w:hanging="360"/>
      </w:pPr>
      <w:rPr>
        <w:rFonts w:ascii="Courier New" w:hAnsi="Courier New" w:cs="Courier New" w:hint="default"/>
      </w:rPr>
    </w:lvl>
    <w:lvl w:ilvl="5">
      <w:start w:val="1"/>
      <w:numFmt w:val="bullet"/>
      <w:lvlText w:val=""/>
      <w:lvlJc w:val="left"/>
      <w:pPr>
        <w:tabs>
          <w:tab w:val="num" w:pos="0"/>
        </w:tabs>
        <w:ind w:left="4302" w:hanging="360"/>
      </w:pPr>
      <w:rPr>
        <w:rFonts w:ascii="Wingdings" w:hAnsi="Wingdings" w:cs="Wingdings" w:hint="default"/>
      </w:rPr>
    </w:lvl>
    <w:lvl w:ilvl="6">
      <w:start w:val="1"/>
      <w:numFmt w:val="bullet"/>
      <w:lvlText w:val=""/>
      <w:lvlJc w:val="left"/>
      <w:pPr>
        <w:tabs>
          <w:tab w:val="num" w:pos="0"/>
        </w:tabs>
        <w:ind w:left="5022" w:hanging="360"/>
      </w:pPr>
      <w:rPr>
        <w:rFonts w:ascii="Symbol" w:hAnsi="Symbol" w:cs="Symbol" w:hint="default"/>
      </w:rPr>
    </w:lvl>
    <w:lvl w:ilvl="7">
      <w:start w:val="1"/>
      <w:numFmt w:val="bullet"/>
      <w:lvlText w:val="o"/>
      <w:lvlJc w:val="left"/>
      <w:pPr>
        <w:tabs>
          <w:tab w:val="num" w:pos="0"/>
        </w:tabs>
        <w:ind w:left="5742" w:hanging="360"/>
      </w:pPr>
      <w:rPr>
        <w:rFonts w:ascii="Courier New" w:hAnsi="Courier New" w:cs="Courier New" w:hint="default"/>
      </w:rPr>
    </w:lvl>
    <w:lvl w:ilvl="8">
      <w:start w:val="1"/>
      <w:numFmt w:val="bullet"/>
      <w:lvlText w:val=""/>
      <w:lvlJc w:val="left"/>
      <w:pPr>
        <w:tabs>
          <w:tab w:val="num" w:pos="0"/>
        </w:tabs>
        <w:ind w:left="6462" w:hanging="360"/>
      </w:pPr>
      <w:rPr>
        <w:rFonts w:ascii="Wingdings" w:hAnsi="Wingdings" w:cs="Wingdings" w:hint="default"/>
      </w:rPr>
    </w:lvl>
  </w:abstractNum>
  <w:abstractNum w:abstractNumId="44" w15:restartNumberingAfterBreak="0">
    <w:nsid w:val="20C30202"/>
    <w:multiLevelType w:val="multilevel"/>
    <w:tmpl w:val="F4F899EC"/>
    <w:lvl w:ilvl="0">
      <w:start w:val="1"/>
      <w:numFmt w:val="bullet"/>
      <w:lvlText w:val=""/>
      <w:lvlJc w:val="left"/>
      <w:pPr>
        <w:tabs>
          <w:tab w:val="num" w:pos="0"/>
        </w:tabs>
        <w:ind w:left="1854" w:hanging="360"/>
      </w:pPr>
      <w:rPr>
        <w:rFonts w:ascii="Symbol" w:hAnsi="Symbol" w:hint="default"/>
      </w:rPr>
    </w:lvl>
    <w:lvl w:ilvl="1">
      <w:start w:val="1"/>
      <w:numFmt w:val="bullet"/>
      <w:lvlText w:val="o"/>
      <w:lvlJc w:val="left"/>
      <w:pPr>
        <w:tabs>
          <w:tab w:val="num" w:pos="0"/>
        </w:tabs>
        <w:ind w:left="2574" w:hanging="360"/>
      </w:pPr>
      <w:rPr>
        <w:rFonts w:ascii="Courier New" w:hAnsi="Courier New" w:cs="Courier New" w:hint="default"/>
      </w:rPr>
    </w:lvl>
    <w:lvl w:ilvl="2">
      <w:start w:val="1"/>
      <w:numFmt w:val="bullet"/>
      <w:lvlText w:val="▪"/>
      <w:lvlJc w:val="left"/>
      <w:pPr>
        <w:tabs>
          <w:tab w:val="num" w:pos="0"/>
        </w:tabs>
        <w:ind w:left="3294" w:hanging="360"/>
      </w:pPr>
      <w:rPr>
        <w:rFonts w:ascii="Noto Sans Symbols" w:hAnsi="Noto Sans Symbols" w:cs="Noto Sans Symbols" w:hint="default"/>
      </w:rPr>
    </w:lvl>
    <w:lvl w:ilvl="3">
      <w:start w:val="1"/>
      <w:numFmt w:val="bullet"/>
      <w:lvlText w:val="●"/>
      <w:lvlJc w:val="left"/>
      <w:pPr>
        <w:tabs>
          <w:tab w:val="num" w:pos="0"/>
        </w:tabs>
        <w:ind w:left="4014" w:hanging="360"/>
      </w:pPr>
      <w:rPr>
        <w:rFonts w:ascii="Noto Sans Symbols" w:hAnsi="Noto Sans Symbols" w:cs="Noto Sans Symbols" w:hint="default"/>
      </w:rPr>
    </w:lvl>
    <w:lvl w:ilvl="4">
      <w:start w:val="1"/>
      <w:numFmt w:val="bullet"/>
      <w:lvlText w:val="o"/>
      <w:lvlJc w:val="left"/>
      <w:pPr>
        <w:tabs>
          <w:tab w:val="num" w:pos="0"/>
        </w:tabs>
        <w:ind w:left="4734" w:hanging="360"/>
      </w:pPr>
      <w:rPr>
        <w:rFonts w:ascii="Courier New" w:hAnsi="Courier New" w:cs="Courier New" w:hint="default"/>
      </w:rPr>
    </w:lvl>
    <w:lvl w:ilvl="5">
      <w:start w:val="1"/>
      <w:numFmt w:val="bullet"/>
      <w:lvlText w:val="▪"/>
      <w:lvlJc w:val="left"/>
      <w:pPr>
        <w:tabs>
          <w:tab w:val="num" w:pos="0"/>
        </w:tabs>
        <w:ind w:left="5454" w:hanging="360"/>
      </w:pPr>
      <w:rPr>
        <w:rFonts w:ascii="Noto Sans Symbols" w:hAnsi="Noto Sans Symbols" w:cs="Noto Sans Symbols" w:hint="default"/>
      </w:rPr>
    </w:lvl>
    <w:lvl w:ilvl="6">
      <w:start w:val="1"/>
      <w:numFmt w:val="bullet"/>
      <w:lvlText w:val="●"/>
      <w:lvlJc w:val="left"/>
      <w:pPr>
        <w:tabs>
          <w:tab w:val="num" w:pos="0"/>
        </w:tabs>
        <w:ind w:left="6174" w:hanging="360"/>
      </w:pPr>
      <w:rPr>
        <w:rFonts w:ascii="Noto Sans Symbols" w:hAnsi="Noto Sans Symbols" w:cs="Noto Sans Symbols" w:hint="default"/>
      </w:rPr>
    </w:lvl>
    <w:lvl w:ilvl="7">
      <w:start w:val="1"/>
      <w:numFmt w:val="bullet"/>
      <w:lvlText w:val="o"/>
      <w:lvlJc w:val="left"/>
      <w:pPr>
        <w:tabs>
          <w:tab w:val="num" w:pos="0"/>
        </w:tabs>
        <w:ind w:left="6894" w:hanging="360"/>
      </w:pPr>
      <w:rPr>
        <w:rFonts w:ascii="Courier New" w:hAnsi="Courier New" w:cs="Courier New" w:hint="default"/>
      </w:rPr>
    </w:lvl>
    <w:lvl w:ilvl="8">
      <w:start w:val="1"/>
      <w:numFmt w:val="bullet"/>
      <w:lvlText w:val="▪"/>
      <w:lvlJc w:val="left"/>
      <w:pPr>
        <w:tabs>
          <w:tab w:val="num" w:pos="0"/>
        </w:tabs>
        <w:ind w:left="7614" w:hanging="360"/>
      </w:pPr>
      <w:rPr>
        <w:rFonts w:ascii="Noto Sans Symbols" w:hAnsi="Noto Sans Symbols" w:cs="Noto Sans Symbols" w:hint="default"/>
      </w:rPr>
    </w:lvl>
  </w:abstractNum>
  <w:abstractNum w:abstractNumId="45" w15:restartNumberingAfterBreak="0">
    <w:nsid w:val="21AA2C64"/>
    <w:multiLevelType w:val="multilevel"/>
    <w:tmpl w:val="8A88171E"/>
    <w:lvl w:ilvl="0">
      <w:start w:val="1"/>
      <w:numFmt w:val="bullet"/>
      <w:lvlText w:val=""/>
      <w:lvlJc w:val="left"/>
      <w:pPr>
        <w:tabs>
          <w:tab w:val="num" w:pos="0"/>
        </w:tabs>
        <w:ind w:left="1505" w:hanging="360"/>
      </w:pPr>
      <w:rPr>
        <w:rFonts w:ascii="Symbol" w:hAnsi="Symbol" w:cs="Symbol" w:hint="default"/>
      </w:rPr>
    </w:lvl>
    <w:lvl w:ilvl="1">
      <w:start w:val="1"/>
      <w:numFmt w:val="bullet"/>
      <w:lvlText w:val="o"/>
      <w:lvlJc w:val="left"/>
      <w:pPr>
        <w:tabs>
          <w:tab w:val="num" w:pos="0"/>
        </w:tabs>
        <w:ind w:left="2225" w:hanging="360"/>
      </w:pPr>
      <w:rPr>
        <w:rFonts w:ascii="Courier New" w:hAnsi="Courier New" w:cs="Courier New" w:hint="default"/>
      </w:rPr>
    </w:lvl>
    <w:lvl w:ilvl="2">
      <w:start w:val="1"/>
      <w:numFmt w:val="bullet"/>
      <w:lvlText w:val=""/>
      <w:lvlJc w:val="left"/>
      <w:pPr>
        <w:tabs>
          <w:tab w:val="num" w:pos="0"/>
        </w:tabs>
        <w:ind w:left="2945" w:hanging="360"/>
      </w:pPr>
      <w:rPr>
        <w:rFonts w:ascii="Wingdings" w:hAnsi="Wingdings" w:cs="Wingdings" w:hint="default"/>
      </w:rPr>
    </w:lvl>
    <w:lvl w:ilvl="3">
      <w:start w:val="1"/>
      <w:numFmt w:val="bullet"/>
      <w:lvlText w:val=""/>
      <w:lvlJc w:val="left"/>
      <w:pPr>
        <w:tabs>
          <w:tab w:val="num" w:pos="0"/>
        </w:tabs>
        <w:ind w:left="3665" w:hanging="360"/>
      </w:pPr>
      <w:rPr>
        <w:rFonts w:ascii="Symbol" w:hAnsi="Symbol" w:cs="Symbol" w:hint="default"/>
      </w:rPr>
    </w:lvl>
    <w:lvl w:ilvl="4">
      <w:start w:val="1"/>
      <w:numFmt w:val="bullet"/>
      <w:lvlText w:val="o"/>
      <w:lvlJc w:val="left"/>
      <w:pPr>
        <w:tabs>
          <w:tab w:val="num" w:pos="0"/>
        </w:tabs>
        <w:ind w:left="4385" w:hanging="360"/>
      </w:pPr>
      <w:rPr>
        <w:rFonts w:ascii="Courier New" w:hAnsi="Courier New" w:cs="Courier New" w:hint="default"/>
      </w:rPr>
    </w:lvl>
    <w:lvl w:ilvl="5">
      <w:start w:val="1"/>
      <w:numFmt w:val="bullet"/>
      <w:lvlText w:val=""/>
      <w:lvlJc w:val="left"/>
      <w:pPr>
        <w:tabs>
          <w:tab w:val="num" w:pos="0"/>
        </w:tabs>
        <w:ind w:left="5105" w:hanging="360"/>
      </w:pPr>
      <w:rPr>
        <w:rFonts w:ascii="Wingdings" w:hAnsi="Wingdings" w:cs="Wingdings" w:hint="default"/>
      </w:rPr>
    </w:lvl>
    <w:lvl w:ilvl="6">
      <w:start w:val="1"/>
      <w:numFmt w:val="bullet"/>
      <w:lvlText w:val=""/>
      <w:lvlJc w:val="left"/>
      <w:pPr>
        <w:tabs>
          <w:tab w:val="num" w:pos="0"/>
        </w:tabs>
        <w:ind w:left="5825" w:hanging="360"/>
      </w:pPr>
      <w:rPr>
        <w:rFonts w:ascii="Symbol" w:hAnsi="Symbol" w:cs="Symbol" w:hint="default"/>
      </w:rPr>
    </w:lvl>
    <w:lvl w:ilvl="7">
      <w:start w:val="1"/>
      <w:numFmt w:val="bullet"/>
      <w:lvlText w:val="o"/>
      <w:lvlJc w:val="left"/>
      <w:pPr>
        <w:tabs>
          <w:tab w:val="num" w:pos="0"/>
        </w:tabs>
        <w:ind w:left="6545" w:hanging="360"/>
      </w:pPr>
      <w:rPr>
        <w:rFonts w:ascii="Courier New" w:hAnsi="Courier New" w:cs="Courier New" w:hint="default"/>
      </w:rPr>
    </w:lvl>
    <w:lvl w:ilvl="8">
      <w:start w:val="1"/>
      <w:numFmt w:val="bullet"/>
      <w:lvlText w:val=""/>
      <w:lvlJc w:val="left"/>
      <w:pPr>
        <w:tabs>
          <w:tab w:val="num" w:pos="0"/>
        </w:tabs>
        <w:ind w:left="7265" w:hanging="360"/>
      </w:pPr>
      <w:rPr>
        <w:rFonts w:ascii="Wingdings" w:hAnsi="Wingdings" w:cs="Wingdings" w:hint="default"/>
      </w:rPr>
    </w:lvl>
  </w:abstractNum>
  <w:abstractNum w:abstractNumId="46" w15:restartNumberingAfterBreak="0">
    <w:nsid w:val="22641F00"/>
    <w:multiLevelType w:val="hybridMultilevel"/>
    <w:tmpl w:val="661244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2851102"/>
    <w:multiLevelType w:val="hybridMultilevel"/>
    <w:tmpl w:val="7EF4EF8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15:restartNumberingAfterBreak="0">
    <w:nsid w:val="25933529"/>
    <w:multiLevelType w:val="hybridMultilevel"/>
    <w:tmpl w:val="5524A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5E577B1"/>
    <w:multiLevelType w:val="multilevel"/>
    <w:tmpl w:val="2928491C"/>
    <w:lvl w:ilvl="0">
      <w:start w:val="1"/>
      <w:numFmt w:val="bullet"/>
      <w:lvlText w:val=""/>
      <w:lvlJc w:val="left"/>
      <w:pPr>
        <w:tabs>
          <w:tab w:val="num" w:pos="0"/>
        </w:tabs>
        <w:ind w:left="702" w:hanging="360"/>
      </w:pPr>
      <w:rPr>
        <w:rFonts w:ascii="Symbol" w:hAnsi="Symbol" w:cs="Symbol" w:hint="default"/>
      </w:rPr>
    </w:lvl>
    <w:lvl w:ilvl="1">
      <w:start w:val="1"/>
      <w:numFmt w:val="bullet"/>
      <w:lvlText w:val="o"/>
      <w:lvlJc w:val="left"/>
      <w:pPr>
        <w:tabs>
          <w:tab w:val="num" w:pos="0"/>
        </w:tabs>
        <w:ind w:left="1422" w:hanging="360"/>
      </w:pPr>
      <w:rPr>
        <w:rFonts w:ascii="Courier New" w:hAnsi="Courier New" w:cs="Courier New" w:hint="default"/>
      </w:rPr>
    </w:lvl>
    <w:lvl w:ilvl="2">
      <w:start w:val="1"/>
      <w:numFmt w:val="bullet"/>
      <w:lvlText w:val=""/>
      <w:lvlJc w:val="left"/>
      <w:pPr>
        <w:tabs>
          <w:tab w:val="num" w:pos="0"/>
        </w:tabs>
        <w:ind w:left="2142" w:hanging="360"/>
      </w:pPr>
      <w:rPr>
        <w:rFonts w:ascii="Wingdings" w:hAnsi="Wingdings" w:cs="Wingdings" w:hint="default"/>
      </w:rPr>
    </w:lvl>
    <w:lvl w:ilvl="3">
      <w:start w:val="1"/>
      <w:numFmt w:val="bullet"/>
      <w:lvlText w:val=""/>
      <w:lvlJc w:val="left"/>
      <w:pPr>
        <w:tabs>
          <w:tab w:val="num" w:pos="0"/>
        </w:tabs>
        <w:ind w:left="2862" w:hanging="360"/>
      </w:pPr>
      <w:rPr>
        <w:rFonts w:ascii="Symbol" w:hAnsi="Symbol" w:cs="Symbol" w:hint="default"/>
      </w:rPr>
    </w:lvl>
    <w:lvl w:ilvl="4">
      <w:start w:val="1"/>
      <w:numFmt w:val="bullet"/>
      <w:lvlText w:val="o"/>
      <w:lvlJc w:val="left"/>
      <w:pPr>
        <w:tabs>
          <w:tab w:val="num" w:pos="0"/>
        </w:tabs>
        <w:ind w:left="3582" w:hanging="360"/>
      </w:pPr>
      <w:rPr>
        <w:rFonts w:ascii="Courier New" w:hAnsi="Courier New" w:cs="Courier New" w:hint="default"/>
      </w:rPr>
    </w:lvl>
    <w:lvl w:ilvl="5">
      <w:start w:val="1"/>
      <w:numFmt w:val="bullet"/>
      <w:lvlText w:val=""/>
      <w:lvlJc w:val="left"/>
      <w:pPr>
        <w:tabs>
          <w:tab w:val="num" w:pos="0"/>
        </w:tabs>
        <w:ind w:left="4302" w:hanging="360"/>
      </w:pPr>
      <w:rPr>
        <w:rFonts w:ascii="Wingdings" w:hAnsi="Wingdings" w:cs="Wingdings" w:hint="default"/>
      </w:rPr>
    </w:lvl>
    <w:lvl w:ilvl="6">
      <w:start w:val="1"/>
      <w:numFmt w:val="bullet"/>
      <w:lvlText w:val=""/>
      <w:lvlJc w:val="left"/>
      <w:pPr>
        <w:tabs>
          <w:tab w:val="num" w:pos="0"/>
        </w:tabs>
        <w:ind w:left="5022" w:hanging="360"/>
      </w:pPr>
      <w:rPr>
        <w:rFonts w:ascii="Symbol" w:hAnsi="Symbol" w:cs="Symbol" w:hint="default"/>
      </w:rPr>
    </w:lvl>
    <w:lvl w:ilvl="7">
      <w:start w:val="1"/>
      <w:numFmt w:val="bullet"/>
      <w:lvlText w:val="o"/>
      <w:lvlJc w:val="left"/>
      <w:pPr>
        <w:tabs>
          <w:tab w:val="num" w:pos="0"/>
        </w:tabs>
        <w:ind w:left="5742" w:hanging="360"/>
      </w:pPr>
      <w:rPr>
        <w:rFonts w:ascii="Courier New" w:hAnsi="Courier New" w:cs="Courier New" w:hint="default"/>
      </w:rPr>
    </w:lvl>
    <w:lvl w:ilvl="8">
      <w:start w:val="1"/>
      <w:numFmt w:val="bullet"/>
      <w:lvlText w:val=""/>
      <w:lvlJc w:val="left"/>
      <w:pPr>
        <w:tabs>
          <w:tab w:val="num" w:pos="0"/>
        </w:tabs>
        <w:ind w:left="6462" w:hanging="360"/>
      </w:pPr>
      <w:rPr>
        <w:rFonts w:ascii="Wingdings" w:hAnsi="Wingdings" w:cs="Wingdings" w:hint="default"/>
      </w:rPr>
    </w:lvl>
  </w:abstractNum>
  <w:abstractNum w:abstractNumId="50" w15:restartNumberingAfterBreak="0">
    <w:nsid w:val="26194D1F"/>
    <w:multiLevelType w:val="multilevel"/>
    <w:tmpl w:val="AB5EA5AE"/>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27BE4FBE"/>
    <w:multiLevelType w:val="multilevel"/>
    <w:tmpl w:val="DFA2EE7C"/>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2" w15:restartNumberingAfterBreak="0">
    <w:nsid w:val="29427171"/>
    <w:multiLevelType w:val="hybridMultilevel"/>
    <w:tmpl w:val="2BEA29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AA70544"/>
    <w:multiLevelType w:val="multilevel"/>
    <w:tmpl w:val="78061542"/>
    <w:lvl w:ilvl="0">
      <w:start w:val="1"/>
      <w:numFmt w:val="bullet"/>
      <w:lvlText w:val=""/>
      <w:lvlJc w:val="left"/>
      <w:pPr>
        <w:tabs>
          <w:tab w:val="num" w:pos="0"/>
        </w:tabs>
        <w:ind w:left="1854" w:hanging="360"/>
      </w:pPr>
      <w:rPr>
        <w:rFonts w:ascii="Symbol" w:hAnsi="Symbol" w:hint="default"/>
      </w:rPr>
    </w:lvl>
    <w:lvl w:ilvl="1">
      <w:start w:val="1"/>
      <w:numFmt w:val="bullet"/>
      <w:lvlText w:val="o"/>
      <w:lvlJc w:val="left"/>
      <w:pPr>
        <w:tabs>
          <w:tab w:val="num" w:pos="0"/>
        </w:tabs>
        <w:ind w:left="2574" w:hanging="360"/>
      </w:pPr>
      <w:rPr>
        <w:rFonts w:ascii="Courier New" w:hAnsi="Courier New" w:cs="Courier New" w:hint="default"/>
      </w:rPr>
    </w:lvl>
    <w:lvl w:ilvl="2">
      <w:start w:val="1"/>
      <w:numFmt w:val="bullet"/>
      <w:lvlText w:val="▪"/>
      <w:lvlJc w:val="left"/>
      <w:pPr>
        <w:tabs>
          <w:tab w:val="num" w:pos="0"/>
        </w:tabs>
        <w:ind w:left="3294" w:hanging="360"/>
      </w:pPr>
      <w:rPr>
        <w:rFonts w:ascii="Noto Sans Symbols" w:hAnsi="Noto Sans Symbols" w:cs="Noto Sans Symbols" w:hint="default"/>
      </w:rPr>
    </w:lvl>
    <w:lvl w:ilvl="3">
      <w:start w:val="1"/>
      <w:numFmt w:val="bullet"/>
      <w:lvlText w:val="●"/>
      <w:lvlJc w:val="left"/>
      <w:pPr>
        <w:tabs>
          <w:tab w:val="num" w:pos="0"/>
        </w:tabs>
        <w:ind w:left="4014" w:hanging="360"/>
      </w:pPr>
      <w:rPr>
        <w:rFonts w:ascii="Noto Sans Symbols" w:hAnsi="Noto Sans Symbols" w:cs="Noto Sans Symbols" w:hint="default"/>
      </w:rPr>
    </w:lvl>
    <w:lvl w:ilvl="4">
      <w:start w:val="1"/>
      <w:numFmt w:val="bullet"/>
      <w:lvlText w:val="o"/>
      <w:lvlJc w:val="left"/>
      <w:pPr>
        <w:tabs>
          <w:tab w:val="num" w:pos="0"/>
        </w:tabs>
        <w:ind w:left="4734" w:hanging="360"/>
      </w:pPr>
      <w:rPr>
        <w:rFonts w:ascii="Courier New" w:hAnsi="Courier New" w:cs="Courier New" w:hint="default"/>
      </w:rPr>
    </w:lvl>
    <w:lvl w:ilvl="5">
      <w:start w:val="1"/>
      <w:numFmt w:val="bullet"/>
      <w:lvlText w:val="▪"/>
      <w:lvlJc w:val="left"/>
      <w:pPr>
        <w:tabs>
          <w:tab w:val="num" w:pos="0"/>
        </w:tabs>
        <w:ind w:left="5454" w:hanging="360"/>
      </w:pPr>
      <w:rPr>
        <w:rFonts w:ascii="Noto Sans Symbols" w:hAnsi="Noto Sans Symbols" w:cs="Noto Sans Symbols" w:hint="default"/>
      </w:rPr>
    </w:lvl>
    <w:lvl w:ilvl="6">
      <w:start w:val="1"/>
      <w:numFmt w:val="bullet"/>
      <w:lvlText w:val="●"/>
      <w:lvlJc w:val="left"/>
      <w:pPr>
        <w:tabs>
          <w:tab w:val="num" w:pos="0"/>
        </w:tabs>
        <w:ind w:left="6174" w:hanging="360"/>
      </w:pPr>
      <w:rPr>
        <w:rFonts w:ascii="Noto Sans Symbols" w:hAnsi="Noto Sans Symbols" w:cs="Noto Sans Symbols" w:hint="default"/>
      </w:rPr>
    </w:lvl>
    <w:lvl w:ilvl="7">
      <w:start w:val="1"/>
      <w:numFmt w:val="bullet"/>
      <w:lvlText w:val="o"/>
      <w:lvlJc w:val="left"/>
      <w:pPr>
        <w:tabs>
          <w:tab w:val="num" w:pos="0"/>
        </w:tabs>
        <w:ind w:left="6894" w:hanging="360"/>
      </w:pPr>
      <w:rPr>
        <w:rFonts w:ascii="Courier New" w:hAnsi="Courier New" w:cs="Courier New" w:hint="default"/>
      </w:rPr>
    </w:lvl>
    <w:lvl w:ilvl="8">
      <w:start w:val="1"/>
      <w:numFmt w:val="bullet"/>
      <w:lvlText w:val="▪"/>
      <w:lvlJc w:val="left"/>
      <w:pPr>
        <w:tabs>
          <w:tab w:val="num" w:pos="0"/>
        </w:tabs>
        <w:ind w:left="7614" w:hanging="360"/>
      </w:pPr>
      <w:rPr>
        <w:rFonts w:ascii="Noto Sans Symbols" w:hAnsi="Noto Sans Symbols" w:cs="Noto Sans Symbols" w:hint="default"/>
      </w:rPr>
    </w:lvl>
  </w:abstractNum>
  <w:abstractNum w:abstractNumId="54" w15:restartNumberingAfterBreak="0">
    <w:nsid w:val="2ABC2D64"/>
    <w:multiLevelType w:val="multilevel"/>
    <w:tmpl w:val="1FDCB834"/>
    <w:lvl w:ilvl="0">
      <w:start w:val="1"/>
      <w:numFmt w:val="bullet"/>
      <w:lvlText w:val=""/>
      <w:lvlJc w:val="left"/>
      <w:pPr>
        <w:tabs>
          <w:tab w:val="num" w:pos="0"/>
        </w:tabs>
        <w:ind w:left="720" w:hanging="360"/>
      </w:pPr>
      <w:rPr>
        <w:rFonts w:ascii="Symbol" w:hAnsi="Symbol"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55" w15:restartNumberingAfterBreak="0">
    <w:nsid w:val="2D7C3371"/>
    <w:multiLevelType w:val="multilevel"/>
    <w:tmpl w:val="88B61F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2E5D6466"/>
    <w:multiLevelType w:val="hybridMultilevel"/>
    <w:tmpl w:val="CE32D2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EB470F2"/>
    <w:multiLevelType w:val="multilevel"/>
    <w:tmpl w:val="74C4F4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2F5501CC"/>
    <w:multiLevelType w:val="multilevel"/>
    <w:tmpl w:val="BE9E6E62"/>
    <w:lvl w:ilvl="0">
      <w:start w:val="1"/>
      <w:numFmt w:val="bullet"/>
      <w:lvlText w:val=""/>
      <w:lvlJc w:val="left"/>
      <w:pPr>
        <w:tabs>
          <w:tab w:val="num" w:pos="0"/>
        </w:tabs>
        <w:ind w:left="708" w:hanging="360"/>
      </w:pPr>
      <w:rPr>
        <w:rFonts w:ascii="Symbol" w:hAnsi="Symbol" w:hint="default"/>
        <w:sz w:val="20"/>
        <w:szCs w:val="20"/>
      </w:rPr>
    </w:lvl>
    <w:lvl w:ilvl="1">
      <w:start w:val="1"/>
      <w:numFmt w:val="bullet"/>
      <w:lvlText w:val="○"/>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59" w15:restartNumberingAfterBreak="0">
    <w:nsid w:val="314571C0"/>
    <w:multiLevelType w:val="multilevel"/>
    <w:tmpl w:val="13BA11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0" w15:restartNumberingAfterBreak="0">
    <w:nsid w:val="31513A3C"/>
    <w:multiLevelType w:val="hybridMultilevel"/>
    <w:tmpl w:val="7E24C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2F52274"/>
    <w:multiLevelType w:val="multilevel"/>
    <w:tmpl w:val="CBB478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15:restartNumberingAfterBreak="0">
    <w:nsid w:val="33B03680"/>
    <w:multiLevelType w:val="multilevel"/>
    <w:tmpl w:val="AA32C7F0"/>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3" w15:restartNumberingAfterBreak="0">
    <w:nsid w:val="34500CDA"/>
    <w:multiLevelType w:val="multilevel"/>
    <w:tmpl w:val="940298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34F603B5"/>
    <w:multiLevelType w:val="multilevel"/>
    <w:tmpl w:val="098E12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5" w15:restartNumberingAfterBreak="0">
    <w:nsid w:val="3542620C"/>
    <w:multiLevelType w:val="multilevel"/>
    <w:tmpl w:val="326A603E"/>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6" w15:restartNumberingAfterBreak="0">
    <w:nsid w:val="364A7D95"/>
    <w:multiLevelType w:val="multilevel"/>
    <w:tmpl w:val="19401D94"/>
    <w:lvl w:ilvl="0">
      <w:start w:val="1"/>
      <w:numFmt w:val="lowerLetter"/>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67" w15:restartNumberingAfterBreak="0">
    <w:nsid w:val="36970698"/>
    <w:multiLevelType w:val="multilevel"/>
    <w:tmpl w:val="EE3ADD56"/>
    <w:lvl w:ilvl="0">
      <w:start w:val="1"/>
      <w:numFmt w:val="bullet"/>
      <w:lvlText w:val=""/>
      <w:lvlJc w:val="left"/>
      <w:pPr>
        <w:tabs>
          <w:tab w:val="num" w:pos="0"/>
        </w:tabs>
        <w:ind w:left="720" w:hanging="360"/>
      </w:pPr>
      <w:rPr>
        <w:rFonts w:ascii="Symbol" w:hAnsi="Symbol"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68" w15:restartNumberingAfterBreak="0">
    <w:nsid w:val="36EB0420"/>
    <w:multiLevelType w:val="multilevel"/>
    <w:tmpl w:val="E894053E"/>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69" w15:restartNumberingAfterBreak="0">
    <w:nsid w:val="38A302ED"/>
    <w:multiLevelType w:val="multilevel"/>
    <w:tmpl w:val="CFDE326C"/>
    <w:lvl w:ilvl="0">
      <w:start w:val="1"/>
      <w:numFmt w:val="bullet"/>
      <w:lvlText w:val=""/>
      <w:lvlJc w:val="left"/>
      <w:pPr>
        <w:tabs>
          <w:tab w:val="num" w:pos="0"/>
        </w:tabs>
        <w:ind w:left="720" w:hanging="360"/>
      </w:pPr>
      <w:rPr>
        <w:rFonts w:ascii="Symbol" w:hAnsi="Symbol"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70" w15:restartNumberingAfterBreak="0">
    <w:nsid w:val="39274AAE"/>
    <w:multiLevelType w:val="hybridMultilevel"/>
    <w:tmpl w:val="7D34C3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97D3E87"/>
    <w:multiLevelType w:val="hybridMultilevel"/>
    <w:tmpl w:val="E3DC30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9E378AE"/>
    <w:multiLevelType w:val="multilevel"/>
    <w:tmpl w:val="0EB218FA"/>
    <w:lvl w:ilvl="0">
      <w:start w:val="1"/>
      <w:numFmt w:val="decimal"/>
      <w:lvlText w:val="%1."/>
      <w:lvlJc w:val="left"/>
      <w:pPr>
        <w:tabs>
          <w:tab w:val="num" w:pos="0"/>
        </w:tabs>
        <w:ind w:left="720" w:hanging="360"/>
      </w:pPr>
      <w:rPr>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73" w15:restartNumberingAfterBreak="0">
    <w:nsid w:val="3B804D09"/>
    <w:multiLevelType w:val="multilevel"/>
    <w:tmpl w:val="85B6388E"/>
    <w:lvl w:ilvl="0">
      <w:start w:val="1"/>
      <w:numFmt w:val="bullet"/>
      <w:lvlText w:val=""/>
      <w:lvlJc w:val="left"/>
      <w:pPr>
        <w:tabs>
          <w:tab w:val="num" w:pos="0"/>
        </w:tabs>
        <w:ind w:left="1854" w:hanging="360"/>
      </w:pPr>
      <w:rPr>
        <w:rFonts w:ascii="Symbol" w:hAnsi="Symbol" w:hint="default"/>
      </w:rPr>
    </w:lvl>
    <w:lvl w:ilvl="1">
      <w:start w:val="1"/>
      <w:numFmt w:val="bullet"/>
      <w:lvlText w:val="o"/>
      <w:lvlJc w:val="left"/>
      <w:pPr>
        <w:tabs>
          <w:tab w:val="num" w:pos="0"/>
        </w:tabs>
        <w:ind w:left="2574" w:hanging="360"/>
      </w:pPr>
      <w:rPr>
        <w:rFonts w:ascii="Courier New" w:hAnsi="Courier New" w:cs="Courier New" w:hint="default"/>
      </w:rPr>
    </w:lvl>
    <w:lvl w:ilvl="2">
      <w:start w:val="1"/>
      <w:numFmt w:val="bullet"/>
      <w:lvlText w:val="▪"/>
      <w:lvlJc w:val="left"/>
      <w:pPr>
        <w:tabs>
          <w:tab w:val="num" w:pos="0"/>
        </w:tabs>
        <w:ind w:left="3294" w:hanging="360"/>
      </w:pPr>
      <w:rPr>
        <w:rFonts w:ascii="Noto Sans Symbols" w:hAnsi="Noto Sans Symbols" w:cs="Noto Sans Symbols" w:hint="default"/>
      </w:rPr>
    </w:lvl>
    <w:lvl w:ilvl="3">
      <w:start w:val="1"/>
      <w:numFmt w:val="bullet"/>
      <w:lvlText w:val="●"/>
      <w:lvlJc w:val="left"/>
      <w:pPr>
        <w:tabs>
          <w:tab w:val="num" w:pos="0"/>
        </w:tabs>
        <w:ind w:left="4014" w:hanging="360"/>
      </w:pPr>
      <w:rPr>
        <w:rFonts w:ascii="Noto Sans Symbols" w:hAnsi="Noto Sans Symbols" w:cs="Noto Sans Symbols" w:hint="default"/>
      </w:rPr>
    </w:lvl>
    <w:lvl w:ilvl="4">
      <w:start w:val="1"/>
      <w:numFmt w:val="bullet"/>
      <w:lvlText w:val="o"/>
      <w:lvlJc w:val="left"/>
      <w:pPr>
        <w:tabs>
          <w:tab w:val="num" w:pos="0"/>
        </w:tabs>
        <w:ind w:left="4734" w:hanging="360"/>
      </w:pPr>
      <w:rPr>
        <w:rFonts w:ascii="Courier New" w:hAnsi="Courier New" w:cs="Courier New" w:hint="default"/>
      </w:rPr>
    </w:lvl>
    <w:lvl w:ilvl="5">
      <w:start w:val="1"/>
      <w:numFmt w:val="bullet"/>
      <w:lvlText w:val="▪"/>
      <w:lvlJc w:val="left"/>
      <w:pPr>
        <w:tabs>
          <w:tab w:val="num" w:pos="0"/>
        </w:tabs>
        <w:ind w:left="5454" w:hanging="360"/>
      </w:pPr>
      <w:rPr>
        <w:rFonts w:ascii="Noto Sans Symbols" w:hAnsi="Noto Sans Symbols" w:cs="Noto Sans Symbols" w:hint="default"/>
      </w:rPr>
    </w:lvl>
    <w:lvl w:ilvl="6">
      <w:start w:val="1"/>
      <w:numFmt w:val="bullet"/>
      <w:lvlText w:val="●"/>
      <w:lvlJc w:val="left"/>
      <w:pPr>
        <w:tabs>
          <w:tab w:val="num" w:pos="0"/>
        </w:tabs>
        <w:ind w:left="6174" w:hanging="360"/>
      </w:pPr>
      <w:rPr>
        <w:rFonts w:ascii="Noto Sans Symbols" w:hAnsi="Noto Sans Symbols" w:cs="Noto Sans Symbols" w:hint="default"/>
      </w:rPr>
    </w:lvl>
    <w:lvl w:ilvl="7">
      <w:start w:val="1"/>
      <w:numFmt w:val="bullet"/>
      <w:lvlText w:val="o"/>
      <w:lvlJc w:val="left"/>
      <w:pPr>
        <w:tabs>
          <w:tab w:val="num" w:pos="0"/>
        </w:tabs>
        <w:ind w:left="6894" w:hanging="360"/>
      </w:pPr>
      <w:rPr>
        <w:rFonts w:ascii="Courier New" w:hAnsi="Courier New" w:cs="Courier New" w:hint="default"/>
      </w:rPr>
    </w:lvl>
    <w:lvl w:ilvl="8">
      <w:start w:val="1"/>
      <w:numFmt w:val="bullet"/>
      <w:lvlText w:val="▪"/>
      <w:lvlJc w:val="left"/>
      <w:pPr>
        <w:tabs>
          <w:tab w:val="num" w:pos="0"/>
        </w:tabs>
        <w:ind w:left="7614" w:hanging="360"/>
      </w:pPr>
      <w:rPr>
        <w:rFonts w:ascii="Noto Sans Symbols" w:hAnsi="Noto Sans Symbols" w:cs="Noto Sans Symbols" w:hint="default"/>
      </w:rPr>
    </w:lvl>
  </w:abstractNum>
  <w:abstractNum w:abstractNumId="74" w15:restartNumberingAfterBreak="0">
    <w:nsid w:val="3C1D6E20"/>
    <w:multiLevelType w:val="hybridMultilevel"/>
    <w:tmpl w:val="149E3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CAB256D"/>
    <w:multiLevelType w:val="multilevel"/>
    <w:tmpl w:val="286AE7D0"/>
    <w:lvl w:ilvl="0">
      <w:start w:val="1"/>
      <w:numFmt w:val="bullet"/>
      <w:lvlText w:val=""/>
      <w:lvlJc w:val="left"/>
      <w:pPr>
        <w:tabs>
          <w:tab w:val="num" w:pos="0"/>
        </w:tabs>
        <w:ind w:left="1854" w:hanging="360"/>
      </w:pPr>
      <w:rPr>
        <w:rFonts w:ascii="Symbol" w:hAnsi="Symbol" w:hint="default"/>
      </w:rPr>
    </w:lvl>
    <w:lvl w:ilvl="1">
      <w:start w:val="1"/>
      <w:numFmt w:val="bullet"/>
      <w:lvlText w:val="o"/>
      <w:lvlJc w:val="left"/>
      <w:pPr>
        <w:tabs>
          <w:tab w:val="num" w:pos="0"/>
        </w:tabs>
        <w:ind w:left="2574" w:hanging="360"/>
      </w:pPr>
      <w:rPr>
        <w:rFonts w:ascii="Courier New" w:hAnsi="Courier New" w:cs="Courier New" w:hint="default"/>
      </w:rPr>
    </w:lvl>
    <w:lvl w:ilvl="2">
      <w:start w:val="1"/>
      <w:numFmt w:val="bullet"/>
      <w:lvlText w:val="▪"/>
      <w:lvlJc w:val="left"/>
      <w:pPr>
        <w:tabs>
          <w:tab w:val="num" w:pos="0"/>
        </w:tabs>
        <w:ind w:left="3294" w:hanging="360"/>
      </w:pPr>
      <w:rPr>
        <w:rFonts w:ascii="Noto Sans Symbols" w:hAnsi="Noto Sans Symbols" w:cs="Noto Sans Symbols" w:hint="default"/>
      </w:rPr>
    </w:lvl>
    <w:lvl w:ilvl="3">
      <w:start w:val="1"/>
      <w:numFmt w:val="bullet"/>
      <w:lvlText w:val="●"/>
      <w:lvlJc w:val="left"/>
      <w:pPr>
        <w:tabs>
          <w:tab w:val="num" w:pos="0"/>
        </w:tabs>
        <w:ind w:left="4014" w:hanging="360"/>
      </w:pPr>
      <w:rPr>
        <w:rFonts w:ascii="Noto Sans Symbols" w:hAnsi="Noto Sans Symbols" w:cs="Noto Sans Symbols" w:hint="default"/>
      </w:rPr>
    </w:lvl>
    <w:lvl w:ilvl="4">
      <w:start w:val="1"/>
      <w:numFmt w:val="bullet"/>
      <w:lvlText w:val="o"/>
      <w:lvlJc w:val="left"/>
      <w:pPr>
        <w:tabs>
          <w:tab w:val="num" w:pos="0"/>
        </w:tabs>
        <w:ind w:left="4734" w:hanging="360"/>
      </w:pPr>
      <w:rPr>
        <w:rFonts w:ascii="Courier New" w:hAnsi="Courier New" w:cs="Courier New" w:hint="default"/>
      </w:rPr>
    </w:lvl>
    <w:lvl w:ilvl="5">
      <w:start w:val="1"/>
      <w:numFmt w:val="bullet"/>
      <w:lvlText w:val="▪"/>
      <w:lvlJc w:val="left"/>
      <w:pPr>
        <w:tabs>
          <w:tab w:val="num" w:pos="0"/>
        </w:tabs>
        <w:ind w:left="5454" w:hanging="360"/>
      </w:pPr>
      <w:rPr>
        <w:rFonts w:ascii="Noto Sans Symbols" w:hAnsi="Noto Sans Symbols" w:cs="Noto Sans Symbols" w:hint="default"/>
      </w:rPr>
    </w:lvl>
    <w:lvl w:ilvl="6">
      <w:start w:val="1"/>
      <w:numFmt w:val="bullet"/>
      <w:lvlText w:val="●"/>
      <w:lvlJc w:val="left"/>
      <w:pPr>
        <w:tabs>
          <w:tab w:val="num" w:pos="0"/>
        </w:tabs>
        <w:ind w:left="6174" w:hanging="360"/>
      </w:pPr>
      <w:rPr>
        <w:rFonts w:ascii="Noto Sans Symbols" w:hAnsi="Noto Sans Symbols" w:cs="Noto Sans Symbols" w:hint="default"/>
      </w:rPr>
    </w:lvl>
    <w:lvl w:ilvl="7">
      <w:start w:val="1"/>
      <w:numFmt w:val="bullet"/>
      <w:lvlText w:val="o"/>
      <w:lvlJc w:val="left"/>
      <w:pPr>
        <w:tabs>
          <w:tab w:val="num" w:pos="0"/>
        </w:tabs>
        <w:ind w:left="6894" w:hanging="360"/>
      </w:pPr>
      <w:rPr>
        <w:rFonts w:ascii="Courier New" w:hAnsi="Courier New" w:cs="Courier New" w:hint="default"/>
      </w:rPr>
    </w:lvl>
    <w:lvl w:ilvl="8">
      <w:start w:val="1"/>
      <w:numFmt w:val="bullet"/>
      <w:lvlText w:val="▪"/>
      <w:lvlJc w:val="left"/>
      <w:pPr>
        <w:tabs>
          <w:tab w:val="num" w:pos="0"/>
        </w:tabs>
        <w:ind w:left="7614" w:hanging="360"/>
      </w:pPr>
      <w:rPr>
        <w:rFonts w:ascii="Noto Sans Symbols" w:hAnsi="Noto Sans Symbols" w:cs="Noto Sans Symbols" w:hint="default"/>
      </w:rPr>
    </w:lvl>
  </w:abstractNum>
  <w:abstractNum w:abstractNumId="76" w15:restartNumberingAfterBreak="0">
    <w:nsid w:val="3CCF2022"/>
    <w:multiLevelType w:val="multilevel"/>
    <w:tmpl w:val="FA2C1858"/>
    <w:lvl w:ilvl="0">
      <w:start w:val="1"/>
      <w:numFmt w:val="upperRoman"/>
      <w:lvlText w:val="%1."/>
      <w:lvlJc w:val="righ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77" w15:restartNumberingAfterBreak="0">
    <w:nsid w:val="3DB0532F"/>
    <w:multiLevelType w:val="multilevel"/>
    <w:tmpl w:val="988CDCC2"/>
    <w:lvl w:ilvl="0">
      <w:start w:val="1"/>
      <w:numFmt w:val="bullet"/>
      <w:lvlText w:val=""/>
      <w:lvlJc w:val="left"/>
      <w:pPr>
        <w:tabs>
          <w:tab w:val="num" w:pos="0"/>
        </w:tabs>
        <w:ind w:left="708" w:hanging="360"/>
      </w:pPr>
      <w:rPr>
        <w:rFonts w:ascii="Symbol" w:hAnsi="Symbol" w:hint="default"/>
        <w:sz w:val="20"/>
        <w:szCs w:val="20"/>
      </w:rPr>
    </w:lvl>
    <w:lvl w:ilvl="1">
      <w:start w:val="1"/>
      <w:numFmt w:val="bullet"/>
      <w:lvlText w:val="○"/>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78" w15:restartNumberingAfterBreak="0">
    <w:nsid w:val="3E200035"/>
    <w:multiLevelType w:val="multilevel"/>
    <w:tmpl w:val="491C20B0"/>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79" w15:restartNumberingAfterBreak="0">
    <w:nsid w:val="3E3A6FA4"/>
    <w:multiLevelType w:val="multilevel"/>
    <w:tmpl w:val="83DAD936"/>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0" w15:restartNumberingAfterBreak="0">
    <w:nsid w:val="3E743BDB"/>
    <w:multiLevelType w:val="multilevel"/>
    <w:tmpl w:val="9D80B6FE"/>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1" w15:restartNumberingAfterBreak="0">
    <w:nsid w:val="3FCC355B"/>
    <w:multiLevelType w:val="multilevel"/>
    <w:tmpl w:val="22322B1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15:restartNumberingAfterBreak="0">
    <w:nsid w:val="40C17BB8"/>
    <w:multiLevelType w:val="hybridMultilevel"/>
    <w:tmpl w:val="33442E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296413B"/>
    <w:multiLevelType w:val="multilevel"/>
    <w:tmpl w:val="650E4CF6"/>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84" w15:restartNumberingAfterBreak="0">
    <w:nsid w:val="42EC2C42"/>
    <w:multiLevelType w:val="multilevel"/>
    <w:tmpl w:val="E822E1E0"/>
    <w:lvl w:ilvl="0">
      <w:start w:val="1"/>
      <w:numFmt w:val="bullet"/>
      <w:lvlText w:val=""/>
      <w:lvlJc w:val="left"/>
      <w:pPr>
        <w:tabs>
          <w:tab w:val="num" w:pos="0"/>
        </w:tabs>
        <w:ind w:left="720" w:hanging="360"/>
      </w:pPr>
      <w:rPr>
        <w:rFonts w:ascii="Symbol" w:hAnsi="Symbol"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85" w15:restartNumberingAfterBreak="0">
    <w:nsid w:val="42F90995"/>
    <w:multiLevelType w:val="hybridMultilevel"/>
    <w:tmpl w:val="AA96CD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36F4A83"/>
    <w:multiLevelType w:val="multilevel"/>
    <w:tmpl w:val="F0547C26"/>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7" w15:restartNumberingAfterBreak="0">
    <w:nsid w:val="447464BF"/>
    <w:multiLevelType w:val="hybridMultilevel"/>
    <w:tmpl w:val="5E009C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5C85BEB"/>
    <w:multiLevelType w:val="multilevel"/>
    <w:tmpl w:val="502AD72A"/>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9" w15:restartNumberingAfterBreak="0">
    <w:nsid w:val="462B349F"/>
    <w:multiLevelType w:val="hybridMultilevel"/>
    <w:tmpl w:val="F392EB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6950FF8"/>
    <w:multiLevelType w:val="multilevel"/>
    <w:tmpl w:val="918ADBE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1" w15:restartNumberingAfterBreak="0">
    <w:nsid w:val="46987609"/>
    <w:multiLevelType w:val="multilevel"/>
    <w:tmpl w:val="2A16EB18"/>
    <w:lvl w:ilvl="0">
      <w:start w:val="1"/>
      <w:numFmt w:val="bullet"/>
      <w:lvlText w:val=""/>
      <w:lvlJc w:val="left"/>
      <w:pPr>
        <w:tabs>
          <w:tab w:val="num" w:pos="0"/>
        </w:tabs>
        <w:ind w:left="708" w:hanging="360"/>
      </w:pPr>
      <w:rPr>
        <w:rFonts w:ascii="Symbol" w:hAnsi="Symbol" w:hint="default"/>
        <w:sz w:val="20"/>
        <w:szCs w:val="20"/>
      </w:rPr>
    </w:lvl>
    <w:lvl w:ilvl="1">
      <w:start w:val="1"/>
      <w:numFmt w:val="bullet"/>
      <w:lvlText w:val="○"/>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92" w15:restartNumberingAfterBreak="0">
    <w:nsid w:val="46EE50D0"/>
    <w:multiLevelType w:val="multilevel"/>
    <w:tmpl w:val="FE7EE45E"/>
    <w:lvl w:ilvl="0">
      <w:start w:val="1"/>
      <w:numFmt w:val="bullet"/>
      <w:lvlText w:val=""/>
      <w:lvlJc w:val="left"/>
      <w:pPr>
        <w:tabs>
          <w:tab w:val="num" w:pos="0"/>
        </w:tabs>
        <w:ind w:left="1854" w:hanging="360"/>
      </w:pPr>
      <w:rPr>
        <w:rFonts w:ascii="Symbol" w:hAnsi="Symbol" w:hint="default"/>
      </w:rPr>
    </w:lvl>
    <w:lvl w:ilvl="1">
      <w:start w:val="1"/>
      <w:numFmt w:val="bullet"/>
      <w:lvlText w:val="o"/>
      <w:lvlJc w:val="left"/>
      <w:pPr>
        <w:tabs>
          <w:tab w:val="num" w:pos="0"/>
        </w:tabs>
        <w:ind w:left="2574" w:hanging="360"/>
      </w:pPr>
      <w:rPr>
        <w:rFonts w:ascii="Courier New" w:hAnsi="Courier New" w:cs="Courier New" w:hint="default"/>
      </w:rPr>
    </w:lvl>
    <w:lvl w:ilvl="2">
      <w:start w:val="1"/>
      <w:numFmt w:val="bullet"/>
      <w:lvlText w:val="▪"/>
      <w:lvlJc w:val="left"/>
      <w:pPr>
        <w:tabs>
          <w:tab w:val="num" w:pos="0"/>
        </w:tabs>
        <w:ind w:left="3294" w:hanging="360"/>
      </w:pPr>
      <w:rPr>
        <w:rFonts w:ascii="Noto Sans Symbols" w:hAnsi="Noto Sans Symbols" w:cs="Noto Sans Symbols" w:hint="default"/>
      </w:rPr>
    </w:lvl>
    <w:lvl w:ilvl="3">
      <w:start w:val="1"/>
      <w:numFmt w:val="bullet"/>
      <w:lvlText w:val="●"/>
      <w:lvlJc w:val="left"/>
      <w:pPr>
        <w:tabs>
          <w:tab w:val="num" w:pos="0"/>
        </w:tabs>
        <w:ind w:left="4014" w:hanging="360"/>
      </w:pPr>
      <w:rPr>
        <w:rFonts w:ascii="Noto Sans Symbols" w:hAnsi="Noto Sans Symbols" w:cs="Noto Sans Symbols" w:hint="default"/>
      </w:rPr>
    </w:lvl>
    <w:lvl w:ilvl="4">
      <w:start w:val="1"/>
      <w:numFmt w:val="bullet"/>
      <w:lvlText w:val="o"/>
      <w:lvlJc w:val="left"/>
      <w:pPr>
        <w:tabs>
          <w:tab w:val="num" w:pos="0"/>
        </w:tabs>
        <w:ind w:left="4734" w:hanging="360"/>
      </w:pPr>
      <w:rPr>
        <w:rFonts w:ascii="Courier New" w:hAnsi="Courier New" w:cs="Courier New" w:hint="default"/>
      </w:rPr>
    </w:lvl>
    <w:lvl w:ilvl="5">
      <w:start w:val="1"/>
      <w:numFmt w:val="bullet"/>
      <w:lvlText w:val="▪"/>
      <w:lvlJc w:val="left"/>
      <w:pPr>
        <w:tabs>
          <w:tab w:val="num" w:pos="0"/>
        </w:tabs>
        <w:ind w:left="5454" w:hanging="360"/>
      </w:pPr>
      <w:rPr>
        <w:rFonts w:ascii="Noto Sans Symbols" w:hAnsi="Noto Sans Symbols" w:cs="Noto Sans Symbols" w:hint="default"/>
      </w:rPr>
    </w:lvl>
    <w:lvl w:ilvl="6">
      <w:start w:val="1"/>
      <w:numFmt w:val="bullet"/>
      <w:lvlText w:val="●"/>
      <w:lvlJc w:val="left"/>
      <w:pPr>
        <w:tabs>
          <w:tab w:val="num" w:pos="0"/>
        </w:tabs>
        <w:ind w:left="6174" w:hanging="360"/>
      </w:pPr>
      <w:rPr>
        <w:rFonts w:ascii="Noto Sans Symbols" w:hAnsi="Noto Sans Symbols" w:cs="Noto Sans Symbols" w:hint="default"/>
      </w:rPr>
    </w:lvl>
    <w:lvl w:ilvl="7">
      <w:start w:val="1"/>
      <w:numFmt w:val="bullet"/>
      <w:lvlText w:val="o"/>
      <w:lvlJc w:val="left"/>
      <w:pPr>
        <w:tabs>
          <w:tab w:val="num" w:pos="0"/>
        </w:tabs>
        <w:ind w:left="6894" w:hanging="360"/>
      </w:pPr>
      <w:rPr>
        <w:rFonts w:ascii="Courier New" w:hAnsi="Courier New" w:cs="Courier New" w:hint="default"/>
      </w:rPr>
    </w:lvl>
    <w:lvl w:ilvl="8">
      <w:start w:val="1"/>
      <w:numFmt w:val="bullet"/>
      <w:lvlText w:val="▪"/>
      <w:lvlJc w:val="left"/>
      <w:pPr>
        <w:tabs>
          <w:tab w:val="num" w:pos="0"/>
        </w:tabs>
        <w:ind w:left="7614" w:hanging="360"/>
      </w:pPr>
      <w:rPr>
        <w:rFonts w:ascii="Noto Sans Symbols" w:hAnsi="Noto Sans Symbols" w:cs="Noto Sans Symbols" w:hint="default"/>
      </w:rPr>
    </w:lvl>
  </w:abstractNum>
  <w:abstractNum w:abstractNumId="93" w15:restartNumberingAfterBreak="0">
    <w:nsid w:val="46F155E3"/>
    <w:multiLevelType w:val="multilevel"/>
    <w:tmpl w:val="564E5F9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48925ADA"/>
    <w:multiLevelType w:val="hybridMultilevel"/>
    <w:tmpl w:val="DE027D0C"/>
    <w:lvl w:ilvl="0" w:tplc="04150011">
      <w:start w:val="1"/>
      <w:numFmt w:val="decimal"/>
      <w:lvlText w:val="%1)"/>
      <w:lvlJc w:val="left"/>
      <w:pPr>
        <w:ind w:left="720" w:hanging="360"/>
      </w:pPr>
      <w:rPr>
        <w:rFonts w:hint="default"/>
      </w:rPr>
    </w:lvl>
    <w:lvl w:ilvl="1" w:tplc="A29A987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9214B21"/>
    <w:multiLevelType w:val="multilevel"/>
    <w:tmpl w:val="D7B25B9C"/>
    <w:lvl w:ilvl="0">
      <w:start w:val="1"/>
      <w:numFmt w:val="bullet"/>
      <w:lvlText w:val=""/>
      <w:lvlJc w:val="left"/>
      <w:pPr>
        <w:tabs>
          <w:tab w:val="num" w:pos="0"/>
        </w:tabs>
        <w:ind w:left="720" w:hanging="360"/>
      </w:pPr>
      <w:rPr>
        <w:rFonts w:ascii="Symbol" w:hAnsi="Symbol"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96" w15:restartNumberingAfterBreak="0">
    <w:nsid w:val="49AE61DD"/>
    <w:multiLevelType w:val="multilevel"/>
    <w:tmpl w:val="A508AB20"/>
    <w:lvl w:ilvl="0">
      <w:start w:val="1"/>
      <w:numFmt w:val="bullet"/>
      <w:lvlText w:val=""/>
      <w:lvlJc w:val="left"/>
      <w:pPr>
        <w:tabs>
          <w:tab w:val="num" w:pos="0"/>
        </w:tabs>
        <w:ind w:left="720" w:hanging="360"/>
      </w:pPr>
      <w:rPr>
        <w:rFonts w:ascii="Symbol" w:hAnsi="Symbol"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97" w15:restartNumberingAfterBreak="0">
    <w:nsid w:val="4BC468EE"/>
    <w:multiLevelType w:val="multilevel"/>
    <w:tmpl w:val="5B6A45A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8" w15:restartNumberingAfterBreak="0">
    <w:nsid w:val="4BD60DDD"/>
    <w:multiLevelType w:val="multilevel"/>
    <w:tmpl w:val="3D5C52A2"/>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99" w15:restartNumberingAfterBreak="0">
    <w:nsid w:val="4C645CF5"/>
    <w:multiLevelType w:val="multilevel"/>
    <w:tmpl w:val="8A28A7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0" w15:restartNumberingAfterBreak="0">
    <w:nsid w:val="4D5F7FC9"/>
    <w:multiLevelType w:val="multilevel"/>
    <w:tmpl w:val="1D3269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4DDC41B2"/>
    <w:multiLevelType w:val="multilevel"/>
    <w:tmpl w:val="002AC664"/>
    <w:lvl w:ilvl="0">
      <w:start w:val="1"/>
      <w:numFmt w:val="bullet"/>
      <w:lvlText w:val=""/>
      <w:lvlJc w:val="left"/>
      <w:pPr>
        <w:tabs>
          <w:tab w:val="num" w:pos="0"/>
        </w:tabs>
        <w:ind w:left="720" w:hanging="360"/>
      </w:pPr>
      <w:rPr>
        <w:rFonts w:ascii="Symbol" w:hAnsi="Symbol"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02" w15:restartNumberingAfterBreak="0">
    <w:nsid w:val="4E597A9F"/>
    <w:multiLevelType w:val="hybridMultilevel"/>
    <w:tmpl w:val="0024CB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4F3560D4"/>
    <w:multiLevelType w:val="multilevel"/>
    <w:tmpl w:val="BD3E735C"/>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04" w15:restartNumberingAfterBreak="0">
    <w:nsid w:val="50C1378B"/>
    <w:multiLevelType w:val="hybridMultilevel"/>
    <w:tmpl w:val="422612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50E40FD7"/>
    <w:multiLevelType w:val="multilevel"/>
    <w:tmpl w:val="34AC39EC"/>
    <w:lvl w:ilvl="0">
      <w:start w:val="1"/>
      <w:numFmt w:val="bullet"/>
      <w:lvlText w:val=""/>
      <w:lvlJc w:val="left"/>
      <w:pPr>
        <w:tabs>
          <w:tab w:val="num" w:pos="0"/>
        </w:tabs>
        <w:ind w:left="1854" w:hanging="360"/>
      </w:pPr>
      <w:rPr>
        <w:rFonts w:ascii="Symbol" w:hAnsi="Symbol" w:hint="default"/>
      </w:rPr>
    </w:lvl>
    <w:lvl w:ilvl="1">
      <w:start w:val="1"/>
      <w:numFmt w:val="bullet"/>
      <w:lvlText w:val="o"/>
      <w:lvlJc w:val="left"/>
      <w:pPr>
        <w:tabs>
          <w:tab w:val="num" w:pos="0"/>
        </w:tabs>
        <w:ind w:left="2574" w:hanging="360"/>
      </w:pPr>
      <w:rPr>
        <w:rFonts w:ascii="Courier New" w:hAnsi="Courier New" w:cs="Courier New" w:hint="default"/>
      </w:rPr>
    </w:lvl>
    <w:lvl w:ilvl="2">
      <w:start w:val="1"/>
      <w:numFmt w:val="bullet"/>
      <w:lvlText w:val="▪"/>
      <w:lvlJc w:val="left"/>
      <w:pPr>
        <w:tabs>
          <w:tab w:val="num" w:pos="0"/>
        </w:tabs>
        <w:ind w:left="3294" w:hanging="360"/>
      </w:pPr>
      <w:rPr>
        <w:rFonts w:ascii="Noto Sans Symbols" w:hAnsi="Noto Sans Symbols" w:cs="Noto Sans Symbols" w:hint="default"/>
      </w:rPr>
    </w:lvl>
    <w:lvl w:ilvl="3">
      <w:start w:val="1"/>
      <w:numFmt w:val="bullet"/>
      <w:lvlText w:val="●"/>
      <w:lvlJc w:val="left"/>
      <w:pPr>
        <w:tabs>
          <w:tab w:val="num" w:pos="0"/>
        </w:tabs>
        <w:ind w:left="4014" w:hanging="360"/>
      </w:pPr>
      <w:rPr>
        <w:rFonts w:ascii="Noto Sans Symbols" w:hAnsi="Noto Sans Symbols" w:cs="Noto Sans Symbols" w:hint="default"/>
      </w:rPr>
    </w:lvl>
    <w:lvl w:ilvl="4">
      <w:start w:val="1"/>
      <w:numFmt w:val="bullet"/>
      <w:lvlText w:val="o"/>
      <w:lvlJc w:val="left"/>
      <w:pPr>
        <w:tabs>
          <w:tab w:val="num" w:pos="0"/>
        </w:tabs>
        <w:ind w:left="4734" w:hanging="360"/>
      </w:pPr>
      <w:rPr>
        <w:rFonts w:ascii="Courier New" w:hAnsi="Courier New" w:cs="Courier New" w:hint="default"/>
      </w:rPr>
    </w:lvl>
    <w:lvl w:ilvl="5">
      <w:start w:val="1"/>
      <w:numFmt w:val="bullet"/>
      <w:lvlText w:val="▪"/>
      <w:lvlJc w:val="left"/>
      <w:pPr>
        <w:tabs>
          <w:tab w:val="num" w:pos="0"/>
        </w:tabs>
        <w:ind w:left="5454" w:hanging="360"/>
      </w:pPr>
      <w:rPr>
        <w:rFonts w:ascii="Noto Sans Symbols" w:hAnsi="Noto Sans Symbols" w:cs="Noto Sans Symbols" w:hint="default"/>
      </w:rPr>
    </w:lvl>
    <w:lvl w:ilvl="6">
      <w:start w:val="1"/>
      <w:numFmt w:val="bullet"/>
      <w:lvlText w:val="●"/>
      <w:lvlJc w:val="left"/>
      <w:pPr>
        <w:tabs>
          <w:tab w:val="num" w:pos="0"/>
        </w:tabs>
        <w:ind w:left="6174" w:hanging="360"/>
      </w:pPr>
      <w:rPr>
        <w:rFonts w:ascii="Noto Sans Symbols" w:hAnsi="Noto Sans Symbols" w:cs="Noto Sans Symbols" w:hint="default"/>
      </w:rPr>
    </w:lvl>
    <w:lvl w:ilvl="7">
      <w:start w:val="1"/>
      <w:numFmt w:val="bullet"/>
      <w:lvlText w:val="o"/>
      <w:lvlJc w:val="left"/>
      <w:pPr>
        <w:tabs>
          <w:tab w:val="num" w:pos="0"/>
        </w:tabs>
        <w:ind w:left="6894" w:hanging="360"/>
      </w:pPr>
      <w:rPr>
        <w:rFonts w:ascii="Courier New" w:hAnsi="Courier New" w:cs="Courier New" w:hint="default"/>
      </w:rPr>
    </w:lvl>
    <w:lvl w:ilvl="8">
      <w:start w:val="1"/>
      <w:numFmt w:val="bullet"/>
      <w:lvlText w:val="▪"/>
      <w:lvlJc w:val="left"/>
      <w:pPr>
        <w:tabs>
          <w:tab w:val="num" w:pos="0"/>
        </w:tabs>
        <w:ind w:left="7614" w:hanging="360"/>
      </w:pPr>
      <w:rPr>
        <w:rFonts w:ascii="Noto Sans Symbols" w:hAnsi="Noto Sans Symbols" w:cs="Noto Sans Symbols" w:hint="default"/>
      </w:rPr>
    </w:lvl>
  </w:abstractNum>
  <w:abstractNum w:abstractNumId="106" w15:restartNumberingAfterBreak="0">
    <w:nsid w:val="52A4234D"/>
    <w:multiLevelType w:val="multilevel"/>
    <w:tmpl w:val="0D98CC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15:restartNumberingAfterBreak="0">
    <w:nsid w:val="52E13DC8"/>
    <w:multiLevelType w:val="multilevel"/>
    <w:tmpl w:val="8A28A7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8" w15:restartNumberingAfterBreak="0">
    <w:nsid w:val="5376116D"/>
    <w:multiLevelType w:val="hybridMultilevel"/>
    <w:tmpl w:val="CD70F1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54A32BCB"/>
    <w:multiLevelType w:val="multilevel"/>
    <w:tmpl w:val="15DE512E"/>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10" w15:restartNumberingAfterBreak="0">
    <w:nsid w:val="556A0E7E"/>
    <w:multiLevelType w:val="multilevel"/>
    <w:tmpl w:val="6B365B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15:restartNumberingAfterBreak="0">
    <w:nsid w:val="56AD7271"/>
    <w:multiLevelType w:val="hybridMultilevel"/>
    <w:tmpl w:val="C7D029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56CF19EE"/>
    <w:multiLevelType w:val="hybridMultilevel"/>
    <w:tmpl w:val="CF14B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57774B04"/>
    <w:multiLevelType w:val="multilevel"/>
    <w:tmpl w:val="42809F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4" w15:restartNumberingAfterBreak="0">
    <w:nsid w:val="580B64E6"/>
    <w:multiLevelType w:val="multilevel"/>
    <w:tmpl w:val="172AE9D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5" w15:restartNumberingAfterBreak="0">
    <w:nsid w:val="593B743E"/>
    <w:multiLevelType w:val="multilevel"/>
    <w:tmpl w:val="6B2A87F4"/>
    <w:lvl w:ilvl="0">
      <w:start w:val="1"/>
      <w:numFmt w:val="bullet"/>
      <w:lvlText w:val=""/>
      <w:lvlJc w:val="left"/>
      <w:pPr>
        <w:tabs>
          <w:tab w:val="num" w:pos="0"/>
        </w:tabs>
        <w:ind w:left="708" w:hanging="360"/>
      </w:pPr>
      <w:rPr>
        <w:rFonts w:ascii="Symbol" w:hAnsi="Symbol" w:hint="default"/>
        <w:sz w:val="20"/>
        <w:szCs w:val="20"/>
      </w:rPr>
    </w:lvl>
    <w:lvl w:ilvl="1">
      <w:start w:val="1"/>
      <w:numFmt w:val="bullet"/>
      <w:lvlText w:val="○"/>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16" w15:restartNumberingAfterBreak="0">
    <w:nsid w:val="5A7A35BE"/>
    <w:multiLevelType w:val="multilevel"/>
    <w:tmpl w:val="4D1C8BD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7" w15:restartNumberingAfterBreak="0">
    <w:nsid w:val="5A901C3F"/>
    <w:multiLevelType w:val="multilevel"/>
    <w:tmpl w:val="515834E8"/>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18" w15:restartNumberingAfterBreak="0">
    <w:nsid w:val="5B644849"/>
    <w:multiLevelType w:val="multilevel"/>
    <w:tmpl w:val="3684F488"/>
    <w:lvl w:ilvl="0">
      <w:start w:val="1"/>
      <w:numFmt w:val="upperRoman"/>
      <w:pStyle w:val="1Cz"/>
      <w:lvlText w:val="%1."/>
      <w:lvlJc w:val="left"/>
      <w:pPr>
        <w:ind w:left="7307" w:hanging="360"/>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pStyle w:val="2Rozdzia"/>
      <w:lvlText w:val="Rozdział %2."/>
      <w:lvlJc w:val="left"/>
      <w:pPr>
        <w:ind w:left="1777" w:hanging="360"/>
      </w:pPr>
      <w:rPr>
        <w:i w:val="0"/>
      </w:rPr>
    </w:lvl>
    <w:lvl w:ilvl="2">
      <w:start w:val="1"/>
      <w:numFmt w:val="decimal"/>
      <w:pStyle w:val="3Podrozdzia"/>
      <w:lvlText w:val="%2.%3"/>
      <w:lvlJc w:val="right"/>
      <w:pPr>
        <w:ind w:left="180" w:hanging="18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Ustp"/>
      <w:lvlText w:val="%4."/>
      <w:lvlJc w:val="left"/>
      <w:pPr>
        <w:ind w:left="360"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Punkt"/>
      <w:lvlText w:val="%5)"/>
      <w:lvlJc w:val="left"/>
      <w:pPr>
        <w:ind w:left="644"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6Litera"/>
      <w:lvlText w:val="%6)"/>
      <w:lvlJc w:val="right"/>
      <w:pPr>
        <w:ind w:left="2448" w:hanging="180"/>
      </w:pPr>
      <w:rPr>
        <w:i w:val="0"/>
      </w:rPr>
    </w:lvl>
    <w:lvl w:ilvl="6">
      <w:start w:val="1"/>
      <w:numFmt w:val="none"/>
      <w:pStyle w:val="7Tiret"/>
      <w:lvlText w:val="-"/>
      <w:lvlJc w:val="left"/>
      <w:pPr>
        <w:ind w:left="1495"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7">
      <w:start w:val="1"/>
      <w:numFmt w:val="bullet"/>
      <w:lvlText w:val=""/>
      <w:lvlJc w:val="left"/>
      <w:pPr>
        <w:ind w:left="5400" w:hanging="360"/>
      </w:pPr>
      <w:rPr>
        <w:rFonts w:ascii="Symbol" w:hAnsi="Symbol" w:hint="default"/>
        <w:color w:val="auto"/>
      </w:rPr>
    </w:lvl>
    <w:lvl w:ilvl="8">
      <w:start w:val="1"/>
      <w:numFmt w:val="lowerRoman"/>
      <w:lvlText w:val="%9."/>
      <w:lvlJc w:val="right"/>
      <w:pPr>
        <w:ind w:left="6120" w:hanging="180"/>
      </w:pPr>
    </w:lvl>
  </w:abstractNum>
  <w:abstractNum w:abstractNumId="119" w15:restartNumberingAfterBreak="0">
    <w:nsid w:val="5BBE4201"/>
    <w:multiLevelType w:val="multilevel"/>
    <w:tmpl w:val="37F2871C"/>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20" w15:restartNumberingAfterBreak="0">
    <w:nsid w:val="5C1C772E"/>
    <w:multiLevelType w:val="hybridMultilevel"/>
    <w:tmpl w:val="00D64E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5C9D3026"/>
    <w:multiLevelType w:val="multilevel"/>
    <w:tmpl w:val="C04E1E8E"/>
    <w:lvl w:ilvl="0">
      <w:start w:val="1"/>
      <w:numFmt w:val="bullet"/>
      <w:lvlText w:val=""/>
      <w:lvlJc w:val="left"/>
      <w:pPr>
        <w:tabs>
          <w:tab w:val="num" w:pos="0"/>
        </w:tabs>
        <w:ind w:left="1440" w:hanging="360"/>
      </w:pPr>
      <w:rPr>
        <w:rFonts w:ascii="Symbol" w:hAnsi="Symbol" w:hint="default"/>
        <w:u w:val="none"/>
      </w:rPr>
    </w:lvl>
    <w:lvl w:ilvl="1">
      <w:start w:val="1"/>
      <w:numFmt w:val="bullet"/>
      <w:lvlText w:val="-"/>
      <w:lvlJc w:val="left"/>
      <w:pPr>
        <w:tabs>
          <w:tab w:val="num" w:pos="0"/>
        </w:tabs>
        <w:ind w:left="2160" w:hanging="360"/>
      </w:pPr>
      <w:rPr>
        <w:rFonts w:ascii="OpenSymbol" w:hAnsi="OpenSymbol" w:cs="OpenSymbol"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OpenSymbol" w:hAnsi="OpenSymbol" w:cs="OpenSymbol" w:hint="default"/>
        <w:u w:val="none"/>
      </w:rPr>
    </w:lvl>
    <w:lvl w:ilvl="4">
      <w:start w:val="1"/>
      <w:numFmt w:val="bullet"/>
      <w:lvlText w:val="-"/>
      <w:lvlJc w:val="left"/>
      <w:pPr>
        <w:tabs>
          <w:tab w:val="num" w:pos="0"/>
        </w:tabs>
        <w:ind w:left="4320" w:hanging="360"/>
      </w:pPr>
      <w:rPr>
        <w:rFonts w:ascii="OpenSymbol" w:hAnsi="OpenSymbol" w:cs="OpenSymbol"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OpenSymbol" w:hAnsi="OpenSymbol" w:cs="OpenSymbol" w:hint="default"/>
        <w:u w:val="none"/>
      </w:rPr>
    </w:lvl>
    <w:lvl w:ilvl="7">
      <w:start w:val="1"/>
      <w:numFmt w:val="bullet"/>
      <w:lvlText w:val="-"/>
      <w:lvlJc w:val="left"/>
      <w:pPr>
        <w:tabs>
          <w:tab w:val="num" w:pos="0"/>
        </w:tabs>
        <w:ind w:left="6480" w:hanging="360"/>
      </w:pPr>
      <w:rPr>
        <w:rFonts w:ascii="OpenSymbol" w:hAnsi="OpenSymbol" w:cs="OpenSymbol"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122" w15:restartNumberingAfterBreak="0">
    <w:nsid w:val="5D4D0A32"/>
    <w:multiLevelType w:val="multilevel"/>
    <w:tmpl w:val="7E36782E"/>
    <w:lvl w:ilvl="0">
      <w:start w:val="1"/>
      <w:numFmt w:val="decimal"/>
      <w:lvlText w:val="%1."/>
      <w:lvlJc w:val="left"/>
      <w:pPr>
        <w:tabs>
          <w:tab w:val="num" w:pos="0"/>
        </w:tabs>
        <w:ind w:left="720" w:hanging="360"/>
      </w:pPr>
      <w:rPr>
        <w:rFonts w:ascii="Calibri" w:eastAsia="Calibri" w:hAnsi="Calibri" w:cs="Calibri"/>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3" w15:restartNumberingAfterBreak="0">
    <w:nsid w:val="5DA42CFD"/>
    <w:multiLevelType w:val="hybridMultilevel"/>
    <w:tmpl w:val="531E24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E4F475A"/>
    <w:multiLevelType w:val="multilevel"/>
    <w:tmpl w:val="962A635C"/>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25" w15:restartNumberingAfterBreak="0">
    <w:nsid w:val="5FD070F2"/>
    <w:multiLevelType w:val="multilevel"/>
    <w:tmpl w:val="97DC5ECE"/>
    <w:lvl w:ilvl="0">
      <w:start w:val="1"/>
      <w:numFmt w:val="bullet"/>
      <w:lvlText w:val=""/>
      <w:lvlJc w:val="left"/>
      <w:pPr>
        <w:tabs>
          <w:tab w:val="num" w:pos="0"/>
        </w:tabs>
        <w:ind w:left="1854" w:hanging="360"/>
      </w:pPr>
      <w:rPr>
        <w:rFonts w:ascii="Symbol" w:hAnsi="Symbol" w:hint="default"/>
      </w:rPr>
    </w:lvl>
    <w:lvl w:ilvl="1">
      <w:start w:val="1"/>
      <w:numFmt w:val="bullet"/>
      <w:lvlText w:val="o"/>
      <w:lvlJc w:val="left"/>
      <w:pPr>
        <w:tabs>
          <w:tab w:val="num" w:pos="0"/>
        </w:tabs>
        <w:ind w:left="2574" w:hanging="360"/>
      </w:pPr>
      <w:rPr>
        <w:rFonts w:ascii="Courier New" w:hAnsi="Courier New" w:cs="Courier New" w:hint="default"/>
      </w:rPr>
    </w:lvl>
    <w:lvl w:ilvl="2">
      <w:start w:val="1"/>
      <w:numFmt w:val="bullet"/>
      <w:lvlText w:val="▪"/>
      <w:lvlJc w:val="left"/>
      <w:pPr>
        <w:tabs>
          <w:tab w:val="num" w:pos="0"/>
        </w:tabs>
        <w:ind w:left="3294" w:hanging="360"/>
      </w:pPr>
      <w:rPr>
        <w:rFonts w:ascii="Noto Sans Symbols" w:hAnsi="Noto Sans Symbols" w:cs="Noto Sans Symbols" w:hint="default"/>
      </w:rPr>
    </w:lvl>
    <w:lvl w:ilvl="3">
      <w:start w:val="1"/>
      <w:numFmt w:val="bullet"/>
      <w:lvlText w:val="●"/>
      <w:lvlJc w:val="left"/>
      <w:pPr>
        <w:tabs>
          <w:tab w:val="num" w:pos="0"/>
        </w:tabs>
        <w:ind w:left="4014" w:hanging="360"/>
      </w:pPr>
      <w:rPr>
        <w:rFonts w:ascii="Noto Sans Symbols" w:hAnsi="Noto Sans Symbols" w:cs="Noto Sans Symbols" w:hint="default"/>
      </w:rPr>
    </w:lvl>
    <w:lvl w:ilvl="4">
      <w:start w:val="1"/>
      <w:numFmt w:val="bullet"/>
      <w:lvlText w:val="o"/>
      <w:lvlJc w:val="left"/>
      <w:pPr>
        <w:tabs>
          <w:tab w:val="num" w:pos="0"/>
        </w:tabs>
        <w:ind w:left="4734" w:hanging="360"/>
      </w:pPr>
      <w:rPr>
        <w:rFonts w:ascii="Courier New" w:hAnsi="Courier New" w:cs="Courier New" w:hint="default"/>
      </w:rPr>
    </w:lvl>
    <w:lvl w:ilvl="5">
      <w:start w:val="1"/>
      <w:numFmt w:val="bullet"/>
      <w:lvlText w:val="▪"/>
      <w:lvlJc w:val="left"/>
      <w:pPr>
        <w:tabs>
          <w:tab w:val="num" w:pos="0"/>
        </w:tabs>
        <w:ind w:left="5454" w:hanging="360"/>
      </w:pPr>
      <w:rPr>
        <w:rFonts w:ascii="Noto Sans Symbols" w:hAnsi="Noto Sans Symbols" w:cs="Noto Sans Symbols" w:hint="default"/>
      </w:rPr>
    </w:lvl>
    <w:lvl w:ilvl="6">
      <w:start w:val="1"/>
      <w:numFmt w:val="bullet"/>
      <w:lvlText w:val="●"/>
      <w:lvlJc w:val="left"/>
      <w:pPr>
        <w:tabs>
          <w:tab w:val="num" w:pos="0"/>
        </w:tabs>
        <w:ind w:left="6174" w:hanging="360"/>
      </w:pPr>
      <w:rPr>
        <w:rFonts w:ascii="Noto Sans Symbols" w:hAnsi="Noto Sans Symbols" w:cs="Noto Sans Symbols" w:hint="default"/>
      </w:rPr>
    </w:lvl>
    <w:lvl w:ilvl="7">
      <w:start w:val="1"/>
      <w:numFmt w:val="bullet"/>
      <w:lvlText w:val="o"/>
      <w:lvlJc w:val="left"/>
      <w:pPr>
        <w:tabs>
          <w:tab w:val="num" w:pos="0"/>
        </w:tabs>
        <w:ind w:left="6894" w:hanging="360"/>
      </w:pPr>
      <w:rPr>
        <w:rFonts w:ascii="Courier New" w:hAnsi="Courier New" w:cs="Courier New" w:hint="default"/>
      </w:rPr>
    </w:lvl>
    <w:lvl w:ilvl="8">
      <w:start w:val="1"/>
      <w:numFmt w:val="bullet"/>
      <w:lvlText w:val="▪"/>
      <w:lvlJc w:val="left"/>
      <w:pPr>
        <w:tabs>
          <w:tab w:val="num" w:pos="0"/>
        </w:tabs>
        <w:ind w:left="7614" w:hanging="360"/>
      </w:pPr>
      <w:rPr>
        <w:rFonts w:ascii="Noto Sans Symbols" w:hAnsi="Noto Sans Symbols" w:cs="Noto Sans Symbols" w:hint="default"/>
      </w:rPr>
    </w:lvl>
  </w:abstractNum>
  <w:abstractNum w:abstractNumId="126" w15:restartNumberingAfterBreak="0">
    <w:nsid w:val="60BA0A81"/>
    <w:multiLevelType w:val="multilevel"/>
    <w:tmpl w:val="4562553E"/>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27" w15:restartNumberingAfterBreak="0">
    <w:nsid w:val="60D879E9"/>
    <w:multiLevelType w:val="hybridMultilevel"/>
    <w:tmpl w:val="68FCF6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60D9223A"/>
    <w:multiLevelType w:val="multilevel"/>
    <w:tmpl w:val="E3A6F23E"/>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29" w15:restartNumberingAfterBreak="0">
    <w:nsid w:val="60E6243F"/>
    <w:multiLevelType w:val="multilevel"/>
    <w:tmpl w:val="88BC3BA4"/>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30" w15:restartNumberingAfterBreak="0">
    <w:nsid w:val="620F2E18"/>
    <w:multiLevelType w:val="multilevel"/>
    <w:tmpl w:val="FE04ABB4"/>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31" w15:restartNumberingAfterBreak="0">
    <w:nsid w:val="6210482B"/>
    <w:multiLevelType w:val="hybridMultilevel"/>
    <w:tmpl w:val="5AF287C4"/>
    <w:lvl w:ilvl="0" w:tplc="0C428750">
      <w:start w:val="4"/>
      <w:numFmt w:val="decimal"/>
      <w:lvlText w:val="%1"/>
      <w:lvlJc w:val="left"/>
      <w:pPr>
        <w:ind w:left="2880" w:hanging="360"/>
      </w:pPr>
      <w:rPr>
        <w:rFonts w:hint="default"/>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32" w15:restartNumberingAfterBreak="0">
    <w:nsid w:val="62121DF6"/>
    <w:multiLevelType w:val="multilevel"/>
    <w:tmpl w:val="3F0642C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3" w15:restartNumberingAfterBreak="0">
    <w:nsid w:val="6265773E"/>
    <w:multiLevelType w:val="multilevel"/>
    <w:tmpl w:val="272287CC"/>
    <w:lvl w:ilvl="0">
      <w:start w:val="1"/>
      <w:numFmt w:val="bullet"/>
      <w:lvlText w:val=""/>
      <w:lvlJc w:val="left"/>
      <w:pPr>
        <w:tabs>
          <w:tab w:val="num" w:pos="0"/>
        </w:tabs>
        <w:ind w:left="720" w:hanging="360"/>
      </w:pPr>
      <w:rPr>
        <w:rFonts w:ascii="Symbol" w:hAnsi="Symbol"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34" w15:restartNumberingAfterBreak="0">
    <w:nsid w:val="6334137A"/>
    <w:multiLevelType w:val="multilevel"/>
    <w:tmpl w:val="B964A43E"/>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35" w15:restartNumberingAfterBreak="0">
    <w:nsid w:val="640733A8"/>
    <w:multiLevelType w:val="multilevel"/>
    <w:tmpl w:val="FD44DEC4"/>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36" w15:restartNumberingAfterBreak="0">
    <w:nsid w:val="64277D30"/>
    <w:multiLevelType w:val="multilevel"/>
    <w:tmpl w:val="B88A1D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7" w15:restartNumberingAfterBreak="0">
    <w:nsid w:val="6557141C"/>
    <w:multiLevelType w:val="hybridMultilevel"/>
    <w:tmpl w:val="643475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6592631D"/>
    <w:multiLevelType w:val="multilevel"/>
    <w:tmpl w:val="56F6ABD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9" w15:restartNumberingAfterBreak="0">
    <w:nsid w:val="66A1039B"/>
    <w:multiLevelType w:val="multilevel"/>
    <w:tmpl w:val="267848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0" w15:restartNumberingAfterBreak="0">
    <w:nsid w:val="68862710"/>
    <w:multiLevelType w:val="hybridMultilevel"/>
    <w:tmpl w:val="9C722B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8F55E8E"/>
    <w:multiLevelType w:val="multilevel"/>
    <w:tmpl w:val="65CA5790"/>
    <w:lvl w:ilvl="0">
      <w:start w:val="1"/>
      <w:numFmt w:val="bullet"/>
      <w:lvlText w:val=""/>
      <w:lvlJc w:val="left"/>
      <w:pPr>
        <w:tabs>
          <w:tab w:val="num" w:pos="0"/>
        </w:tabs>
        <w:ind w:left="708" w:hanging="360"/>
      </w:pPr>
      <w:rPr>
        <w:rFonts w:ascii="Symbol" w:hAnsi="Symbol" w:hint="default"/>
        <w:sz w:val="20"/>
        <w:szCs w:val="20"/>
      </w:rPr>
    </w:lvl>
    <w:lvl w:ilvl="1">
      <w:start w:val="1"/>
      <w:numFmt w:val="bullet"/>
      <w:lvlText w:val="○"/>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42" w15:restartNumberingAfterBreak="0">
    <w:nsid w:val="6CFF4F66"/>
    <w:multiLevelType w:val="hybridMultilevel"/>
    <w:tmpl w:val="9A02DD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6D0C312E"/>
    <w:multiLevelType w:val="multilevel"/>
    <w:tmpl w:val="E7A665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4" w15:restartNumberingAfterBreak="0">
    <w:nsid w:val="6D1C26CC"/>
    <w:multiLevelType w:val="multilevel"/>
    <w:tmpl w:val="1C0C81C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5" w15:restartNumberingAfterBreak="0">
    <w:nsid w:val="6E057E74"/>
    <w:multiLevelType w:val="hybridMultilevel"/>
    <w:tmpl w:val="19C648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6E3E0957"/>
    <w:multiLevelType w:val="multilevel"/>
    <w:tmpl w:val="AF1E8BE6"/>
    <w:lvl w:ilvl="0">
      <w:start w:val="1"/>
      <w:numFmt w:val="bullet"/>
      <w:lvlText w:val=""/>
      <w:lvlJc w:val="left"/>
      <w:pPr>
        <w:tabs>
          <w:tab w:val="num" w:pos="0"/>
        </w:tabs>
        <w:ind w:left="708" w:hanging="360"/>
      </w:pPr>
      <w:rPr>
        <w:rFonts w:ascii="Symbol" w:hAnsi="Symbol" w:hint="default"/>
        <w:sz w:val="20"/>
        <w:szCs w:val="20"/>
      </w:rPr>
    </w:lvl>
    <w:lvl w:ilvl="1">
      <w:start w:val="1"/>
      <w:numFmt w:val="bullet"/>
      <w:lvlText w:val="○"/>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47" w15:restartNumberingAfterBreak="0">
    <w:nsid w:val="6E6E40F2"/>
    <w:multiLevelType w:val="multilevel"/>
    <w:tmpl w:val="C3366ED4"/>
    <w:lvl w:ilvl="0">
      <w:start w:val="1"/>
      <w:numFmt w:val="bullet"/>
      <w:lvlText w:val=""/>
      <w:lvlJc w:val="left"/>
      <w:pPr>
        <w:tabs>
          <w:tab w:val="num" w:pos="0"/>
        </w:tabs>
        <w:ind w:left="1854" w:hanging="360"/>
      </w:pPr>
      <w:rPr>
        <w:rFonts w:ascii="Symbol" w:hAnsi="Symbol" w:hint="default"/>
      </w:rPr>
    </w:lvl>
    <w:lvl w:ilvl="1">
      <w:start w:val="1"/>
      <w:numFmt w:val="bullet"/>
      <w:lvlText w:val="o"/>
      <w:lvlJc w:val="left"/>
      <w:pPr>
        <w:tabs>
          <w:tab w:val="num" w:pos="0"/>
        </w:tabs>
        <w:ind w:left="2574" w:hanging="360"/>
      </w:pPr>
      <w:rPr>
        <w:rFonts w:ascii="Courier New" w:hAnsi="Courier New" w:cs="Courier New" w:hint="default"/>
      </w:rPr>
    </w:lvl>
    <w:lvl w:ilvl="2">
      <w:start w:val="1"/>
      <w:numFmt w:val="bullet"/>
      <w:lvlText w:val="▪"/>
      <w:lvlJc w:val="left"/>
      <w:pPr>
        <w:tabs>
          <w:tab w:val="num" w:pos="0"/>
        </w:tabs>
        <w:ind w:left="3294" w:hanging="360"/>
      </w:pPr>
      <w:rPr>
        <w:rFonts w:ascii="Noto Sans Symbols" w:hAnsi="Noto Sans Symbols" w:cs="Noto Sans Symbols" w:hint="default"/>
      </w:rPr>
    </w:lvl>
    <w:lvl w:ilvl="3">
      <w:start w:val="1"/>
      <w:numFmt w:val="bullet"/>
      <w:lvlText w:val="●"/>
      <w:lvlJc w:val="left"/>
      <w:pPr>
        <w:tabs>
          <w:tab w:val="num" w:pos="0"/>
        </w:tabs>
        <w:ind w:left="4014" w:hanging="360"/>
      </w:pPr>
      <w:rPr>
        <w:rFonts w:ascii="Noto Sans Symbols" w:hAnsi="Noto Sans Symbols" w:cs="Noto Sans Symbols" w:hint="default"/>
      </w:rPr>
    </w:lvl>
    <w:lvl w:ilvl="4">
      <w:start w:val="1"/>
      <w:numFmt w:val="bullet"/>
      <w:lvlText w:val="o"/>
      <w:lvlJc w:val="left"/>
      <w:pPr>
        <w:tabs>
          <w:tab w:val="num" w:pos="0"/>
        </w:tabs>
        <w:ind w:left="4734" w:hanging="360"/>
      </w:pPr>
      <w:rPr>
        <w:rFonts w:ascii="Courier New" w:hAnsi="Courier New" w:cs="Courier New" w:hint="default"/>
      </w:rPr>
    </w:lvl>
    <w:lvl w:ilvl="5">
      <w:start w:val="1"/>
      <w:numFmt w:val="bullet"/>
      <w:lvlText w:val="▪"/>
      <w:lvlJc w:val="left"/>
      <w:pPr>
        <w:tabs>
          <w:tab w:val="num" w:pos="0"/>
        </w:tabs>
        <w:ind w:left="5454" w:hanging="360"/>
      </w:pPr>
      <w:rPr>
        <w:rFonts w:ascii="Noto Sans Symbols" w:hAnsi="Noto Sans Symbols" w:cs="Noto Sans Symbols" w:hint="default"/>
      </w:rPr>
    </w:lvl>
    <w:lvl w:ilvl="6">
      <w:start w:val="1"/>
      <w:numFmt w:val="bullet"/>
      <w:lvlText w:val="●"/>
      <w:lvlJc w:val="left"/>
      <w:pPr>
        <w:tabs>
          <w:tab w:val="num" w:pos="0"/>
        </w:tabs>
        <w:ind w:left="6174" w:hanging="360"/>
      </w:pPr>
      <w:rPr>
        <w:rFonts w:ascii="Noto Sans Symbols" w:hAnsi="Noto Sans Symbols" w:cs="Noto Sans Symbols" w:hint="default"/>
      </w:rPr>
    </w:lvl>
    <w:lvl w:ilvl="7">
      <w:start w:val="1"/>
      <w:numFmt w:val="bullet"/>
      <w:lvlText w:val="o"/>
      <w:lvlJc w:val="left"/>
      <w:pPr>
        <w:tabs>
          <w:tab w:val="num" w:pos="0"/>
        </w:tabs>
        <w:ind w:left="6894" w:hanging="360"/>
      </w:pPr>
      <w:rPr>
        <w:rFonts w:ascii="Courier New" w:hAnsi="Courier New" w:cs="Courier New" w:hint="default"/>
      </w:rPr>
    </w:lvl>
    <w:lvl w:ilvl="8">
      <w:start w:val="1"/>
      <w:numFmt w:val="bullet"/>
      <w:lvlText w:val="▪"/>
      <w:lvlJc w:val="left"/>
      <w:pPr>
        <w:tabs>
          <w:tab w:val="num" w:pos="0"/>
        </w:tabs>
        <w:ind w:left="7614" w:hanging="360"/>
      </w:pPr>
      <w:rPr>
        <w:rFonts w:ascii="Noto Sans Symbols" w:hAnsi="Noto Sans Symbols" w:cs="Noto Sans Symbols" w:hint="default"/>
      </w:rPr>
    </w:lvl>
  </w:abstractNum>
  <w:abstractNum w:abstractNumId="148" w15:restartNumberingAfterBreak="0">
    <w:nsid w:val="6FED2CE9"/>
    <w:multiLevelType w:val="hybridMultilevel"/>
    <w:tmpl w:val="38D0DC5E"/>
    <w:lvl w:ilvl="0" w:tplc="FFFFFFFF">
      <w:start w:val="1"/>
      <w:numFmt w:val="bullet"/>
      <w:lvlText w:val=""/>
      <w:lvlJc w:val="left"/>
      <w:pPr>
        <w:ind w:left="720" w:hanging="360"/>
      </w:pPr>
      <w:rPr>
        <w:rFonts w:ascii="Symbol" w:hAnsi="Symbol" w:hint="default"/>
      </w:rPr>
    </w:lvl>
    <w:lvl w:ilvl="1" w:tplc="79D2E8F8">
      <w:start w:val="1"/>
      <w:numFmt w:val="bullet"/>
      <w:lvlText w:val=""/>
      <w:lvlJc w:val="left"/>
      <w:pPr>
        <w:ind w:left="1429"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707D3AFA"/>
    <w:multiLevelType w:val="multilevel"/>
    <w:tmpl w:val="B3902A2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0" w15:restartNumberingAfterBreak="0">
    <w:nsid w:val="712F794D"/>
    <w:multiLevelType w:val="hybridMultilevel"/>
    <w:tmpl w:val="AD1CBE9C"/>
    <w:lvl w:ilvl="0" w:tplc="79D2E8F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1" w15:restartNumberingAfterBreak="0">
    <w:nsid w:val="71D25799"/>
    <w:multiLevelType w:val="multilevel"/>
    <w:tmpl w:val="832EDEBA"/>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52" w15:restartNumberingAfterBreak="0">
    <w:nsid w:val="72B1500B"/>
    <w:multiLevelType w:val="hybridMultilevel"/>
    <w:tmpl w:val="F4DADB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72C95B11"/>
    <w:multiLevelType w:val="multilevel"/>
    <w:tmpl w:val="A8D2E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4" w15:restartNumberingAfterBreak="0">
    <w:nsid w:val="73CD4F09"/>
    <w:multiLevelType w:val="multilevel"/>
    <w:tmpl w:val="BFB4104E"/>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55" w15:restartNumberingAfterBreak="0">
    <w:nsid w:val="76CE1796"/>
    <w:multiLevelType w:val="hybridMultilevel"/>
    <w:tmpl w:val="35F6A2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77345F43"/>
    <w:multiLevelType w:val="multilevel"/>
    <w:tmpl w:val="0DA606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7" w15:restartNumberingAfterBreak="0">
    <w:nsid w:val="77C9192C"/>
    <w:multiLevelType w:val="multilevel"/>
    <w:tmpl w:val="98AA1E02"/>
    <w:lvl w:ilvl="0">
      <w:start w:val="1"/>
      <w:numFmt w:val="bullet"/>
      <w:lvlText w:val=""/>
      <w:lvlJc w:val="left"/>
      <w:pPr>
        <w:tabs>
          <w:tab w:val="num" w:pos="0"/>
        </w:tabs>
        <w:ind w:left="720" w:hanging="360"/>
      </w:pPr>
      <w:rPr>
        <w:rFonts w:ascii="Symbol" w:hAnsi="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58" w15:restartNumberingAfterBreak="0">
    <w:nsid w:val="789F48BD"/>
    <w:multiLevelType w:val="multilevel"/>
    <w:tmpl w:val="9F5AB9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9" w15:restartNumberingAfterBreak="0">
    <w:nsid w:val="78D13886"/>
    <w:multiLevelType w:val="multilevel"/>
    <w:tmpl w:val="0FFEFB5E"/>
    <w:lvl w:ilvl="0">
      <w:start w:val="1"/>
      <w:numFmt w:val="bullet"/>
      <w:lvlText w:val=""/>
      <w:lvlJc w:val="left"/>
      <w:pPr>
        <w:tabs>
          <w:tab w:val="num" w:pos="0"/>
        </w:tabs>
        <w:ind w:left="1440" w:hanging="360"/>
      </w:pPr>
      <w:rPr>
        <w:rFonts w:ascii="Symbol" w:hAnsi="Symbol" w:hint="default"/>
        <w:u w:val="none"/>
      </w:rPr>
    </w:lvl>
    <w:lvl w:ilvl="1">
      <w:start w:val="1"/>
      <w:numFmt w:val="bullet"/>
      <w:lvlText w:val="-"/>
      <w:lvlJc w:val="left"/>
      <w:pPr>
        <w:tabs>
          <w:tab w:val="num" w:pos="0"/>
        </w:tabs>
        <w:ind w:left="2160" w:hanging="360"/>
      </w:pPr>
      <w:rPr>
        <w:rFonts w:ascii="OpenSymbol" w:hAnsi="OpenSymbol" w:cs="OpenSymbol"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OpenSymbol" w:hAnsi="OpenSymbol" w:cs="OpenSymbol" w:hint="default"/>
        <w:u w:val="none"/>
      </w:rPr>
    </w:lvl>
    <w:lvl w:ilvl="4">
      <w:start w:val="1"/>
      <w:numFmt w:val="bullet"/>
      <w:lvlText w:val="-"/>
      <w:lvlJc w:val="left"/>
      <w:pPr>
        <w:tabs>
          <w:tab w:val="num" w:pos="0"/>
        </w:tabs>
        <w:ind w:left="4320" w:hanging="360"/>
      </w:pPr>
      <w:rPr>
        <w:rFonts w:ascii="OpenSymbol" w:hAnsi="OpenSymbol" w:cs="OpenSymbol"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OpenSymbol" w:hAnsi="OpenSymbol" w:cs="OpenSymbol" w:hint="default"/>
        <w:u w:val="none"/>
      </w:rPr>
    </w:lvl>
    <w:lvl w:ilvl="7">
      <w:start w:val="1"/>
      <w:numFmt w:val="bullet"/>
      <w:lvlText w:val="-"/>
      <w:lvlJc w:val="left"/>
      <w:pPr>
        <w:tabs>
          <w:tab w:val="num" w:pos="0"/>
        </w:tabs>
        <w:ind w:left="6480" w:hanging="360"/>
      </w:pPr>
      <w:rPr>
        <w:rFonts w:ascii="OpenSymbol" w:hAnsi="OpenSymbol" w:cs="OpenSymbol"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160" w15:restartNumberingAfterBreak="0">
    <w:nsid w:val="793A773E"/>
    <w:multiLevelType w:val="multilevel"/>
    <w:tmpl w:val="C42678EC"/>
    <w:lvl w:ilvl="0">
      <w:start w:val="1"/>
      <w:numFmt w:val="bullet"/>
      <w:lvlText w:val=""/>
      <w:lvlJc w:val="left"/>
      <w:pPr>
        <w:tabs>
          <w:tab w:val="num" w:pos="0"/>
        </w:tabs>
        <w:ind w:left="1854" w:hanging="360"/>
      </w:pPr>
      <w:rPr>
        <w:rFonts w:ascii="Symbol" w:hAnsi="Symbol" w:hint="default"/>
      </w:rPr>
    </w:lvl>
    <w:lvl w:ilvl="1">
      <w:start w:val="1"/>
      <w:numFmt w:val="bullet"/>
      <w:lvlText w:val="o"/>
      <w:lvlJc w:val="left"/>
      <w:pPr>
        <w:tabs>
          <w:tab w:val="num" w:pos="0"/>
        </w:tabs>
        <w:ind w:left="2574" w:hanging="360"/>
      </w:pPr>
      <w:rPr>
        <w:rFonts w:ascii="Courier New" w:hAnsi="Courier New" w:cs="Courier New" w:hint="default"/>
      </w:rPr>
    </w:lvl>
    <w:lvl w:ilvl="2">
      <w:start w:val="1"/>
      <w:numFmt w:val="bullet"/>
      <w:lvlText w:val="▪"/>
      <w:lvlJc w:val="left"/>
      <w:pPr>
        <w:tabs>
          <w:tab w:val="num" w:pos="0"/>
        </w:tabs>
        <w:ind w:left="3294" w:hanging="360"/>
      </w:pPr>
      <w:rPr>
        <w:rFonts w:ascii="Noto Sans Symbols" w:hAnsi="Noto Sans Symbols" w:cs="Noto Sans Symbols" w:hint="default"/>
      </w:rPr>
    </w:lvl>
    <w:lvl w:ilvl="3">
      <w:start w:val="1"/>
      <w:numFmt w:val="bullet"/>
      <w:lvlText w:val="●"/>
      <w:lvlJc w:val="left"/>
      <w:pPr>
        <w:tabs>
          <w:tab w:val="num" w:pos="0"/>
        </w:tabs>
        <w:ind w:left="4014" w:hanging="360"/>
      </w:pPr>
      <w:rPr>
        <w:rFonts w:ascii="Noto Sans Symbols" w:hAnsi="Noto Sans Symbols" w:cs="Noto Sans Symbols" w:hint="default"/>
      </w:rPr>
    </w:lvl>
    <w:lvl w:ilvl="4">
      <w:start w:val="1"/>
      <w:numFmt w:val="bullet"/>
      <w:lvlText w:val="o"/>
      <w:lvlJc w:val="left"/>
      <w:pPr>
        <w:tabs>
          <w:tab w:val="num" w:pos="0"/>
        </w:tabs>
        <w:ind w:left="4734" w:hanging="360"/>
      </w:pPr>
      <w:rPr>
        <w:rFonts w:ascii="Courier New" w:hAnsi="Courier New" w:cs="Courier New" w:hint="default"/>
      </w:rPr>
    </w:lvl>
    <w:lvl w:ilvl="5">
      <w:start w:val="1"/>
      <w:numFmt w:val="bullet"/>
      <w:lvlText w:val="▪"/>
      <w:lvlJc w:val="left"/>
      <w:pPr>
        <w:tabs>
          <w:tab w:val="num" w:pos="0"/>
        </w:tabs>
        <w:ind w:left="5454" w:hanging="360"/>
      </w:pPr>
      <w:rPr>
        <w:rFonts w:ascii="Noto Sans Symbols" w:hAnsi="Noto Sans Symbols" w:cs="Noto Sans Symbols" w:hint="default"/>
      </w:rPr>
    </w:lvl>
    <w:lvl w:ilvl="6">
      <w:start w:val="1"/>
      <w:numFmt w:val="bullet"/>
      <w:lvlText w:val="●"/>
      <w:lvlJc w:val="left"/>
      <w:pPr>
        <w:tabs>
          <w:tab w:val="num" w:pos="0"/>
        </w:tabs>
        <w:ind w:left="6174" w:hanging="360"/>
      </w:pPr>
      <w:rPr>
        <w:rFonts w:ascii="Noto Sans Symbols" w:hAnsi="Noto Sans Symbols" w:cs="Noto Sans Symbols" w:hint="default"/>
      </w:rPr>
    </w:lvl>
    <w:lvl w:ilvl="7">
      <w:start w:val="1"/>
      <w:numFmt w:val="bullet"/>
      <w:lvlText w:val="o"/>
      <w:lvlJc w:val="left"/>
      <w:pPr>
        <w:tabs>
          <w:tab w:val="num" w:pos="0"/>
        </w:tabs>
        <w:ind w:left="6894" w:hanging="360"/>
      </w:pPr>
      <w:rPr>
        <w:rFonts w:ascii="Courier New" w:hAnsi="Courier New" w:cs="Courier New" w:hint="default"/>
      </w:rPr>
    </w:lvl>
    <w:lvl w:ilvl="8">
      <w:start w:val="1"/>
      <w:numFmt w:val="bullet"/>
      <w:lvlText w:val="▪"/>
      <w:lvlJc w:val="left"/>
      <w:pPr>
        <w:tabs>
          <w:tab w:val="num" w:pos="0"/>
        </w:tabs>
        <w:ind w:left="7614" w:hanging="360"/>
      </w:pPr>
      <w:rPr>
        <w:rFonts w:ascii="Noto Sans Symbols" w:hAnsi="Noto Sans Symbols" w:cs="Noto Sans Symbols" w:hint="default"/>
      </w:rPr>
    </w:lvl>
  </w:abstractNum>
  <w:abstractNum w:abstractNumId="161" w15:restartNumberingAfterBreak="0">
    <w:nsid w:val="79F21732"/>
    <w:multiLevelType w:val="multilevel"/>
    <w:tmpl w:val="7D886E76"/>
    <w:lvl w:ilvl="0">
      <w:start w:val="1"/>
      <w:numFmt w:val="bullet"/>
      <w:lvlText w:val=""/>
      <w:lvlJc w:val="left"/>
      <w:pPr>
        <w:tabs>
          <w:tab w:val="num" w:pos="0"/>
        </w:tabs>
        <w:ind w:left="720" w:hanging="360"/>
      </w:pPr>
      <w:rPr>
        <w:rFonts w:ascii="Symbol" w:hAnsi="Symbol"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62" w15:restartNumberingAfterBreak="0">
    <w:nsid w:val="7A172490"/>
    <w:multiLevelType w:val="hybridMultilevel"/>
    <w:tmpl w:val="A43AE8B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3" w15:restartNumberingAfterBreak="0">
    <w:nsid w:val="7B327FED"/>
    <w:multiLevelType w:val="multilevel"/>
    <w:tmpl w:val="2566422A"/>
    <w:lvl w:ilvl="0">
      <w:start w:val="1"/>
      <w:numFmt w:val="bullet"/>
      <w:lvlText w:val=""/>
      <w:lvlJc w:val="left"/>
      <w:pPr>
        <w:tabs>
          <w:tab w:val="num" w:pos="0"/>
        </w:tabs>
        <w:ind w:left="708" w:hanging="360"/>
      </w:pPr>
      <w:rPr>
        <w:rFonts w:ascii="Symbol" w:hAnsi="Symbol" w:hint="default"/>
        <w:sz w:val="20"/>
        <w:szCs w:val="20"/>
      </w:rPr>
    </w:lvl>
    <w:lvl w:ilvl="1">
      <w:start w:val="1"/>
      <w:numFmt w:val="bullet"/>
      <w:lvlText w:val="○"/>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64" w15:restartNumberingAfterBreak="0">
    <w:nsid w:val="7B4F5CEA"/>
    <w:multiLevelType w:val="multilevel"/>
    <w:tmpl w:val="5B56796E"/>
    <w:lvl w:ilvl="0">
      <w:start w:val="1"/>
      <w:numFmt w:val="bullet"/>
      <w:lvlText w:val=""/>
      <w:lvlJc w:val="left"/>
      <w:pPr>
        <w:tabs>
          <w:tab w:val="num" w:pos="0"/>
        </w:tabs>
        <w:ind w:left="720" w:hanging="360"/>
      </w:pPr>
      <w:rPr>
        <w:rFonts w:ascii="Symbol" w:hAnsi="Symbol"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65" w15:restartNumberingAfterBreak="0">
    <w:nsid w:val="7CDC572B"/>
    <w:multiLevelType w:val="multilevel"/>
    <w:tmpl w:val="C1207F5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6" w15:restartNumberingAfterBreak="0">
    <w:nsid w:val="7DD52954"/>
    <w:multiLevelType w:val="multilevel"/>
    <w:tmpl w:val="5AFE28A0"/>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67" w15:restartNumberingAfterBreak="0">
    <w:nsid w:val="7E4F7D40"/>
    <w:multiLevelType w:val="multilevel"/>
    <w:tmpl w:val="B382F3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8" w15:restartNumberingAfterBreak="0">
    <w:nsid w:val="7FAB081F"/>
    <w:multiLevelType w:val="multilevel"/>
    <w:tmpl w:val="59DCCB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9" w15:restartNumberingAfterBreak="0">
    <w:nsid w:val="7FED707D"/>
    <w:multiLevelType w:val="multilevel"/>
    <w:tmpl w:val="188ADF18"/>
    <w:lvl w:ilvl="0">
      <w:start w:val="1"/>
      <w:numFmt w:val="decimal"/>
      <w:lvlText w:val="%1."/>
      <w:lvlJc w:val="left"/>
      <w:pPr>
        <w:tabs>
          <w:tab w:val="num" w:pos="0"/>
        </w:tabs>
        <w:ind w:left="141" w:hanging="360"/>
      </w:pPr>
      <w:rPr>
        <w:b w:val="0"/>
        <w:bCs/>
        <w:sz w:val="20"/>
        <w:szCs w:val="20"/>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num w:numId="1">
    <w:abstractNumId w:val="165"/>
  </w:num>
  <w:num w:numId="2">
    <w:abstractNumId w:val="50"/>
  </w:num>
  <w:num w:numId="3">
    <w:abstractNumId w:val="106"/>
  </w:num>
  <w:num w:numId="4">
    <w:abstractNumId w:val="167"/>
  </w:num>
  <w:num w:numId="5">
    <w:abstractNumId w:val="168"/>
  </w:num>
  <w:num w:numId="6">
    <w:abstractNumId w:val="43"/>
  </w:num>
  <w:num w:numId="7">
    <w:abstractNumId w:val="49"/>
  </w:num>
  <w:num w:numId="8">
    <w:abstractNumId w:val="9"/>
  </w:num>
  <w:num w:numId="9">
    <w:abstractNumId w:val="55"/>
  </w:num>
  <w:num w:numId="10">
    <w:abstractNumId w:val="136"/>
  </w:num>
  <w:num w:numId="11">
    <w:abstractNumId w:val="110"/>
  </w:num>
  <w:num w:numId="12">
    <w:abstractNumId w:val="100"/>
  </w:num>
  <w:num w:numId="13">
    <w:abstractNumId w:val="57"/>
  </w:num>
  <w:num w:numId="14">
    <w:abstractNumId w:val="158"/>
  </w:num>
  <w:num w:numId="15">
    <w:abstractNumId w:val="4"/>
  </w:num>
  <w:num w:numId="16">
    <w:abstractNumId w:val="29"/>
  </w:num>
  <w:num w:numId="17">
    <w:abstractNumId w:val="25"/>
  </w:num>
  <w:num w:numId="18">
    <w:abstractNumId w:val="16"/>
  </w:num>
  <w:num w:numId="19">
    <w:abstractNumId w:val="93"/>
  </w:num>
  <w:num w:numId="20">
    <w:abstractNumId w:val="11"/>
  </w:num>
  <w:num w:numId="21">
    <w:abstractNumId w:val="90"/>
  </w:num>
  <w:num w:numId="22">
    <w:abstractNumId w:val="139"/>
  </w:num>
  <w:num w:numId="23">
    <w:abstractNumId w:val="37"/>
  </w:num>
  <w:num w:numId="24">
    <w:abstractNumId w:val="0"/>
  </w:num>
  <w:num w:numId="25">
    <w:abstractNumId w:val="153"/>
  </w:num>
  <w:num w:numId="26">
    <w:abstractNumId w:val="143"/>
  </w:num>
  <w:num w:numId="27">
    <w:abstractNumId w:val="63"/>
  </w:num>
  <w:num w:numId="28">
    <w:abstractNumId w:val="113"/>
  </w:num>
  <w:num w:numId="29">
    <w:abstractNumId w:val="2"/>
  </w:num>
  <w:num w:numId="30">
    <w:abstractNumId w:val="8"/>
  </w:num>
  <w:num w:numId="31">
    <w:abstractNumId w:val="26"/>
  </w:num>
  <w:num w:numId="32">
    <w:abstractNumId w:val="144"/>
  </w:num>
  <w:num w:numId="33">
    <w:abstractNumId w:val="162"/>
  </w:num>
  <w:num w:numId="34">
    <w:abstractNumId w:val="52"/>
  </w:num>
  <w:num w:numId="35">
    <w:abstractNumId w:val="150"/>
  </w:num>
  <w:num w:numId="36">
    <w:abstractNumId w:val="56"/>
  </w:num>
  <w:num w:numId="37">
    <w:abstractNumId w:val="122"/>
  </w:num>
  <w:num w:numId="38">
    <w:abstractNumId w:val="151"/>
  </w:num>
  <w:num w:numId="39">
    <w:abstractNumId w:val="66"/>
  </w:num>
  <w:num w:numId="40">
    <w:abstractNumId w:val="166"/>
  </w:num>
  <w:num w:numId="41">
    <w:abstractNumId w:val="134"/>
  </w:num>
  <w:num w:numId="42">
    <w:abstractNumId w:val="78"/>
  </w:num>
  <w:num w:numId="43">
    <w:abstractNumId w:val="68"/>
  </w:num>
  <w:num w:numId="44">
    <w:abstractNumId w:val="103"/>
  </w:num>
  <w:num w:numId="45">
    <w:abstractNumId w:val="17"/>
  </w:num>
  <w:num w:numId="46">
    <w:abstractNumId w:val="83"/>
  </w:num>
  <w:num w:numId="47">
    <w:abstractNumId w:val="154"/>
  </w:num>
  <w:num w:numId="48">
    <w:abstractNumId w:val="130"/>
  </w:num>
  <w:num w:numId="49">
    <w:abstractNumId w:val="126"/>
  </w:num>
  <w:num w:numId="50">
    <w:abstractNumId w:val="116"/>
  </w:num>
  <w:num w:numId="51">
    <w:abstractNumId w:val="132"/>
  </w:num>
  <w:num w:numId="52">
    <w:abstractNumId w:val="149"/>
  </w:num>
  <w:num w:numId="53">
    <w:abstractNumId w:val="24"/>
  </w:num>
  <w:num w:numId="54">
    <w:abstractNumId w:val="31"/>
  </w:num>
  <w:num w:numId="55">
    <w:abstractNumId w:val="72"/>
  </w:num>
  <w:num w:numId="56">
    <w:abstractNumId w:val="114"/>
  </w:num>
  <w:num w:numId="57">
    <w:abstractNumId w:val="81"/>
  </w:num>
  <w:num w:numId="58">
    <w:abstractNumId w:val="97"/>
  </w:num>
  <w:num w:numId="59">
    <w:abstractNumId w:val="22"/>
  </w:num>
  <w:num w:numId="60">
    <w:abstractNumId w:val="138"/>
  </w:num>
  <w:num w:numId="61">
    <w:abstractNumId w:val="76"/>
  </w:num>
  <w:num w:numId="62">
    <w:abstractNumId w:val="61"/>
  </w:num>
  <w:num w:numId="63">
    <w:abstractNumId w:val="169"/>
  </w:num>
  <w:num w:numId="64">
    <w:abstractNumId w:val="135"/>
  </w:num>
  <w:num w:numId="65">
    <w:abstractNumId w:val="79"/>
  </w:num>
  <w:num w:numId="66">
    <w:abstractNumId w:val="99"/>
  </w:num>
  <w:num w:numId="67">
    <w:abstractNumId w:val="156"/>
  </w:num>
  <w:num w:numId="68">
    <w:abstractNumId w:val="59"/>
  </w:num>
  <w:num w:numId="69">
    <w:abstractNumId w:val="7"/>
  </w:num>
  <w:num w:numId="70">
    <w:abstractNumId w:val="64"/>
  </w:num>
  <w:num w:numId="71">
    <w:abstractNumId w:val="117"/>
  </w:num>
  <w:num w:numId="72">
    <w:abstractNumId w:val="65"/>
  </w:num>
  <w:num w:numId="73">
    <w:abstractNumId w:val="45"/>
  </w:num>
  <w:num w:numId="74">
    <w:abstractNumId w:val="92"/>
  </w:num>
  <w:num w:numId="75">
    <w:abstractNumId w:val="105"/>
  </w:num>
  <w:num w:numId="76">
    <w:abstractNumId w:val="73"/>
  </w:num>
  <w:num w:numId="77">
    <w:abstractNumId w:val="44"/>
  </w:num>
  <w:num w:numId="78">
    <w:abstractNumId w:val="75"/>
  </w:num>
  <w:num w:numId="79">
    <w:abstractNumId w:val="125"/>
  </w:num>
  <w:num w:numId="80">
    <w:abstractNumId w:val="147"/>
  </w:num>
  <w:num w:numId="81">
    <w:abstractNumId w:val="160"/>
  </w:num>
  <w:num w:numId="82">
    <w:abstractNumId w:val="53"/>
  </w:num>
  <w:num w:numId="83">
    <w:abstractNumId w:val="3"/>
  </w:num>
  <w:num w:numId="84">
    <w:abstractNumId w:val="128"/>
  </w:num>
  <w:num w:numId="85">
    <w:abstractNumId w:val="119"/>
  </w:num>
  <w:num w:numId="86">
    <w:abstractNumId w:val="129"/>
  </w:num>
  <w:num w:numId="87">
    <w:abstractNumId w:val="32"/>
  </w:num>
  <w:num w:numId="88">
    <w:abstractNumId w:val="98"/>
  </w:num>
  <w:num w:numId="89">
    <w:abstractNumId w:val="157"/>
  </w:num>
  <w:num w:numId="90">
    <w:abstractNumId w:val="36"/>
  </w:num>
  <w:num w:numId="91">
    <w:abstractNumId w:val="47"/>
  </w:num>
  <w:num w:numId="92">
    <w:abstractNumId w:val="124"/>
  </w:num>
  <w:num w:numId="93">
    <w:abstractNumId w:val="80"/>
  </w:num>
  <w:num w:numId="94">
    <w:abstractNumId w:val="51"/>
  </w:num>
  <w:num w:numId="95">
    <w:abstractNumId w:val="39"/>
  </w:num>
  <w:num w:numId="96">
    <w:abstractNumId w:val="42"/>
  </w:num>
  <w:num w:numId="97">
    <w:abstractNumId w:val="88"/>
  </w:num>
  <w:num w:numId="98">
    <w:abstractNumId w:val="109"/>
  </w:num>
  <w:num w:numId="99">
    <w:abstractNumId w:val="86"/>
  </w:num>
  <w:num w:numId="100">
    <w:abstractNumId w:val="62"/>
  </w:num>
  <w:num w:numId="101">
    <w:abstractNumId w:val="95"/>
  </w:num>
  <w:num w:numId="102">
    <w:abstractNumId w:val="69"/>
  </w:num>
  <w:num w:numId="103">
    <w:abstractNumId w:val="84"/>
  </w:num>
  <w:num w:numId="104">
    <w:abstractNumId w:val="13"/>
  </w:num>
  <w:num w:numId="105">
    <w:abstractNumId w:val="148"/>
  </w:num>
  <w:num w:numId="106">
    <w:abstractNumId w:val="96"/>
  </w:num>
  <w:num w:numId="107">
    <w:abstractNumId w:val="41"/>
  </w:num>
  <w:num w:numId="108">
    <w:abstractNumId w:val="91"/>
  </w:num>
  <w:num w:numId="109">
    <w:abstractNumId w:val="58"/>
  </w:num>
  <w:num w:numId="110">
    <w:abstractNumId w:val="146"/>
  </w:num>
  <w:num w:numId="111">
    <w:abstractNumId w:val="77"/>
  </w:num>
  <w:num w:numId="112">
    <w:abstractNumId w:val="115"/>
  </w:num>
  <w:num w:numId="113">
    <w:abstractNumId w:val="14"/>
  </w:num>
  <w:num w:numId="114">
    <w:abstractNumId w:val="34"/>
  </w:num>
  <w:num w:numId="115">
    <w:abstractNumId w:val="163"/>
  </w:num>
  <w:num w:numId="116">
    <w:abstractNumId w:val="141"/>
  </w:num>
  <w:num w:numId="117">
    <w:abstractNumId w:val="54"/>
  </w:num>
  <w:num w:numId="118">
    <w:abstractNumId w:val="133"/>
  </w:num>
  <w:num w:numId="119">
    <w:abstractNumId w:val="164"/>
  </w:num>
  <w:num w:numId="120">
    <w:abstractNumId w:val="161"/>
  </w:num>
  <w:num w:numId="121">
    <w:abstractNumId w:val="18"/>
  </w:num>
  <w:num w:numId="122">
    <w:abstractNumId w:val="101"/>
  </w:num>
  <w:num w:numId="123">
    <w:abstractNumId w:val="67"/>
  </w:num>
  <w:num w:numId="124">
    <w:abstractNumId w:val="159"/>
  </w:num>
  <w:num w:numId="125">
    <w:abstractNumId w:val="121"/>
  </w:num>
  <w:num w:numId="126">
    <w:abstractNumId w:val="111"/>
  </w:num>
  <w:num w:numId="127">
    <w:abstractNumId w:val="10"/>
  </w:num>
  <w:num w:numId="128">
    <w:abstractNumId w:val="94"/>
  </w:num>
  <w:num w:numId="129">
    <w:abstractNumId w:val="28"/>
  </w:num>
  <w:num w:numId="13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31">
    <w:abstractNumId w:val="108"/>
  </w:num>
  <w:num w:numId="132">
    <w:abstractNumId w:val="12"/>
  </w:num>
  <w:num w:numId="133">
    <w:abstractNumId w:val="87"/>
  </w:num>
  <w:num w:numId="134">
    <w:abstractNumId w:val="89"/>
  </w:num>
  <w:num w:numId="135">
    <w:abstractNumId w:val="21"/>
  </w:num>
  <w:num w:numId="136">
    <w:abstractNumId w:val="145"/>
  </w:num>
  <w:num w:numId="137">
    <w:abstractNumId w:val="48"/>
  </w:num>
  <w:num w:numId="138">
    <w:abstractNumId w:val="5"/>
  </w:num>
  <w:num w:numId="139">
    <w:abstractNumId w:val="74"/>
  </w:num>
  <w:num w:numId="140">
    <w:abstractNumId w:val="127"/>
  </w:num>
  <w:num w:numId="141">
    <w:abstractNumId w:val="102"/>
  </w:num>
  <w:num w:numId="142">
    <w:abstractNumId w:val="40"/>
  </w:num>
  <w:num w:numId="143">
    <w:abstractNumId w:val="152"/>
  </w:num>
  <w:num w:numId="144">
    <w:abstractNumId w:val="33"/>
  </w:num>
  <w:num w:numId="145">
    <w:abstractNumId w:val="82"/>
  </w:num>
  <w:num w:numId="146">
    <w:abstractNumId w:val="38"/>
  </w:num>
  <w:num w:numId="147">
    <w:abstractNumId w:val="19"/>
  </w:num>
  <w:num w:numId="148">
    <w:abstractNumId w:val="137"/>
  </w:num>
  <w:num w:numId="149">
    <w:abstractNumId w:val="60"/>
  </w:num>
  <w:num w:numId="150">
    <w:abstractNumId w:val="15"/>
  </w:num>
  <w:num w:numId="151">
    <w:abstractNumId w:val="140"/>
  </w:num>
  <w:num w:numId="152">
    <w:abstractNumId w:val="85"/>
  </w:num>
  <w:num w:numId="153">
    <w:abstractNumId w:val="70"/>
  </w:num>
  <w:num w:numId="154">
    <w:abstractNumId w:val="6"/>
  </w:num>
  <w:num w:numId="155">
    <w:abstractNumId w:val="112"/>
  </w:num>
  <w:num w:numId="156">
    <w:abstractNumId w:val="142"/>
  </w:num>
  <w:num w:numId="157">
    <w:abstractNumId w:val="120"/>
  </w:num>
  <w:num w:numId="158">
    <w:abstractNumId w:val="30"/>
  </w:num>
  <w:num w:numId="159">
    <w:abstractNumId w:val="123"/>
  </w:num>
  <w:num w:numId="160">
    <w:abstractNumId w:val="46"/>
  </w:num>
  <w:num w:numId="161">
    <w:abstractNumId w:val="27"/>
  </w:num>
  <w:num w:numId="162">
    <w:abstractNumId w:val="23"/>
  </w:num>
  <w:num w:numId="163">
    <w:abstractNumId w:val="20"/>
  </w:num>
  <w:num w:numId="164">
    <w:abstractNumId w:val="35"/>
  </w:num>
  <w:num w:numId="165">
    <w:abstractNumId w:val="155"/>
  </w:num>
  <w:num w:numId="166">
    <w:abstractNumId w:val="104"/>
  </w:num>
  <w:num w:numId="167">
    <w:abstractNumId w:val="107"/>
  </w:num>
  <w:num w:numId="168">
    <w:abstractNumId w:val="1"/>
  </w:num>
  <w:num w:numId="169">
    <w:abstractNumId w:val="71"/>
  </w:num>
  <w:num w:numId="170">
    <w:abstractNumId w:val="131"/>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F6F"/>
    <w:rsid w:val="00001667"/>
    <w:rsid w:val="000027DC"/>
    <w:rsid w:val="00003D14"/>
    <w:rsid w:val="0000563F"/>
    <w:rsid w:val="0001136F"/>
    <w:rsid w:val="00013F1A"/>
    <w:rsid w:val="00014BB5"/>
    <w:rsid w:val="00016204"/>
    <w:rsid w:val="00017A79"/>
    <w:rsid w:val="00020953"/>
    <w:rsid w:val="0002122B"/>
    <w:rsid w:val="00021AEE"/>
    <w:rsid w:val="000228F1"/>
    <w:rsid w:val="00023440"/>
    <w:rsid w:val="00025444"/>
    <w:rsid w:val="00031D9C"/>
    <w:rsid w:val="0003552C"/>
    <w:rsid w:val="00035B21"/>
    <w:rsid w:val="00042A0B"/>
    <w:rsid w:val="00046257"/>
    <w:rsid w:val="00046921"/>
    <w:rsid w:val="00047980"/>
    <w:rsid w:val="000500EC"/>
    <w:rsid w:val="000519EA"/>
    <w:rsid w:val="00051D9C"/>
    <w:rsid w:val="0005261B"/>
    <w:rsid w:val="00052699"/>
    <w:rsid w:val="00055AE8"/>
    <w:rsid w:val="00056601"/>
    <w:rsid w:val="00060263"/>
    <w:rsid w:val="0006049C"/>
    <w:rsid w:val="00060A76"/>
    <w:rsid w:val="000615DA"/>
    <w:rsid w:val="00063DCC"/>
    <w:rsid w:val="00065F25"/>
    <w:rsid w:val="00072452"/>
    <w:rsid w:val="0007443E"/>
    <w:rsid w:val="00076350"/>
    <w:rsid w:val="00077B3F"/>
    <w:rsid w:val="000801BA"/>
    <w:rsid w:val="0008058F"/>
    <w:rsid w:val="00081F8C"/>
    <w:rsid w:val="00083515"/>
    <w:rsid w:val="00084054"/>
    <w:rsid w:val="00087851"/>
    <w:rsid w:val="000901A0"/>
    <w:rsid w:val="00091062"/>
    <w:rsid w:val="0009134A"/>
    <w:rsid w:val="0009154A"/>
    <w:rsid w:val="00093515"/>
    <w:rsid w:val="00094D15"/>
    <w:rsid w:val="00094EE1"/>
    <w:rsid w:val="000A1E48"/>
    <w:rsid w:val="000A28A7"/>
    <w:rsid w:val="000A3BA7"/>
    <w:rsid w:val="000A3FE5"/>
    <w:rsid w:val="000A58AA"/>
    <w:rsid w:val="000A7DC8"/>
    <w:rsid w:val="000B3867"/>
    <w:rsid w:val="000B6E2C"/>
    <w:rsid w:val="000C0207"/>
    <w:rsid w:val="000C05AF"/>
    <w:rsid w:val="000C131B"/>
    <w:rsid w:val="000C1A61"/>
    <w:rsid w:val="000C210B"/>
    <w:rsid w:val="000C310A"/>
    <w:rsid w:val="000C3199"/>
    <w:rsid w:val="000C38B9"/>
    <w:rsid w:val="000C5276"/>
    <w:rsid w:val="000C5440"/>
    <w:rsid w:val="000C6185"/>
    <w:rsid w:val="000C7152"/>
    <w:rsid w:val="000D023D"/>
    <w:rsid w:val="000D0624"/>
    <w:rsid w:val="000D1075"/>
    <w:rsid w:val="000D4844"/>
    <w:rsid w:val="000D5592"/>
    <w:rsid w:val="000D59AC"/>
    <w:rsid w:val="000D7208"/>
    <w:rsid w:val="000E586B"/>
    <w:rsid w:val="000E63A6"/>
    <w:rsid w:val="000F5440"/>
    <w:rsid w:val="001023A8"/>
    <w:rsid w:val="001052E1"/>
    <w:rsid w:val="0010539A"/>
    <w:rsid w:val="001056BC"/>
    <w:rsid w:val="00107552"/>
    <w:rsid w:val="00110472"/>
    <w:rsid w:val="00116F6F"/>
    <w:rsid w:val="00117825"/>
    <w:rsid w:val="00121E7D"/>
    <w:rsid w:val="00121FBE"/>
    <w:rsid w:val="0012207C"/>
    <w:rsid w:val="00125074"/>
    <w:rsid w:val="00125E53"/>
    <w:rsid w:val="00126450"/>
    <w:rsid w:val="00133903"/>
    <w:rsid w:val="001350B9"/>
    <w:rsid w:val="00142E1F"/>
    <w:rsid w:val="00144FF9"/>
    <w:rsid w:val="0014664A"/>
    <w:rsid w:val="001470FF"/>
    <w:rsid w:val="00147670"/>
    <w:rsid w:val="00147BE4"/>
    <w:rsid w:val="001524C9"/>
    <w:rsid w:val="001525F3"/>
    <w:rsid w:val="00156116"/>
    <w:rsid w:val="0016101A"/>
    <w:rsid w:val="00165656"/>
    <w:rsid w:val="00167316"/>
    <w:rsid w:val="00170DD5"/>
    <w:rsid w:val="00171032"/>
    <w:rsid w:val="00175A8A"/>
    <w:rsid w:val="00175B3E"/>
    <w:rsid w:val="00180E73"/>
    <w:rsid w:val="001847A5"/>
    <w:rsid w:val="0019490A"/>
    <w:rsid w:val="001A0ABA"/>
    <w:rsid w:val="001A7314"/>
    <w:rsid w:val="001B765C"/>
    <w:rsid w:val="001C2E8A"/>
    <w:rsid w:val="001C3535"/>
    <w:rsid w:val="001C3679"/>
    <w:rsid w:val="001C3A05"/>
    <w:rsid w:val="001D2013"/>
    <w:rsid w:val="001D265F"/>
    <w:rsid w:val="001D371E"/>
    <w:rsid w:val="001D457D"/>
    <w:rsid w:val="001D5161"/>
    <w:rsid w:val="001D6548"/>
    <w:rsid w:val="001D6F14"/>
    <w:rsid w:val="001D7833"/>
    <w:rsid w:val="001E1BCB"/>
    <w:rsid w:val="001E2A34"/>
    <w:rsid w:val="001E4367"/>
    <w:rsid w:val="001E6DB8"/>
    <w:rsid w:val="001F172B"/>
    <w:rsid w:val="001F4274"/>
    <w:rsid w:val="001F595E"/>
    <w:rsid w:val="001F5C06"/>
    <w:rsid w:val="001F6150"/>
    <w:rsid w:val="001F6970"/>
    <w:rsid w:val="00200C8F"/>
    <w:rsid w:val="00201358"/>
    <w:rsid w:val="00202828"/>
    <w:rsid w:val="002033A8"/>
    <w:rsid w:val="002034A5"/>
    <w:rsid w:val="00205D66"/>
    <w:rsid w:val="002063EE"/>
    <w:rsid w:val="00210880"/>
    <w:rsid w:val="002138D3"/>
    <w:rsid w:val="00215778"/>
    <w:rsid w:val="00216200"/>
    <w:rsid w:val="00216696"/>
    <w:rsid w:val="00216783"/>
    <w:rsid w:val="0022020E"/>
    <w:rsid w:val="002213F4"/>
    <w:rsid w:val="002224BD"/>
    <w:rsid w:val="002225C6"/>
    <w:rsid w:val="002239FD"/>
    <w:rsid w:val="00225515"/>
    <w:rsid w:val="00225993"/>
    <w:rsid w:val="00227071"/>
    <w:rsid w:val="00243496"/>
    <w:rsid w:val="0024363B"/>
    <w:rsid w:val="0024630D"/>
    <w:rsid w:val="00246563"/>
    <w:rsid w:val="002503BF"/>
    <w:rsid w:val="00250985"/>
    <w:rsid w:val="00252815"/>
    <w:rsid w:val="0025358E"/>
    <w:rsid w:val="00253F6E"/>
    <w:rsid w:val="002567CE"/>
    <w:rsid w:val="0026038D"/>
    <w:rsid w:val="00261261"/>
    <w:rsid w:val="00263734"/>
    <w:rsid w:val="00267BEA"/>
    <w:rsid w:val="002711CF"/>
    <w:rsid w:val="00271FBA"/>
    <w:rsid w:val="00272177"/>
    <w:rsid w:val="0027237D"/>
    <w:rsid w:val="00272A99"/>
    <w:rsid w:val="002763EB"/>
    <w:rsid w:val="00276520"/>
    <w:rsid w:val="00276D7A"/>
    <w:rsid w:val="002801E2"/>
    <w:rsid w:val="00285754"/>
    <w:rsid w:val="00285DE9"/>
    <w:rsid w:val="00292ABB"/>
    <w:rsid w:val="00292EC0"/>
    <w:rsid w:val="002936C7"/>
    <w:rsid w:val="00294E13"/>
    <w:rsid w:val="002A16F2"/>
    <w:rsid w:val="002A2704"/>
    <w:rsid w:val="002A5AC7"/>
    <w:rsid w:val="002B083C"/>
    <w:rsid w:val="002B0907"/>
    <w:rsid w:val="002B3138"/>
    <w:rsid w:val="002B48A9"/>
    <w:rsid w:val="002B574B"/>
    <w:rsid w:val="002B66AB"/>
    <w:rsid w:val="002B6A16"/>
    <w:rsid w:val="002B734C"/>
    <w:rsid w:val="002B7974"/>
    <w:rsid w:val="002C1B4B"/>
    <w:rsid w:val="002D2543"/>
    <w:rsid w:val="002D2721"/>
    <w:rsid w:val="002D33FA"/>
    <w:rsid w:val="002E0618"/>
    <w:rsid w:val="002E49B6"/>
    <w:rsid w:val="002E4E0A"/>
    <w:rsid w:val="002E57F6"/>
    <w:rsid w:val="002E6011"/>
    <w:rsid w:val="002E700D"/>
    <w:rsid w:val="002F0689"/>
    <w:rsid w:val="002F2970"/>
    <w:rsid w:val="002F2A32"/>
    <w:rsid w:val="002F3FD1"/>
    <w:rsid w:val="002F58EF"/>
    <w:rsid w:val="002F63AD"/>
    <w:rsid w:val="002F7105"/>
    <w:rsid w:val="002F73D6"/>
    <w:rsid w:val="002F7730"/>
    <w:rsid w:val="003005B3"/>
    <w:rsid w:val="00300FF6"/>
    <w:rsid w:val="003022FE"/>
    <w:rsid w:val="00307D7B"/>
    <w:rsid w:val="00311225"/>
    <w:rsid w:val="0031288A"/>
    <w:rsid w:val="003130EE"/>
    <w:rsid w:val="00313D23"/>
    <w:rsid w:val="00317E07"/>
    <w:rsid w:val="00322EAD"/>
    <w:rsid w:val="00323ED0"/>
    <w:rsid w:val="00327503"/>
    <w:rsid w:val="0032798E"/>
    <w:rsid w:val="00330190"/>
    <w:rsid w:val="003369DB"/>
    <w:rsid w:val="003402F0"/>
    <w:rsid w:val="00344DBB"/>
    <w:rsid w:val="003452EE"/>
    <w:rsid w:val="00345326"/>
    <w:rsid w:val="00346D21"/>
    <w:rsid w:val="003562FA"/>
    <w:rsid w:val="00356CA2"/>
    <w:rsid w:val="00357AB6"/>
    <w:rsid w:val="00360361"/>
    <w:rsid w:val="0036391B"/>
    <w:rsid w:val="00364AA3"/>
    <w:rsid w:val="0037091A"/>
    <w:rsid w:val="003728D7"/>
    <w:rsid w:val="00372B05"/>
    <w:rsid w:val="00374837"/>
    <w:rsid w:val="00377A90"/>
    <w:rsid w:val="00380957"/>
    <w:rsid w:val="00381EF1"/>
    <w:rsid w:val="00382F1C"/>
    <w:rsid w:val="00386FC2"/>
    <w:rsid w:val="00391C58"/>
    <w:rsid w:val="00393786"/>
    <w:rsid w:val="00397120"/>
    <w:rsid w:val="003A1DC8"/>
    <w:rsid w:val="003A5022"/>
    <w:rsid w:val="003A6F7B"/>
    <w:rsid w:val="003A7993"/>
    <w:rsid w:val="003B0341"/>
    <w:rsid w:val="003B22B5"/>
    <w:rsid w:val="003B256A"/>
    <w:rsid w:val="003B403F"/>
    <w:rsid w:val="003B44D2"/>
    <w:rsid w:val="003B5120"/>
    <w:rsid w:val="003B714A"/>
    <w:rsid w:val="003B79A8"/>
    <w:rsid w:val="003B7A06"/>
    <w:rsid w:val="003C130C"/>
    <w:rsid w:val="003C1748"/>
    <w:rsid w:val="003C330D"/>
    <w:rsid w:val="003C3AAF"/>
    <w:rsid w:val="003C441B"/>
    <w:rsid w:val="003C713E"/>
    <w:rsid w:val="003D1C82"/>
    <w:rsid w:val="003D38BB"/>
    <w:rsid w:val="003D5326"/>
    <w:rsid w:val="003D6150"/>
    <w:rsid w:val="003D6ACA"/>
    <w:rsid w:val="003D7E5E"/>
    <w:rsid w:val="003E11D6"/>
    <w:rsid w:val="003E5925"/>
    <w:rsid w:val="003E7E32"/>
    <w:rsid w:val="003F0238"/>
    <w:rsid w:val="003F1F3A"/>
    <w:rsid w:val="003F5176"/>
    <w:rsid w:val="003F558A"/>
    <w:rsid w:val="00400BDA"/>
    <w:rsid w:val="00403CA2"/>
    <w:rsid w:val="004043AD"/>
    <w:rsid w:val="0040505A"/>
    <w:rsid w:val="004102B8"/>
    <w:rsid w:val="00411C6D"/>
    <w:rsid w:val="00411F98"/>
    <w:rsid w:val="00414064"/>
    <w:rsid w:val="00417F73"/>
    <w:rsid w:val="00422ABD"/>
    <w:rsid w:val="00427E1A"/>
    <w:rsid w:val="00430077"/>
    <w:rsid w:val="004300D9"/>
    <w:rsid w:val="00434C7A"/>
    <w:rsid w:val="00437F51"/>
    <w:rsid w:val="004420CC"/>
    <w:rsid w:val="00450E2C"/>
    <w:rsid w:val="00451459"/>
    <w:rsid w:val="004536A7"/>
    <w:rsid w:val="00457319"/>
    <w:rsid w:val="00461748"/>
    <w:rsid w:val="0046272E"/>
    <w:rsid w:val="00463BCC"/>
    <w:rsid w:val="00464B7F"/>
    <w:rsid w:val="00465B15"/>
    <w:rsid w:val="00465CAE"/>
    <w:rsid w:val="0047025D"/>
    <w:rsid w:val="00471684"/>
    <w:rsid w:val="004744A7"/>
    <w:rsid w:val="00477182"/>
    <w:rsid w:val="00481C56"/>
    <w:rsid w:val="00482760"/>
    <w:rsid w:val="00482ED3"/>
    <w:rsid w:val="00484B2A"/>
    <w:rsid w:val="0048506F"/>
    <w:rsid w:val="00485D9E"/>
    <w:rsid w:val="00486624"/>
    <w:rsid w:val="00486B07"/>
    <w:rsid w:val="00487D58"/>
    <w:rsid w:val="004912C1"/>
    <w:rsid w:val="00492321"/>
    <w:rsid w:val="00493C6D"/>
    <w:rsid w:val="004945A3"/>
    <w:rsid w:val="00494820"/>
    <w:rsid w:val="00496224"/>
    <w:rsid w:val="00497546"/>
    <w:rsid w:val="004A0BC3"/>
    <w:rsid w:val="004A2B2A"/>
    <w:rsid w:val="004A5BBD"/>
    <w:rsid w:val="004A6F63"/>
    <w:rsid w:val="004A7CF9"/>
    <w:rsid w:val="004B059D"/>
    <w:rsid w:val="004B05E3"/>
    <w:rsid w:val="004B3C80"/>
    <w:rsid w:val="004B4B36"/>
    <w:rsid w:val="004B4EF8"/>
    <w:rsid w:val="004B51E8"/>
    <w:rsid w:val="004C0191"/>
    <w:rsid w:val="004C2B25"/>
    <w:rsid w:val="004C5764"/>
    <w:rsid w:val="004C677B"/>
    <w:rsid w:val="004D32D9"/>
    <w:rsid w:val="004D60D0"/>
    <w:rsid w:val="004D7340"/>
    <w:rsid w:val="004E11CC"/>
    <w:rsid w:val="004E2879"/>
    <w:rsid w:val="004E3283"/>
    <w:rsid w:val="004E593A"/>
    <w:rsid w:val="004E6CB6"/>
    <w:rsid w:val="004F127A"/>
    <w:rsid w:val="004F1C9A"/>
    <w:rsid w:val="004F4D99"/>
    <w:rsid w:val="004F5B3C"/>
    <w:rsid w:val="004F6372"/>
    <w:rsid w:val="004F743C"/>
    <w:rsid w:val="00501E5A"/>
    <w:rsid w:val="005031ED"/>
    <w:rsid w:val="00505165"/>
    <w:rsid w:val="00513AC4"/>
    <w:rsid w:val="00514CF1"/>
    <w:rsid w:val="00515167"/>
    <w:rsid w:val="00515C1D"/>
    <w:rsid w:val="00516927"/>
    <w:rsid w:val="00520576"/>
    <w:rsid w:val="0052169C"/>
    <w:rsid w:val="00522106"/>
    <w:rsid w:val="00522BAE"/>
    <w:rsid w:val="00530443"/>
    <w:rsid w:val="005345C2"/>
    <w:rsid w:val="00535E89"/>
    <w:rsid w:val="00540A97"/>
    <w:rsid w:val="00540B31"/>
    <w:rsid w:val="00541AF5"/>
    <w:rsid w:val="00542289"/>
    <w:rsid w:val="005433F8"/>
    <w:rsid w:val="00544371"/>
    <w:rsid w:val="0054685F"/>
    <w:rsid w:val="00550909"/>
    <w:rsid w:val="00551103"/>
    <w:rsid w:val="00555102"/>
    <w:rsid w:val="00555585"/>
    <w:rsid w:val="00557786"/>
    <w:rsid w:val="0056015E"/>
    <w:rsid w:val="0056052D"/>
    <w:rsid w:val="00560ABB"/>
    <w:rsid w:val="0056297B"/>
    <w:rsid w:val="005629E4"/>
    <w:rsid w:val="00562F07"/>
    <w:rsid w:val="00563654"/>
    <w:rsid w:val="00564E98"/>
    <w:rsid w:val="0056597B"/>
    <w:rsid w:val="00566BBF"/>
    <w:rsid w:val="005704A3"/>
    <w:rsid w:val="00571344"/>
    <w:rsid w:val="00571547"/>
    <w:rsid w:val="005726CD"/>
    <w:rsid w:val="005734C7"/>
    <w:rsid w:val="0057408C"/>
    <w:rsid w:val="00574820"/>
    <w:rsid w:val="005748F5"/>
    <w:rsid w:val="00575C31"/>
    <w:rsid w:val="00582E98"/>
    <w:rsid w:val="005830C7"/>
    <w:rsid w:val="005831FE"/>
    <w:rsid w:val="005839DD"/>
    <w:rsid w:val="00583F30"/>
    <w:rsid w:val="005856E3"/>
    <w:rsid w:val="0059018E"/>
    <w:rsid w:val="005926EE"/>
    <w:rsid w:val="00594B23"/>
    <w:rsid w:val="005962A9"/>
    <w:rsid w:val="005A04AE"/>
    <w:rsid w:val="005A073D"/>
    <w:rsid w:val="005A1570"/>
    <w:rsid w:val="005A1B36"/>
    <w:rsid w:val="005A2DF3"/>
    <w:rsid w:val="005A2EA7"/>
    <w:rsid w:val="005A5387"/>
    <w:rsid w:val="005A6B7E"/>
    <w:rsid w:val="005A6BE7"/>
    <w:rsid w:val="005A77BA"/>
    <w:rsid w:val="005B0FA3"/>
    <w:rsid w:val="005B2218"/>
    <w:rsid w:val="005B349C"/>
    <w:rsid w:val="005B416F"/>
    <w:rsid w:val="005C20E5"/>
    <w:rsid w:val="005C289B"/>
    <w:rsid w:val="005D054A"/>
    <w:rsid w:val="005D0DEE"/>
    <w:rsid w:val="005D15C0"/>
    <w:rsid w:val="005D2C65"/>
    <w:rsid w:val="005D4597"/>
    <w:rsid w:val="005E0B63"/>
    <w:rsid w:val="005E0BB1"/>
    <w:rsid w:val="005E167B"/>
    <w:rsid w:val="005E2D34"/>
    <w:rsid w:val="005E3A2E"/>
    <w:rsid w:val="005E64B4"/>
    <w:rsid w:val="005F0D0D"/>
    <w:rsid w:val="005F1615"/>
    <w:rsid w:val="005F1AF6"/>
    <w:rsid w:val="005F49A3"/>
    <w:rsid w:val="005F76D7"/>
    <w:rsid w:val="0060260A"/>
    <w:rsid w:val="00605786"/>
    <w:rsid w:val="00605A7C"/>
    <w:rsid w:val="00613151"/>
    <w:rsid w:val="00616CF8"/>
    <w:rsid w:val="0062093F"/>
    <w:rsid w:val="006219F5"/>
    <w:rsid w:val="00621F45"/>
    <w:rsid w:val="006258FE"/>
    <w:rsid w:val="00631E2F"/>
    <w:rsid w:val="006366D0"/>
    <w:rsid w:val="00637B26"/>
    <w:rsid w:val="00641A36"/>
    <w:rsid w:val="006420E2"/>
    <w:rsid w:val="00642D5C"/>
    <w:rsid w:val="00643038"/>
    <w:rsid w:val="0064498F"/>
    <w:rsid w:val="00651C87"/>
    <w:rsid w:val="00652DC1"/>
    <w:rsid w:val="00654D37"/>
    <w:rsid w:val="006578C5"/>
    <w:rsid w:val="006600C5"/>
    <w:rsid w:val="0066129E"/>
    <w:rsid w:val="00662602"/>
    <w:rsid w:val="006655D5"/>
    <w:rsid w:val="00667309"/>
    <w:rsid w:val="0067178A"/>
    <w:rsid w:val="00671844"/>
    <w:rsid w:val="006718AE"/>
    <w:rsid w:val="00671B12"/>
    <w:rsid w:val="0068144A"/>
    <w:rsid w:val="00681C50"/>
    <w:rsid w:val="00681DCE"/>
    <w:rsid w:val="00683915"/>
    <w:rsid w:val="00683A75"/>
    <w:rsid w:val="00683E9D"/>
    <w:rsid w:val="00685F15"/>
    <w:rsid w:val="0069161E"/>
    <w:rsid w:val="00693167"/>
    <w:rsid w:val="006941A2"/>
    <w:rsid w:val="00695FFC"/>
    <w:rsid w:val="00696FB8"/>
    <w:rsid w:val="00697A2D"/>
    <w:rsid w:val="00697AB5"/>
    <w:rsid w:val="006A23F2"/>
    <w:rsid w:val="006A3EE6"/>
    <w:rsid w:val="006A4D7F"/>
    <w:rsid w:val="006A574D"/>
    <w:rsid w:val="006A67AD"/>
    <w:rsid w:val="006B1E03"/>
    <w:rsid w:val="006B2409"/>
    <w:rsid w:val="006B38F2"/>
    <w:rsid w:val="006B53DD"/>
    <w:rsid w:val="006B61B7"/>
    <w:rsid w:val="006B6593"/>
    <w:rsid w:val="006C2224"/>
    <w:rsid w:val="006C41AF"/>
    <w:rsid w:val="006C42F1"/>
    <w:rsid w:val="006C4695"/>
    <w:rsid w:val="006D05B4"/>
    <w:rsid w:val="006D083B"/>
    <w:rsid w:val="006D259B"/>
    <w:rsid w:val="006D5353"/>
    <w:rsid w:val="006D7868"/>
    <w:rsid w:val="006E05BA"/>
    <w:rsid w:val="006E0D70"/>
    <w:rsid w:val="006E2282"/>
    <w:rsid w:val="006E4BBE"/>
    <w:rsid w:val="006E5997"/>
    <w:rsid w:val="006F2107"/>
    <w:rsid w:val="006F2934"/>
    <w:rsid w:val="006F487C"/>
    <w:rsid w:val="006F64DD"/>
    <w:rsid w:val="006F7030"/>
    <w:rsid w:val="006F7E99"/>
    <w:rsid w:val="0070073B"/>
    <w:rsid w:val="0070102F"/>
    <w:rsid w:val="00701C1E"/>
    <w:rsid w:val="00703BDF"/>
    <w:rsid w:val="0070461D"/>
    <w:rsid w:val="00707900"/>
    <w:rsid w:val="00711CD3"/>
    <w:rsid w:val="00715079"/>
    <w:rsid w:val="00716905"/>
    <w:rsid w:val="00722AD2"/>
    <w:rsid w:val="00723FA3"/>
    <w:rsid w:val="00724E6C"/>
    <w:rsid w:val="0072594A"/>
    <w:rsid w:val="00725BF7"/>
    <w:rsid w:val="0073127F"/>
    <w:rsid w:val="007312A4"/>
    <w:rsid w:val="0073239E"/>
    <w:rsid w:val="00732EE9"/>
    <w:rsid w:val="00733A12"/>
    <w:rsid w:val="00734A33"/>
    <w:rsid w:val="007411F7"/>
    <w:rsid w:val="00741BA7"/>
    <w:rsid w:val="00742AA7"/>
    <w:rsid w:val="0075058D"/>
    <w:rsid w:val="00750B12"/>
    <w:rsid w:val="007518A9"/>
    <w:rsid w:val="007534CD"/>
    <w:rsid w:val="00754CFF"/>
    <w:rsid w:val="00756F8F"/>
    <w:rsid w:val="00760198"/>
    <w:rsid w:val="007619EF"/>
    <w:rsid w:val="00762FFA"/>
    <w:rsid w:val="00764663"/>
    <w:rsid w:val="00766C90"/>
    <w:rsid w:val="00771616"/>
    <w:rsid w:val="00771779"/>
    <w:rsid w:val="0077218A"/>
    <w:rsid w:val="00774579"/>
    <w:rsid w:val="00774FC0"/>
    <w:rsid w:val="0077710F"/>
    <w:rsid w:val="0077763E"/>
    <w:rsid w:val="0077779A"/>
    <w:rsid w:val="0078050F"/>
    <w:rsid w:val="00780F13"/>
    <w:rsid w:val="0078309A"/>
    <w:rsid w:val="00785524"/>
    <w:rsid w:val="007855B1"/>
    <w:rsid w:val="00786A5D"/>
    <w:rsid w:val="00786AFC"/>
    <w:rsid w:val="00787279"/>
    <w:rsid w:val="007908DD"/>
    <w:rsid w:val="00790E33"/>
    <w:rsid w:val="00791471"/>
    <w:rsid w:val="00791A74"/>
    <w:rsid w:val="00792E37"/>
    <w:rsid w:val="00793EF7"/>
    <w:rsid w:val="00795A81"/>
    <w:rsid w:val="007963EB"/>
    <w:rsid w:val="007A1497"/>
    <w:rsid w:val="007A5C48"/>
    <w:rsid w:val="007A5CB2"/>
    <w:rsid w:val="007A6823"/>
    <w:rsid w:val="007B19ED"/>
    <w:rsid w:val="007B3A86"/>
    <w:rsid w:val="007B5349"/>
    <w:rsid w:val="007B5C40"/>
    <w:rsid w:val="007B5D49"/>
    <w:rsid w:val="007B79C9"/>
    <w:rsid w:val="007B7FE0"/>
    <w:rsid w:val="007C16EE"/>
    <w:rsid w:val="007C4CA9"/>
    <w:rsid w:val="007C4F59"/>
    <w:rsid w:val="007C7EDB"/>
    <w:rsid w:val="007D155E"/>
    <w:rsid w:val="007D17BD"/>
    <w:rsid w:val="007E2EE7"/>
    <w:rsid w:val="007E30AE"/>
    <w:rsid w:val="007E56DE"/>
    <w:rsid w:val="007E5CFC"/>
    <w:rsid w:val="007E749C"/>
    <w:rsid w:val="007E7678"/>
    <w:rsid w:val="007F0026"/>
    <w:rsid w:val="007F2417"/>
    <w:rsid w:val="007F34BD"/>
    <w:rsid w:val="007F378A"/>
    <w:rsid w:val="007F51C7"/>
    <w:rsid w:val="007F7083"/>
    <w:rsid w:val="007F7E6B"/>
    <w:rsid w:val="007F7EE0"/>
    <w:rsid w:val="00800FD3"/>
    <w:rsid w:val="00801209"/>
    <w:rsid w:val="00801BBA"/>
    <w:rsid w:val="008038F1"/>
    <w:rsid w:val="00804548"/>
    <w:rsid w:val="00804D22"/>
    <w:rsid w:val="00807AFA"/>
    <w:rsid w:val="00811B68"/>
    <w:rsid w:val="00813215"/>
    <w:rsid w:val="00813B6B"/>
    <w:rsid w:val="008143A7"/>
    <w:rsid w:val="00817E0D"/>
    <w:rsid w:val="00822584"/>
    <w:rsid w:val="00822CFA"/>
    <w:rsid w:val="00824F1A"/>
    <w:rsid w:val="00833BB9"/>
    <w:rsid w:val="00836773"/>
    <w:rsid w:val="00841990"/>
    <w:rsid w:val="008421A5"/>
    <w:rsid w:val="00842D1C"/>
    <w:rsid w:val="00842F7D"/>
    <w:rsid w:val="0084635C"/>
    <w:rsid w:val="0085468F"/>
    <w:rsid w:val="00854E48"/>
    <w:rsid w:val="008600A8"/>
    <w:rsid w:val="008603AA"/>
    <w:rsid w:val="00863380"/>
    <w:rsid w:val="00870979"/>
    <w:rsid w:val="008752B8"/>
    <w:rsid w:val="008756AA"/>
    <w:rsid w:val="00875B98"/>
    <w:rsid w:val="00880A00"/>
    <w:rsid w:val="00881A67"/>
    <w:rsid w:val="00885132"/>
    <w:rsid w:val="00885378"/>
    <w:rsid w:val="008876DA"/>
    <w:rsid w:val="0089477F"/>
    <w:rsid w:val="00894881"/>
    <w:rsid w:val="00895514"/>
    <w:rsid w:val="008974B6"/>
    <w:rsid w:val="008A0919"/>
    <w:rsid w:val="008A13A1"/>
    <w:rsid w:val="008A2C08"/>
    <w:rsid w:val="008A2DA8"/>
    <w:rsid w:val="008A366F"/>
    <w:rsid w:val="008A4F59"/>
    <w:rsid w:val="008A56D5"/>
    <w:rsid w:val="008A6294"/>
    <w:rsid w:val="008B0793"/>
    <w:rsid w:val="008B2F7A"/>
    <w:rsid w:val="008B312A"/>
    <w:rsid w:val="008B4C6C"/>
    <w:rsid w:val="008B5D12"/>
    <w:rsid w:val="008B71E7"/>
    <w:rsid w:val="008C0A3D"/>
    <w:rsid w:val="008C6040"/>
    <w:rsid w:val="008C6432"/>
    <w:rsid w:val="008C6E37"/>
    <w:rsid w:val="008D1BB5"/>
    <w:rsid w:val="008D33C6"/>
    <w:rsid w:val="008D4CC7"/>
    <w:rsid w:val="008D4EFB"/>
    <w:rsid w:val="008D6AD5"/>
    <w:rsid w:val="008D7EEF"/>
    <w:rsid w:val="008E03BC"/>
    <w:rsid w:val="008E0CB0"/>
    <w:rsid w:val="008E1ECD"/>
    <w:rsid w:val="008E42E1"/>
    <w:rsid w:val="008E72C8"/>
    <w:rsid w:val="008E7C6D"/>
    <w:rsid w:val="008F1B98"/>
    <w:rsid w:val="008F291C"/>
    <w:rsid w:val="008F31AC"/>
    <w:rsid w:val="0090402E"/>
    <w:rsid w:val="00905A96"/>
    <w:rsid w:val="0090617A"/>
    <w:rsid w:val="00906BCB"/>
    <w:rsid w:val="00907FBE"/>
    <w:rsid w:val="009100FC"/>
    <w:rsid w:val="009113D1"/>
    <w:rsid w:val="0091160D"/>
    <w:rsid w:val="00916D73"/>
    <w:rsid w:val="009208B5"/>
    <w:rsid w:val="00923D26"/>
    <w:rsid w:val="00925E6D"/>
    <w:rsid w:val="0093001B"/>
    <w:rsid w:val="00936B5B"/>
    <w:rsid w:val="009375C7"/>
    <w:rsid w:val="00937D8E"/>
    <w:rsid w:val="00941ADE"/>
    <w:rsid w:val="00944FBC"/>
    <w:rsid w:val="0094663D"/>
    <w:rsid w:val="009475AB"/>
    <w:rsid w:val="009505F7"/>
    <w:rsid w:val="00950A50"/>
    <w:rsid w:val="009521F1"/>
    <w:rsid w:val="00953C52"/>
    <w:rsid w:val="009555F1"/>
    <w:rsid w:val="00956355"/>
    <w:rsid w:val="009604A3"/>
    <w:rsid w:val="009630D3"/>
    <w:rsid w:val="00967176"/>
    <w:rsid w:val="00970E6C"/>
    <w:rsid w:val="0097172B"/>
    <w:rsid w:val="00972893"/>
    <w:rsid w:val="00973B7E"/>
    <w:rsid w:val="00975DB0"/>
    <w:rsid w:val="009817BC"/>
    <w:rsid w:val="009827A1"/>
    <w:rsid w:val="00982C88"/>
    <w:rsid w:val="009854F9"/>
    <w:rsid w:val="009865EA"/>
    <w:rsid w:val="00991270"/>
    <w:rsid w:val="00993992"/>
    <w:rsid w:val="0099498D"/>
    <w:rsid w:val="00994B7E"/>
    <w:rsid w:val="009A3248"/>
    <w:rsid w:val="009A3B6E"/>
    <w:rsid w:val="009A5DC1"/>
    <w:rsid w:val="009A5ECE"/>
    <w:rsid w:val="009A6636"/>
    <w:rsid w:val="009A6911"/>
    <w:rsid w:val="009B0309"/>
    <w:rsid w:val="009B4747"/>
    <w:rsid w:val="009B6391"/>
    <w:rsid w:val="009B6670"/>
    <w:rsid w:val="009C048E"/>
    <w:rsid w:val="009C068B"/>
    <w:rsid w:val="009C2BFE"/>
    <w:rsid w:val="009C3331"/>
    <w:rsid w:val="009C421C"/>
    <w:rsid w:val="009C5CE1"/>
    <w:rsid w:val="009D08B4"/>
    <w:rsid w:val="009D150B"/>
    <w:rsid w:val="009D1E88"/>
    <w:rsid w:val="009D310D"/>
    <w:rsid w:val="009D3704"/>
    <w:rsid w:val="009D4388"/>
    <w:rsid w:val="009D4A0B"/>
    <w:rsid w:val="009D7986"/>
    <w:rsid w:val="009E400E"/>
    <w:rsid w:val="009E4A6C"/>
    <w:rsid w:val="009E54AB"/>
    <w:rsid w:val="009E61A4"/>
    <w:rsid w:val="009E638F"/>
    <w:rsid w:val="009E6A85"/>
    <w:rsid w:val="009F07BE"/>
    <w:rsid w:val="009F3C6A"/>
    <w:rsid w:val="009F4DF8"/>
    <w:rsid w:val="009F5640"/>
    <w:rsid w:val="009F659B"/>
    <w:rsid w:val="009F732B"/>
    <w:rsid w:val="009F787D"/>
    <w:rsid w:val="009F7B13"/>
    <w:rsid w:val="00A004F8"/>
    <w:rsid w:val="00A0319D"/>
    <w:rsid w:val="00A03911"/>
    <w:rsid w:val="00A03D7D"/>
    <w:rsid w:val="00A03EED"/>
    <w:rsid w:val="00A03F0A"/>
    <w:rsid w:val="00A03F34"/>
    <w:rsid w:val="00A0534E"/>
    <w:rsid w:val="00A06062"/>
    <w:rsid w:val="00A12BCC"/>
    <w:rsid w:val="00A1644E"/>
    <w:rsid w:val="00A17478"/>
    <w:rsid w:val="00A22EF2"/>
    <w:rsid w:val="00A23A31"/>
    <w:rsid w:val="00A24DC1"/>
    <w:rsid w:val="00A256DD"/>
    <w:rsid w:val="00A258F0"/>
    <w:rsid w:val="00A25D25"/>
    <w:rsid w:val="00A26FE6"/>
    <w:rsid w:val="00A279E3"/>
    <w:rsid w:val="00A32257"/>
    <w:rsid w:val="00A3382A"/>
    <w:rsid w:val="00A36681"/>
    <w:rsid w:val="00A41915"/>
    <w:rsid w:val="00A42374"/>
    <w:rsid w:val="00A424F9"/>
    <w:rsid w:val="00A432E8"/>
    <w:rsid w:val="00A44F62"/>
    <w:rsid w:val="00A504BB"/>
    <w:rsid w:val="00A50D65"/>
    <w:rsid w:val="00A526BD"/>
    <w:rsid w:val="00A53DA3"/>
    <w:rsid w:val="00A5441D"/>
    <w:rsid w:val="00A54DE8"/>
    <w:rsid w:val="00A561B9"/>
    <w:rsid w:val="00A578BB"/>
    <w:rsid w:val="00A61CA5"/>
    <w:rsid w:val="00A673AB"/>
    <w:rsid w:val="00A67CA0"/>
    <w:rsid w:val="00A716C9"/>
    <w:rsid w:val="00A733C3"/>
    <w:rsid w:val="00A742E9"/>
    <w:rsid w:val="00A74A47"/>
    <w:rsid w:val="00A75F31"/>
    <w:rsid w:val="00A766C1"/>
    <w:rsid w:val="00A772AC"/>
    <w:rsid w:val="00A90A00"/>
    <w:rsid w:val="00A917A6"/>
    <w:rsid w:val="00A91F07"/>
    <w:rsid w:val="00A9244E"/>
    <w:rsid w:val="00A92DA8"/>
    <w:rsid w:val="00A941CC"/>
    <w:rsid w:val="00AA3784"/>
    <w:rsid w:val="00AB1095"/>
    <w:rsid w:val="00AB3F20"/>
    <w:rsid w:val="00AB4470"/>
    <w:rsid w:val="00AB4E78"/>
    <w:rsid w:val="00AB70A0"/>
    <w:rsid w:val="00AB777B"/>
    <w:rsid w:val="00AB7E02"/>
    <w:rsid w:val="00AC2B60"/>
    <w:rsid w:val="00AC2C91"/>
    <w:rsid w:val="00AC38BB"/>
    <w:rsid w:val="00AC4B74"/>
    <w:rsid w:val="00AC55C9"/>
    <w:rsid w:val="00AC5D11"/>
    <w:rsid w:val="00AD3602"/>
    <w:rsid w:val="00AD3FD0"/>
    <w:rsid w:val="00AD462D"/>
    <w:rsid w:val="00AD48B3"/>
    <w:rsid w:val="00AD6805"/>
    <w:rsid w:val="00AD774E"/>
    <w:rsid w:val="00AE09A3"/>
    <w:rsid w:val="00AE18D1"/>
    <w:rsid w:val="00AE20A4"/>
    <w:rsid w:val="00AE7BEB"/>
    <w:rsid w:val="00AF1191"/>
    <w:rsid w:val="00AF14B8"/>
    <w:rsid w:val="00AF457C"/>
    <w:rsid w:val="00AF5D6A"/>
    <w:rsid w:val="00AF5F84"/>
    <w:rsid w:val="00AF606E"/>
    <w:rsid w:val="00AF6FDF"/>
    <w:rsid w:val="00AF7322"/>
    <w:rsid w:val="00B00BF2"/>
    <w:rsid w:val="00B010E5"/>
    <w:rsid w:val="00B02B8B"/>
    <w:rsid w:val="00B0685C"/>
    <w:rsid w:val="00B10AB8"/>
    <w:rsid w:val="00B17674"/>
    <w:rsid w:val="00B20389"/>
    <w:rsid w:val="00B20B27"/>
    <w:rsid w:val="00B211CC"/>
    <w:rsid w:val="00B23DA3"/>
    <w:rsid w:val="00B243BD"/>
    <w:rsid w:val="00B24995"/>
    <w:rsid w:val="00B27CD0"/>
    <w:rsid w:val="00B35697"/>
    <w:rsid w:val="00B36400"/>
    <w:rsid w:val="00B36F34"/>
    <w:rsid w:val="00B40402"/>
    <w:rsid w:val="00B4044F"/>
    <w:rsid w:val="00B409F3"/>
    <w:rsid w:val="00B513D2"/>
    <w:rsid w:val="00B55028"/>
    <w:rsid w:val="00B64A7A"/>
    <w:rsid w:val="00B65A7A"/>
    <w:rsid w:val="00B66D54"/>
    <w:rsid w:val="00B6791C"/>
    <w:rsid w:val="00B73C53"/>
    <w:rsid w:val="00B751D0"/>
    <w:rsid w:val="00B76879"/>
    <w:rsid w:val="00B82B79"/>
    <w:rsid w:val="00B82C0D"/>
    <w:rsid w:val="00B82F76"/>
    <w:rsid w:val="00B8318D"/>
    <w:rsid w:val="00B833E0"/>
    <w:rsid w:val="00B901EB"/>
    <w:rsid w:val="00B92E0E"/>
    <w:rsid w:val="00B937E7"/>
    <w:rsid w:val="00B96FE4"/>
    <w:rsid w:val="00BA26BA"/>
    <w:rsid w:val="00BA4788"/>
    <w:rsid w:val="00BA5FCF"/>
    <w:rsid w:val="00BA6DDB"/>
    <w:rsid w:val="00BB0C71"/>
    <w:rsid w:val="00BB1566"/>
    <w:rsid w:val="00BB285F"/>
    <w:rsid w:val="00BB563B"/>
    <w:rsid w:val="00BB6878"/>
    <w:rsid w:val="00BC0F6D"/>
    <w:rsid w:val="00BC4FA6"/>
    <w:rsid w:val="00BC5234"/>
    <w:rsid w:val="00BC74D2"/>
    <w:rsid w:val="00BD2FC7"/>
    <w:rsid w:val="00BD37FA"/>
    <w:rsid w:val="00BD78F9"/>
    <w:rsid w:val="00BE0DDA"/>
    <w:rsid w:val="00BE2F7D"/>
    <w:rsid w:val="00BE4EA8"/>
    <w:rsid w:val="00BF29BF"/>
    <w:rsid w:val="00BF3D6A"/>
    <w:rsid w:val="00BF4F79"/>
    <w:rsid w:val="00BF53CC"/>
    <w:rsid w:val="00BF5BFA"/>
    <w:rsid w:val="00BF7493"/>
    <w:rsid w:val="00C01B80"/>
    <w:rsid w:val="00C07EA3"/>
    <w:rsid w:val="00C100E8"/>
    <w:rsid w:val="00C1059C"/>
    <w:rsid w:val="00C13996"/>
    <w:rsid w:val="00C13B82"/>
    <w:rsid w:val="00C14C44"/>
    <w:rsid w:val="00C16C02"/>
    <w:rsid w:val="00C23E18"/>
    <w:rsid w:val="00C267F5"/>
    <w:rsid w:val="00C306E2"/>
    <w:rsid w:val="00C30A33"/>
    <w:rsid w:val="00C32299"/>
    <w:rsid w:val="00C32DB3"/>
    <w:rsid w:val="00C34DB2"/>
    <w:rsid w:val="00C3534F"/>
    <w:rsid w:val="00C36D5F"/>
    <w:rsid w:val="00C375F6"/>
    <w:rsid w:val="00C37879"/>
    <w:rsid w:val="00C40992"/>
    <w:rsid w:val="00C43A55"/>
    <w:rsid w:val="00C51B67"/>
    <w:rsid w:val="00C54758"/>
    <w:rsid w:val="00C55222"/>
    <w:rsid w:val="00C56D82"/>
    <w:rsid w:val="00C5757B"/>
    <w:rsid w:val="00C603C9"/>
    <w:rsid w:val="00C63D8D"/>
    <w:rsid w:val="00C66353"/>
    <w:rsid w:val="00C678AB"/>
    <w:rsid w:val="00C7082E"/>
    <w:rsid w:val="00C737DC"/>
    <w:rsid w:val="00C75512"/>
    <w:rsid w:val="00C7679B"/>
    <w:rsid w:val="00C8033E"/>
    <w:rsid w:val="00C810FF"/>
    <w:rsid w:val="00C818C8"/>
    <w:rsid w:val="00C81ADA"/>
    <w:rsid w:val="00C822C5"/>
    <w:rsid w:val="00C825AE"/>
    <w:rsid w:val="00C828E3"/>
    <w:rsid w:val="00C82E7B"/>
    <w:rsid w:val="00C845E2"/>
    <w:rsid w:val="00C85312"/>
    <w:rsid w:val="00C85DA8"/>
    <w:rsid w:val="00C868BE"/>
    <w:rsid w:val="00C87287"/>
    <w:rsid w:val="00C90C82"/>
    <w:rsid w:val="00C91E1A"/>
    <w:rsid w:val="00C92856"/>
    <w:rsid w:val="00C93B34"/>
    <w:rsid w:val="00C93C95"/>
    <w:rsid w:val="00C95793"/>
    <w:rsid w:val="00C978DC"/>
    <w:rsid w:val="00CA1466"/>
    <w:rsid w:val="00CA3DED"/>
    <w:rsid w:val="00CA5AA7"/>
    <w:rsid w:val="00CA6828"/>
    <w:rsid w:val="00CB3B79"/>
    <w:rsid w:val="00CB595F"/>
    <w:rsid w:val="00CB7C30"/>
    <w:rsid w:val="00CC1197"/>
    <w:rsid w:val="00CC1672"/>
    <w:rsid w:val="00CC1C44"/>
    <w:rsid w:val="00CC1DF1"/>
    <w:rsid w:val="00CC25DD"/>
    <w:rsid w:val="00CC3BB2"/>
    <w:rsid w:val="00CC3BF2"/>
    <w:rsid w:val="00CC67FC"/>
    <w:rsid w:val="00CC6B7C"/>
    <w:rsid w:val="00CC7226"/>
    <w:rsid w:val="00CC76DC"/>
    <w:rsid w:val="00CC78B7"/>
    <w:rsid w:val="00CD0952"/>
    <w:rsid w:val="00CD1A04"/>
    <w:rsid w:val="00CD3DDA"/>
    <w:rsid w:val="00CE1D0D"/>
    <w:rsid w:val="00CE4CE7"/>
    <w:rsid w:val="00CE5175"/>
    <w:rsid w:val="00CE5B85"/>
    <w:rsid w:val="00CE5B9D"/>
    <w:rsid w:val="00CE6357"/>
    <w:rsid w:val="00CE7CB5"/>
    <w:rsid w:val="00CE7E56"/>
    <w:rsid w:val="00CF0951"/>
    <w:rsid w:val="00CF0C48"/>
    <w:rsid w:val="00CF11CF"/>
    <w:rsid w:val="00CF4C55"/>
    <w:rsid w:val="00CF50E4"/>
    <w:rsid w:val="00CF52C5"/>
    <w:rsid w:val="00CF5BC9"/>
    <w:rsid w:val="00D053B4"/>
    <w:rsid w:val="00D06BA8"/>
    <w:rsid w:val="00D11C8E"/>
    <w:rsid w:val="00D13770"/>
    <w:rsid w:val="00D16E44"/>
    <w:rsid w:val="00D17DD8"/>
    <w:rsid w:val="00D2011B"/>
    <w:rsid w:val="00D20AF3"/>
    <w:rsid w:val="00D23921"/>
    <w:rsid w:val="00D2544C"/>
    <w:rsid w:val="00D258F9"/>
    <w:rsid w:val="00D27154"/>
    <w:rsid w:val="00D278D3"/>
    <w:rsid w:val="00D302F6"/>
    <w:rsid w:val="00D34049"/>
    <w:rsid w:val="00D34C2E"/>
    <w:rsid w:val="00D35244"/>
    <w:rsid w:val="00D35998"/>
    <w:rsid w:val="00D37DD8"/>
    <w:rsid w:val="00D444EE"/>
    <w:rsid w:val="00D51FB4"/>
    <w:rsid w:val="00D5246A"/>
    <w:rsid w:val="00D54DBB"/>
    <w:rsid w:val="00D552F1"/>
    <w:rsid w:val="00D555FF"/>
    <w:rsid w:val="00D561B1"/>
    <w:rsid w:val="00D56817"/>
    <w:rsid w:val="00D63133"/>
    <w:rsid w:val="00D64324"/>
    <w:rsid w:val="00D6510E"/>
    <w:rsid w:val="00D66677"/>
    <w:rsid w:val="00D66959"/>
    <w:rsid w:val="00D712BA"/>
    <w:rsid w:val="00D73888"/>
    <w:rsid w:val="00D753CD"/>
    <w:rsid w:val="00D76670"/>
    <w:rsid w:val="00D80C7B"/>
    <w:rsid w:val="00D90BF8"/>
    <w:rsid w:val="00D92E9D"/>
    <w:rsid w:val="00D958F7"/>
    <w:rsid w:val="00DA0640"/>
    <w:rsid w:val="00DA1F26"/>
    <w:rsid w:val="00DA33CD"/>
    <w:rsid w:val="00DA34BA"/>
    <w:rsid w:val="00DB5EAD"/>
    <w:rsid w:val="00DB6687"/>
    <w:rsid w:val="00DB7A9E"/>
    <w:rsid w:val="00DC05AB"/>
    <w:rsid w:val="00DC193E"/>
    <w:rsid w:val="00DC5BFC"/>
    <w:rsid w:val="00DD1CCE"/>
    <w:rsid w:val="00DD3B34"/>
    <w:rsid w:val="00DD3D35"/>
    <w:rsid w:val="00DD5E9E"/>
    <w:rsid w:val="00DD628D"/>
    <w:rsid w:val="00DE008F"/>
    <w:rsid w:val="00DE04BB"/>
    <w:rsid w:val="00DE10C9"/>
    <w:rsid w:val="00DE15B0"/>
    <w:rsid w:val="00DE2487"/>
    <w:rsid w:val="00DE2B4A"/>
    <w:rsid w:val="00DE5632"/>
    <w:rsid w:val="00DE7443"/>
    <w:rsid w:val="00DF0492"/>
    <w:rsid w:val="00DF193B"/>
    <w:rsid w:val="00DF60AA"/>
    <w:rsid w:val="00DF6A03"/>
    <w:rsid w:val="00DF6F64"/>
    <w:rsid w:val="00DF7417"/>
    <w:rsid w:val="00E010EB"/>
    <w:rsid w:val="00E02F57"/>
    <w:rsid w:val="00E03420"/>
    <w:rsid w:val="00E06976"/>
    <w:rsid w:val="00E159B3"/>
    <w:rsid w:val="00E168E7"/>
    <w:rsid w:val="00E20E02"/>
    <w:rsid w:val="00E30D3E"/>
    <w:rsid w:val="00E3124D"/>
    <w:rsid w:val="00E3147B"/>
    <w:rsid w:val="00E336BE"/>
    <w:rsid w:val="00E33CAA"/>
    <w:rsid w:val="00E342BF"/>
    <w:rsid w:val="00E34FD4"/>
    <w:rsid w:val="00E36139"/>
    <w:rsid w:val="00E365D7"/>
    <w:rsid w:val="00E37E2C"/>
    <w:rsid w:val="00E41424"/>
    <w:rsid w:val="00E4257C"/>
    <w:rsid w:val="00E46288"/>
    <w:rsid w:val="00E51568"/>
    <w:rsid w:val="00E53443"/>
    <w:rsid w:val="00E53935"/>
    <w:rsid w:val="00E5582F"/>
    <w:rsid w:val="00E5740D"/>
    <w:rsid w:val="00E6160E"/>
    <w:rsid w:val="00E61C08"/>
    <w:rsid w:val="00E62703"/>
    <w:rsid w:val="00E71AFF"/>
    <w:rsid w:val="00E728FD"/>
    <w:rsid w:val="00E752EE"/>
    <w:rsid w:val="00E754B1"/>
    <w:rsid w:val="00E7631C"/>
    <w:rsid w:val="00E818F8"/>
    <w:rsid w:val="00E84064"/>
    <w:rsid w:val="00E85CD1"/>
    <w:rsid w:val="00E868BA"/>
    <w:rsid w:val="00E86E27"/>
    <w:rsid w:val="00E873D2"/>
    <w:rsid w:val="00E90B8B"/>
    <w:rsid w:val="00E90C3B"/>
    <w:rsid w:val="00E930A8"/>
    <w:rsid w:val="00E9324E"/>
    <w:rsid w:val="00E9610B"/>
    <w:rsid w:val="00E96284"/>
    <w:rsid w:val="00EA795B"/>
    <w:rsid w:val="00EB0B9A"/>
    <w:rsid w:val="00EB28E7"/>
    <w:rsid w:val="00EB33ED"/>
    <w:rsid w:val="00EB6C0B"/>
    <w:rsid w:val="00EC0C6E"/>
    <w:rsid w:val="00EC0CC6"/>
    <w:rsid w:val="00EC1360"/>
    <w:rsid w:val="00EC1848"/>
    <w:rsid w:val="00EC1B75"/>
    <w:rsid w:val="00EC6E40"/>
    <w:rsid w:val="00ED7EA8"/>
    <w:rsid w:val="00EE017B"/>
    <w:rsid w:val="00EE0DA8"/>
    <w:rsid w:val="00EE0F9E"/>
    <w:rsid w:val="00EE47C5"/>
    <w:rsid w:val="00EE4942"/>
    <w:rsid w:val="00EE673C"/>
    <w:rsid w:val="00EF2F33"/>
    <w:rsid w:val="00EF3891"/>
    <w:rsid w:val="00EF6906"/>
    <w:rsid w:val="00EF7389"/>
    <w:rsid w:val="00F004DF"/>
    <w:rsid w:val="00F01BCB"/>
    <w:rsid w:val="00F03BD2"/>
    <w:rsid w:val="00F11127"/>
    <w:rsid w:val="00F1461E"/>
    <w:rsid w:val="00F14FA5"/>
    <w:rsid w:val="00F15F05"/>
    <w:rsid w:val="00F177F4"/>
    <w:rsid w:val="00F22A53"/>
    <w:rsid w:val="00F230E6"/>
    <w:rsid w:val="00F272BB"/>
    <w:rsid w:val="00F27B7D"/>
    <w:rsid w:val="00F30CDA"/>
    <w:rsid w:val="00F32406"/>
    <w:rsid w:val="00F33AEE"/>
    <w:rsid w:val="00F36117"/>
    <w:rsid w:val="00F362FF"/>
    <w:rsid w:val="00F36301"/>
    <w:rsid w:val="00F379C5"/>
    <w:rsid w:val="00F37AD9"/>
    <w:rsid w:val="00F436F8"/>
    <w:rsid w:val="00F451AB"/>
    <w:rsid w:val="00F46402"/>
    <w:rsid w:val="00F46B3A"/>
    <w:rsid w:val="00F478C8"/>
    <w:rsid w:val="00F5063D"/>
    <w:rsid w:val="00F518DC"/>
    <w:rsid w:val="00F518FD"/>
    <w:rsid w:val="00F53AC2"/>
    <w:rsid w:val="00F54AF6"/>
    <w:rsid w:val="00F552E6"/>
    <w:rsid w:val="00F57303"/>
    <w:rsid w:val="00F6080D"/>
    <w:rsid w:val="00F611F9"/>
    <w:rsid w:val="00F624DE"/>
    <w:rsid w:val="00F6317E"/>
    <w:rsid w:val="00F64D85"/>
    <w:rsid w:val="00F7417E"/>
    <w:rsid w:val="00F742D8"/>
    <w:rsid w:val="00F74713"/>
    <w:rsid w:val="00F771F0"/>
    <w:rsid w:val="00F77D38"/>
    <w:rsid w:val="00F80020"/>
    <w:rsid w:val="00F80A26"/>
    <w:rsid w:val="00F82F32"/>
    <w:rsid w:val="00F83523"/>
    <w:rsid w:val="00F84C22"/>
    <w:rsid w:val="00F85F5A"/>
    <w:rsid w:val="00F86788"/>
    <w:rsid w:val="00F86BD4"/>
    <w:rsid w:val="00F9042E"/>
    <w:rsid w:val="00F906E3"/>
    <w:rsid w:val="00F91FA9"/>
    <w:rsid w:val="00F923BE"/>
    <w:rsid w:val="00F94651"/>
    <w:rsid w:val="00F96F9A"/>
    <w:rsid w:val="00F97BA9"/>
    <w:rsid w:val="00FA175A"/>
    <w:rsid w:val="00FA3E63"/>
    <w:rsid w:val="00FA49B4"/>
    <w:rsid w:val="00FA559C"/>
    <w:rsid w:val="00FB04E1"/>
    <w:rsid w:val="00FB0E62"/>
    <w:rsid w:val="00FB1619"/>
    <w:rsid w:val="00FB5393"/>
    <w:rsid w:val="00FB5683"/>
    <w:rsid w:val="00FC1993"/>
    <w:rsid w:val="00FC1E71"/>
    <w:rsid w:val="00FC2EDD"/>
    <w:rsid w:val="00FC7C80"/>
    <w:rsid w:val="00FD1F51"/>
    <w:rsid w:val="00FE0544"/>
    <w:rsid w:val="00FE1797"/>
    <w:rsid w:val="00FE2065"/>
    <w:rsid w:val="00FE2FFE"/>
    <w:rsid w:val="00FF22C2"/>
    <w:rsid w:val="00FF2D32"/>
    <w:rsid w:val="00FF48AD"/>
    <w:rsid w:val="00FF54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8D378"/>
  <w15:docId w15:val="{C9E3E5AC-304C-4D4D-B386-64DA257B7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qFormat="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563F"/>
  </w:style>
  <w:style w:type="paragraph" w:styleId="Nagwek1">
    <w:name w:val="heading 1"/>
    <w:basedOn w:val="Normalny"/>
    <w:next w:val="Normalny"/>
    <w:link w:val="Nagwek1Znak1"/>
    <w:uiPriority w:val="9"/>
    <w:qFormat/>
    <w:rsid w:val="00BB563B"/>
    <w:pPr>
      <w:keepNext/>
      <w:keepLines/>
      <w:suppressAutoHyphens/>
      <w:spacing w:before="480" w:after="0" w:line="240" w:lineRule="auto"/>
      <w:outlineLvl w:val="0"/>
    </w:pPr>
    <w:rPr>
      <w:rFonts w:ascii="Calibri" w:eastAsiaTheme="majorEastAsia" w:hAnsi="Calibri" w:cs="Mangal"/>
      <w:b/>
      <w:bCs/>
      <w:kern w:val="2"/>
      <w:sz w:val="20"/>
      <w:szCs w:val="25"/>
      <w:lang w:eastAsia="zh-CN" w:bidi="hi-IN"/>
    </w:rPr>
  </w:style>
  <w:style w:type="paragraph" w:styleId="Nagwek2">
    <w:name w:val="heading 2"/>
    <w:basedOn w:val="Normalny"/>
    <w:next w:val="Normalny"/>
    <w:link w:val="Nagwek2Znak1"/>
    <w:uiPriority w:val="9"/>
    <w:unhideWhenUsed/>
    <w:qFormat/>
    <w:rsid w:val="00BB563B"/>
    <w:pPr>
      <w:keepNext/>
      <w:keepLines/>
      <w:suppressAutoHyphens/>
      <w:spacing w:before="40" w:after="0" w:line="240" w:lineRule="auto"/>
      <w:outlineLvl w:val="1"/>
    </w:pPr>
    <w:rPr>
      <w:rFonts w:ascii="Calibri" w:eastAsiaTheme="majorEastAsia" w:hAnsi="Calibri" w:cs="Mangal"/>
      <w:b/>
      <w:kern w:val="2"/>
      <w:sz w:val="20"/>
      <w:szCs w:val="23"/>
      <w:lang w:eastAsia="zh-CN" w:bidi="hi-IN"/>
    </w:rPr>
  </w:style>
  <w:style w:type="paragraph" w:styleId="Nagwek3">
    <w:name w:val="heading 3"/>
    <w:basedOn w:val="Normalny"/>
    <w:next w:val="Normalny"/>
    <w:link w:val="Nagwek3Znak"/>
    <w:uiPriority w:val="9"/>
    <w:unhideWhenUsed/>
    <w:qFormat/>
    <w:rsid w:val="00BB563B"/>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9D438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basedOn w:val="Domylnaczcionkaakapitu"/>
    <w:link w:val="Nagwek1"/>
    <w:uiPriority w:val="9"/>
    <w:qFormat/>
    <w:rsid w:val="00BB563B"/>
    <w:rPr>
      <w:rFonts w:ascii="Calibri" w:eastAsiaTheme="majorEastAsia" w:hAnsi="Calibri" w:cs="Mangal"/>
      <w:b/>
      <w:bCs/>
      <w:kern w:val="2"/>
      <w:sz w:val="20"/>
      <w:szCs w:val="25"/>
      <w:lang w:eastAsia="zh-CN" w:bidi="hi-IN"/>
    </w:rPr>
  </w:style>
  <w:style w:type="character" w:customStyle="1" w:styleId="Nagwek2Znak1">
    <w:name w:val="Nagłówek 2 Znak1"/>
    <w:basedOn w:val="Domylnaczcionkaakapitu"/>
    <w:link w:val="Nagwek2"/>
    <w:uiPriority w:val="9"/>
    <w:rsid w:val="00BB563B"/>
    <w:rPr>
      <w:rFonts w:ascii="Calibri" w:eastAsiaTheme="majorEastAsia" w:hAnsi="Calibri" w:cs="Mangal"/>
      <w:b/>
      <w:kern w:val="2"/>
      <w:sz w:val="20"/>
      <w:szCs w:val="23"/>
      <w:lang w:eastAsia="zh-CN" w:bidi="hi-IN"/>
    </w:rPr>
  </w:style>
  <w:style w:type="character" w:customStyle="1" w:styleId="Nagwek3Znak">
    <w:name w:val="Nagłówek 3 Znak"/>
    <w:basedOn w:val="Domylnaczcionkaakapitu"/>
    <w:link w:val="Nagwek3"/>
    <w:uiPriority w:val="9"/>
    <w:rsid w:val="00BB563B"/>
    <w:rPr>
      <w:rFonts w:asciiTheme="majorHAnsi" w:eastAsiaTheme="majorEastAsia" w:hAnsiTheme="majorHAnsi" w:cstheme="majorBidi"/>
      <w:b/>
      <w:bCs/>
      <w:color w:val="4F81BD" w:themeColor="accent1"/>
    </w:rPr>
  </w:style>
  <w:style w:type="character" w:customStyle="1" w:styleId="Nagwek1Znak">
    <w:name w:val="Nagłówek 1 Znak"/>
    <w:basedOn w:val="Domylnaczcionkaakapitu"/>
    <w:link w:val="Nagwek11"/>
    <w:uiPriority w:val="9"/>
    <w:qFormat/>
    <w:rsid w:val="00BB563B"/>
    <w:rPr>
      <w:rFonts w:asciiTheme="majorHAnsi" w:eastAsiaTheme="majorEastAsia" w:hAnsiTheme="majorHAnsi" w:cstheme="majorBidi"/>
      <w:b/>
      <w:bCs/>
      <w:color w:val="365F91" w:themeColor="accent1" w:themeShade="BF"/>
      <w:sz w:val="28"/>
      <w:szCs w:val="28"/>
    </w:rPr>
  </w:style>
  <w:style w:type="paragraph" w:customStyle="1" w:styleId="Nagwek11">
    <w:name w:val="Nagłówek 11"/>
    <w:basedOn w:val="Normalny"/>
    <w:next w:val="Normalny"/>
    <w:link w:val="Nagwek1Znak"/>
    <w:uiPriority w:val="9"/>
    <w:qFormat/>
    <w:rsid w:val="00BB563B"/>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1"/>
    <w:uiPriority w:val="9"/>
    <w:qFormat/>
    <w:rsid w:val="00BB563B"/>
    <w:rPr>
      <w:rFonts w:asciiTheme="majorHAnsi" w:eastAsiaTheme="majorEastAsia" w:hAnsiTheme="majorHAnsi" w:cstheme="majorBidi"/>
      <w:b/>
      <w:bCs/>
      <w:color w:val="4F81BD" w:themeColor="accent1"/>
      <w:sz w:val="26"/>
      <w:szCs w:val="26"/>
    </w:rPr>
  </w:style>
  <w:style w:type="paragraph" w:customStyle="1" w:styleId="Nagwek21">
    <w:name w:val="Nagłówek 21"/>
    <w:basedOn w:val="Normalny"/>
    <w:next w:val="Normalny"/>
    <w:link w:val="Nagwek2Znak"/>
    <w:uiPriority w:val="9"/>
    <w:unhideWhenUsed/>
    <w:qFormat/>
    <w:rsid w:val="00BB56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styleId="Odwoaniedokomentarza">
    <w:name w:val="annotation reference"/>
    <w:basedOn w:val="Domylnaczcionkaakapitu"/>
    <w:uiPriority w:val="99"/>
    <w:semiHidden/>
    <w:unhideWhenUsed/>
    <w:qFormat/>
    <w:rsid w:val="00BB563B"/>
    <w:rPr>
      <w:sz w:val="16"/>
      <w:szCs w:val="16"/>
    </w:rPr>
  </w:style>
  <w:style w:type="character" w:customStyle="1" w:styleId="TekstkomentarzaZnak">
    <w:name w:val="Tekst komentarza Znak"/>
    <w:basedOn w:val="Domylnaczcionkaakapitu"/>
    <w:link w:val="Tekstkomentarza"/>
    <w:uiPriority w:val="99"/>
    <w:qFormat/>
    <w:rsid w:val="00BB563B"/>
    <w:rPr>
      <w:rFonts w:cs="Mangal"/>
      <w:sz w:val="20"/>
      <w:szCs w:val="18"/>
    </w:rPr>
  </w:style>
  <w:style w:type="paragraph" w:styleId="Tekstkomentarza">
    <w:name w:val="annotation text"/>
    <w:basedOn w:val="Normalny"/>
    <w:link w:val="TekstkomentarzaZnak"/>
    <w:uiPriority w:val="99"/>
    <w:unhideWhenUsed/>
    <w:qFormat/>
    <w:rsid w:val="00BB563B"/>
    <w:pPr>
      <w:suppressAutoHyphens/>
      <w:spacing w:after="0" w:line="240" w:lineRule="auto"/>
    </w:pPr>
    <w:rPr>
      <w:rFonts w:cs="Mangal"/>
      <w:sz w:val="20"/>
      <w:szCs w:val="18"/>
    </w:rPr>
  </w:style>
  <w:style w:type="character" w:customStyle="1" w:styleId="TekstkomentarzaZnak1">
    <w:name w:val="Tekst komentarza Znak1"/>
    <w:basedOn w:val="Domylnaczcionkaakapitu"/>
    <w:uiPriority w:val="99"/>
    <w:semiHidden/>
    <w:rsid w:val="00BB563B"/>
    <w:rPr>
      <w:sz w:val="20"/>
      <w:szCs w:val="20"/>
    </w:rPr>
  </w:style>
  <w:style w:type="paragraph" w:styleId="Tekstdymka">
    <w:name w:val="Balloon Text"/>
    <w:basedOn w:val="Normalny"/>
    <w:link w:val="TekstdymkaZnak"/>
    <w:uiPriority w:val="99"/>
    <w:semiHidden/>
    <w:unhideWhenUsed/>
    <w:qFormat/>
    <w:rsid w:val="00BB563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qFormat/>
    <w:rsid w:val="00BB563B"/>
    <w:rPr>
      <w:rFonts w:ascii="Tahoma" w:hAnsi="Tahoma" w:cs="Tahoma"/>
      <w:sz w:val="16"/>
      <w:szCs w:val="16"/>
    </w:rPr>
  </w:style>
  <w:style w:type="paragraph" w:styleId="Akapitzlist">
    <w:name w:val="List Paragraph"/>
    <w:aliases w:val="Numerowanie,List Paragraph,Akapit z listą BS,Lista XXX,Punkt 1.1,Kolorowa lista — akcent 11,BulletC,Obiekt,List Paragraph1,Akapit z listą31,TRAKO Akapit z listą,normalny tekst,Akapit z listą11,Normal,Bullets,Akapit z listą4,Resume Title,L"/>
    <w:basedOn w:val="Normalny"/>
    <w:link w:val="AkapitzlistZnak"/>
    <w:uiPriority w:val="34"/>
    <w:qFormat/>
    <w:rsid w:val="00BB563B"/>
    <w:pPr>
      <w:ind w:left="720"/>
      <w:contextualSpacing/>
    </w:pPr>
  </w:style>
  <w:style w:type="character" w:customStyle="1" w:styleId="AkapitzlistZnak">
    <w:name w:val="Akapit z listą Znak"/>
    <w:aliases w:val="Numerowanie Znak,List Paragraph Znak,Akapit z listą BS Znak,Lista XXX Znak,Punkt 1.1 Znak,Kolorowa lista — akcent 11 Znak,BulletC Znak,Obiekt Znak,List Paragraph1 Znak,Akapit z listą31 Znak,TRAKO Akapit z listą Znak,Normal Znak"/>
    <w:basedOn w:val="Domylnaczcionkaakapitu"/>
    <w:link w:val="Akapitzlist"/>
    <w:qFormat/>
    <w:rsid w:val="00BB563B"/>
  </w:style>
  <w:style w:type="paragraph" w:styleId="Tematkomentarza">
    <w:name w:val="annotation subject"/>
    <w:basedOn w:val="Tekstkomentarza"/>
    <w:next w:val="Tekstkomentarza"/>
    <w:link w:val="TematkomentarzaZnak"/>
    <w:uiPriority w:val="99"/>
    <w:semiHidden/>
    <w:unhideWhenUsed/>
    <w:qFormat/>
    <w:rsid w:val="00BB563B"/>
    <w:pPr>
      <w:suppressAutoHyphens w:val="0"/>
      <w:spacing w:after="200"/>
    </w:pPr>
    <w:rPr>
      <w:rFonts w:cstheme="minorBidi"/>
      <w:b/>
      <w:bCs/>
      <w:szCs w:val="20"/>
    </w:rPr>
  </w:style>
  <w:style w:type="character" w:customStyle="1" w:styleId="TematkomentarzaZnak">
    <w:name w:val="Temat komentarza Znak"/>
    <w:basedOn w:val="TekstkomentarzaZnak"/>
    <w:link w:val="Tematkomentarza"/>
    <w:uiPriority w:val="99"/>
    <w:semiHidden/>
    <w:qFormat/>
    <w:rsid w:val="00BB563B"/>
    <w:rPr>
      <w:rFonts w:cs="Mangal"/>
      <w:b/>
      <w:bCs/>
      <w:sz w:val="20"/>
      <w:szCs w:val="20"/>
    </w:rPr>
  </w:style>
  <w:style w:type="character" w:customStyle="1" w:styleId="A4">
    <w:name w:val="A4"/>
    <w:qFormat/>
    <w:rsid w:val="00BB563B"/>
    <w:rPr>
      <w:rFonts w:cs="Roboto"/>
      <w:color w:val="000000"/>
      <w:sz w:val="22"/>
      <w:szCs w:val="22"/>
    </w:rPr>
  </w:style>
  <w:style w:type="character" w:customStyle="1" w:styleId="Znakiwypunktowania">
    <w:name w:val="Znaki wypunktowania"/>
    <w:qFormat/>
    <w:rsid w:val="00BB563B"/>
    <w:rPr>
      <w:rFonts w:ascii="OpenSymbol" w:eastAsia="OpenSymbol" w:hAnsi="OpenSymbol" w:cs="OpenSymbol"/>
    </w:rPr>
  </w:style>
  <w:style w:type="character" w:customStyle="1" w:styleId="Znakinumeracji">
    <w:name w:val="Znaki numeracji"/>
    <w:qFormat/>
    <w:rsid w:val="00BB563B"/>
  </w:style>
  <w:style w:type="character" w:customStyle="1" w:styleId="Odwoaniedokomentarza1">
    <w:name w:val="Odwołanie do komentarza1"/>
    <w:qFormat/>
    <w:rsid w:val="00BB563B"/>
    <w:rPr>
      <w:sz w:val="16"/>
      <w:szCs w:val="16"/>
    </w:rPr>
  </w:style>
  <w:style w:type="character" w:customStyle="1" w:styleId="LegendaZnak">
    <w:name w:val="Legenda Znak"/>
    <w:basedOn w:val="Domylnaczcionkaakapitu"/>
    <w:link w:val="Legenda"/>
    <w:uiPriority w:val="35"/>
    <w:qFormat/>
    <w:rsid w:val="00BB563B"/>
    <w:rPr>
      <w:rFonts w:ascii="Verdana" w:hAnsi="Verdana"/>
      <w:sz w:val="20"/>
    </w:rPr>
  </w:style>
  <w:style w:type="paragraph" w:styleId="Legenda">
    <w:name w:val="caption"/>
    <w:basedOn w:val="Normalny"/>
    <w:next w:val="Normalny"/>
    <w:link w:val="LegendaZnak"/>
    <w:uiPriority w:val="35"/>
    <w:unhideWhenUsed/>
    <w:qFormat/>
    <w:rsid w:val="00BB563B"/>
    <w:pPr>
      <w:spacing w:after="0"/>
      <w:jc w:val="both"/>
    </w:pPr>
    <w:rPr>
      <w:rFonts w:ascii="Verdana" w:hAnsi="Verdana"/>
      <w:sz w:val="20"/>
    </w:rPr>
  </w:style>
  <w:style w:type="character" w:customStyle="1" w:styleId="NormalnyWebZnak">
    <w:name w:val="Normalny (Web) Znak"/>
    <w:link w:val="NormalnyWeb"/>
    <w:uiPriority w:val="99"/>
    <w:qFormat/>
    <w:rsid w:val="00BB563B"/>
    <w:rPr>
      <w:rFonts w:ascii="Times New Roman" w:eastAsia="Times New Roman" w:hAnsi="Times New Roman" w:cs="Times New Roman"/>
      <w:lang w:eastAsia="pl-PL"/>
    </w:rPr>
  </w:style>
  <w:style w:type="paragraph" w:styleId="NormalnyWeb">
    <w:name w:val="Normal (Web)"/>
    <w:basedOn w:val="Normalny"/>
    <w:link w:val="NormalnyWebZnak"/>
    <w:uiPriority w:val="99"/>
    <w:unhideWhenUsed/>
    <w:qFormat/>
    <w:rsid w:val="00BB563B"/>
    <w:pPr>
      <w:spacing w:beforeAutospacing="1" w:after="0" w:afterAutospacing="1" w:line="240" w:lineRule="auto"/>
    </w:pPr>
    <w:rPr>
      <w:rFonts w:ascii="Times New Roman" w:eastAsia="Times New Roman" w:hAnsi="Times New Roman" w:cs="Times New Roman"/>
      <w:lang w:eastAsia="pl-PL"/>
    </w:rPr>
  </w:style>
  <w:style w:type="character" w:customStyle="1" w:styleId="StopkaZnak">
    <w:name w:val="Stopka Znak"/>
    <w:basedOn w:val="Domylnaczcionkaakapitu"/>
    <w:link w:val="Stopka1"/>
    <w:uiPriority w:val="99"/>
    <w:qFormat/>
    <w:rsid w:val="00BB563B"/>
    <w:rPr>
      <w:rFonts w:cs="Mangal"/>
      <w:szCs w:val="21"/>
    </w:rPr>
  </w:style>
  <w:style w:type="paragraph" w:customStyle="1" w:styleId="Stopka1">
    <w:name w:val="Stopka1"/>
    <w:basedOn w:val="Normalny"/>
    <w:link w:val="StopkaZnak"/>
    <w:uiPriority w:val="99"/>
    <w:unhideWhenUsed/>
    <w:qFormat/>
    <w:rsid w:val="00BB563B"/>
    <w:pPr>
      <w:tabs>
        <w:tab w:val="center" w:pos="4536"/>
        <w:tab w:val="right" w:pos="9072"/>
      </w:tabs>
      <w:suppressAutoHyphens/>
      <w:spacing w:after="0" w:line="240" w:lineRule="auto"/>
    </w:pPr>
    <w:rPr>
      <w:rFonts w:cs="Mangal"/>
      <w:szCs w:val="21"/>
    </w:rPr>
  </w:style>
  <w:style w:type="character" w:customStyle="1" w:styleId="tekstakapituZnak">
    <w:name w:val="tekst akapitu Znak"/>
    <w:basedOn w:val="Domylnaczcionkaakapitu"/>
    <w:link w:val="tekstakapitu"/>
    <w:qFormat/>
    <w:rsid w:val="00BB563B"/>
    <w:rPr>
      <w:rFonts w:ascii="Calibri" w:eastAsiaTheme="minorEastAsia" w:hAnsi="Calibri" w:cs="Calibri"/>
      <w:szCs w:val="18"/>
      <w:lang w:eastAsia="pl-PL"/>
    </w:rPr>
  </w:style>
  <w:style w:type="paragraph" w:customStyle="1" w:styleId="tekstakapitu">
    <w:name w:val="tekst akapitu"/>
    <w:basedOn w:val="Normalny"/>
    <w:link w:val="tekstakapituZnak"/>
    <w:qFormat/>
    <w:rsid w:val="00BB563B"/>
    <w:pPr>
      <w:spacing w:after="0" w:line="240" w:lineRule="auto"/>
      <w:ind w:firstLine="720"/>
      <w:jc w:val="both"/>
    </w:pPr>
    <w:rPr>
      <w:rFonts w:ascii="Calibri" w:eastAsiaTheme="minorEastAsia" w:hAnsi="Calibri" w:cs="Calibri"/>
      <w:szCs w:val="18"/>
      <w:lang w:eastAsia="pl-PL"/>
    </w:rPr>
  </w:style>
  <w:style w:type="character" w:customStyle="1" w:styleId="Odwoanieprzypisudolnego1">
    <w:name w:val="Odwołanie przypisu dolnego1"/>
    <w:qFormat/>
    <w:rsid w:val="00BB563B"/>
    <w:rPr>
      <w:vertAlign w:val="superscript"/>
    </w:rPr>
  </w:style>
  <w:style w:type="character" w:customStyle="1" w:styleId="InternetLink">
    <w:name w:val="Internet Link"/>
    <w:uiPriority w:val="99"/>
    <w:qFormat/>
    <w:rsid w:val="00BB563B"/>
    <w:rPr>
      <w:color w:val="000080"/>
      <w:u w:val="single"/>
    </w:rPr>
  </w:style>
  <w:style w:type="character" w:customStyle="1" w:styleId="Znakiprzypiswdolnych">
    <w:name w:val="Znaki przypisów dolnych"/>
    <w:qFormat/>
    <w:rsid w:val="00BB563B"/>
  </w:style>
  <w:style w:type="character" w:customStyle="1" w:styleId="Numerwiersza1">
    <w:name w:val="Numer wiersza1"/>
    <w:qFormat/>
    <w:rsid w:val="00BB563B"/>
  </w:style>
  <w:style w:type="character" w:customStyle="1" w:styleId="Odwoanieprzypisukocowego1">
    <w:name w:val="Odwołanie przypisu końcowego1"/>
    <w:qFormat/>
    <w:rsid w:val="00BB563B"/>
    <w:rPr>
      <w:vertAlign w:val="superscript"/>
    </w:rPr>
  </w:style>
  <w:style w:type="character" w:customStyle="1" w:styleId="EndnoteCharacters">
    <w:name w:val="Endnote Characters"/>
    <w:qFormat/>
    <w:rsid w:val="00BB563B"/>
    <w:rPr>
      <w:vertAlign w:val="superscript"/>
    </w:rPr>
  </w:style>
  <w:style w:type="character" w:customStyle="1" w:styleId="Znakiprzypiswkocowych">
    <w:name w:val="Znaki przypisów końcowych"/>
    <w:qFormat/>
    <w:rsid w:val="00BB563B"/>
  </w:style>
  <w:style w:type="character" w:styleId="Hipercze">
    <w:name w:val="Hyperlink"/>
    <w:uiPriority w:val="99"/>
    <w:rsid w:val="00BB563B"/>
    <w:rPr>
      <w:color w:val="000080"/>
      <w:u w:val="single"/>
    </w:rPr>
  </w:style>
  <w:style w:type="character" w:styleId="Numerwiersza">
    <w:name w:val="line number"/>
    <w:rsid w:val="00BB563B"/>
  </w:style>
  <w:style w:type="character" w:styleId="Odwoanieprzypisudolnego">
    <w:name w:val="footnote reference"/>
    <w:rsid w:val="00BB563B"/>
    <w:rPr>
      <w:vertAlign w:val="superscript"/>
    </w:rPr>
  </w:style>
  <w:style w:type="character" w:styleId="Odwoanieprzypisukocowego">
    <w:name w:val="endnote reference"/>
    <w:rsid w:val="00BB563B"/>
    <w:rPr>
      <w:vertAlign w:val="superscript"/>
    </w:rPr>
  </w:style>
  <w:style w:type="paragraph" w:styleId="Nagwek">
    <w:name w:val="header"/>
    <w:basedOn w:val="Normalny"/>
    <w:next w:val="Tekstpodstawowy"/>
    <w:link w:val="NagwekZnak"/>
    <w:qFormat/>
    <w:rsid w:val="00BB563B"/>
    <w:pPr>
      <w:keepNext/>
      <w:suppressAutoHyphens/>
      <w:spacing w:before="240" w:after="120" w:line="240" w:lineRule="auto"/>
    </w:pPr>
    <w:rPr>
      <w:rFonts w:ascii="Liberation Sans" w:eastAsia="Microsoft YaHei" w:hAnsi="Liberation Sans" w:cs="Arial"/>
      <w:kern w:val="2"/>
      <w:sz w:val="28"/>
      <w:szCs w:val="28"/>
      <w:lang w:eastAsia="zh-CN" w:bidi="hi-IN"/>
    </w:rPr>
  </w:style>
  <w:style w:type="paragraph" w:styleId="Tekstpodstawowy">
    <w:name w:val="Body Text"/>
    <w:basedOn w:val="Normalny"/>
    <w:link w:val="TekstpodstawowyZnak"/>
    <w:rsid w:val="00BB563B"/>
    <w:pPr>
      <w:suppressAutoHyphens/>
      <w:spacing w:after="140"/>
    </w:pPr>
    <w:rPr>
      <w:rFonts w:ascii="Liberation Serif" w:eastAsia="NSimSun" w:hAnsi="Liberation Serif" w:cs="Arial"/>
      <w:kern w:val="2"/>
      <w:sz w:val="24"/>
      <w:szCs w:val="24"/>
      <w:lang w:eastAsia="zh-CN" w:bidi="hi-IN"/>
    </w:rPr>
  </w:style>
  <w:style w:type="character" w:customStyle="1" w:styleId="TekstpodstawowyZnak">
    <w:name w:val="Tekst podstawowy Znak"/>
    <w:basedOn w:val="Domylnaczcionkaakapitu"/>
    <w:link w:val="Tekstpodstawowy"/>
    <w:rsid w:val="00BB563B"/>
    <w:rPr>
      <w:rFonts w:ascii="Liberation Serif" w:eastAsia="NSimSun" w:hAnsi="Liberation Serif" w:cs="Arial"/>
      <w:kern w:val="2"/>
      <w:sz w:val="24"/>
      <w:szCs w:val="24"/>
      <w:lang w:eastAsia="zh-CN" w:bidi="hi-IN"/>
    </w:rPr>
  </w:style>
  <w:style w:type="character" w:customStyle="1" w:styleId="NagwekZnak">
    <w:name w:val="Nagłówek Znak"/>
    <w:basedOn w:val="Domylnaczcionkaakapitu"/>
    <w:link w:val="Nagwek"/>
    <w:uiPriority w:val="99"/>
    <w:rsid w:val="00BB563B"/>
    <w:rPr>
      <w:rFonts w:ascii="Liberation Sans" w:eastAsia="Microsoft YaHei" w:hAnsi="Liberation Sans" w:cs="Arial"/>
      <w:kern w:val="2"/>
      <w:sz w:val="28"/>
      <w:szCs w:val="28"/>
      <w:lang w:eastAsia="zh-CN" w:bidi="hi-IN"/>
    </w:rPr>
  </w:style>
  <w:style w:type="paragraph" w:styleId="Lista">
    <w:name w:val="List"/>
    <w:basedOn w:val="Tekstpodstawowy"/>
    <w:rsid w:val="00BB563B"/>
  </w:style>
  <w:style w:type="paragraph" w:customStyle="1" w:styleId="Indeks">
    <w:name w:val="Indeks"/>
    <w:basedOn w:val="Normalny"/>
    <w:qFormat/>
    <w:rsid w:val="00BB563B"/>
    <w:pPr>
      <w:suppressLineNumbers/>
      <w:suppressAutoHyphens/>
      <w:spacing w:after="0" w:line="240" w:lineRule="auto"/>
    </w:pPr>
    <w:rPr>
      <w:rFonts w:ascii="Liberation Serif" w:eastAsia="NSimSun" w:hAnsi="Liberation Serif" w:cs="Arial"/>
      <w:kern w:val="2"/>
      <w:sz w:val="24"/>
      <w:szCs w:val="24"/>
      <w:lang w:eastAsia="zh-CN" w:bidi="hi-IN"/>
    </w:rPr>
  </w:style>
  <w:style w:type="paragraph" w:customStyle="1" w:styleId="Gwkaistopka">
    <w:name w:val="Główka i stopka"/>
    <w:basedOn w:val="Normalny"/>
    <w:qFormat/>
    <w:rsid w:val="00BB563B"/>
    <w:pPr>
      <w:suppressAutoHyphens/>
      <w:spacing w:after="0" w:line="240" w:lineRule="auto"/>
    </w:pPr>
    <w:rPr>
      <w:rFonts w:ascii="Liberation Serif" w:eastAsia="NSimSun" w:hAnsi="Liberation Serif" w:cs="Arial"/>
      <w:kern w:val="2"/>
      <w:sz w:val="24"/>
      <w:szCs w:val="24"/>
      <w:lang w:eastAsia="zh-CN" w:bidi="hi-IN"/>
    </w:rPr>
  </w:style>
  <w:style w:type="paragraph" w:customStyle="1" w:styleId="Legenda1">
    <w:name w:val="Legenda1"/>
    <w:basedOn w:val="Normalny"/>
    <w:qFormat/>
    <w:rsid w:val="00BB563B"/>
    <w:pPr>
      <w:suppressLineNumbers/>
      <w:suppressAutoHyphens/>
      <w:spacing w:before="120" w:after="120" w:line="240" w:lineRule="auto"/>
    </w:pPr>
    <w:rPr>
      <w:rFonts w:ascii="Liberation Serif" w:eastAsia="NSimSun" w:hAnsi="Liberation Serif" w:cs="Arial"/>
      <w:i/>
      <w:iCs/>
      <w:kern w:val="2"/>
      <w:sz w:val="24"/>
      <w:szCs w:val="24"/>
      <w:lang w:eastAsia="zh-CN" w:bidi="hi-IN"/>
    </w:rPr>
  </w:style>
  <w:style w:type="paragraph" w:customStyle="1" w:styleId="Nagwek10">
    <w:name w:val="Nagłówek1"/>
    <w:basedOn w:val="Normalny"/>
    <w:next w:val="Tekstpodstawowy"/>
    <w:qFormat/>
    <w:rsid w:val="00BB563B"/>
    <w:pPr>
      <w:keepNext/>
      <w:suppressAutoHyphens/>
      <w:spacing w:before="240" w:after="120" w:line="240" w:lineRule="auto"/>
    </w:pPr>
    <w:rPr>
      <w:rFonts w:ascii="Liberation Sans" w:eastAsia="Microsoft YaHei" w:hAnsi="Liberation Sans" w:cs="Arial"/>
      <w:kern w:val="2"/>
      <w:sz w:val="28"/>
      <w:szCs w:val="28"/>
      <w:lang w:eastAsia="zh-CN" w:bidi="hi-IN"/>
    </w:rPr>
  </w:style>
  <w:style w:type="paragraph" w:customStyle="1" w:styleId="Zawartoramki">
    <w:name w:val="Zawartość ramki"/>
    <w:basedOn w:val="Normalny"/>
    <w:qFormat/>
    <w:rsid w:val="00BB563B"/>
    <w:pPr>
      <w:suppressAutoHyphens/>
      <w:spacing w:after="0" w:line="240" w:lineRule="auto"/>
    </w:pPr>
    <w:rPr>
      <w:rFonts w:ascii="Liberation Serif" w:eastAsia="NSimSun" w:hAnsi="Liberation Serif" w:cs="Arial"/>
      <w:kern w:val="2"/>
      <w:sz w:val="24"/>
      <w:szCs w:val="24"/>
      <w:lang w:eastAsia="zh-CN" w:bidi="hi-IN"/>
    </w:rPr>
  </w:style>
  <w:style w:type="paragraph" w:customStyle="1" w:styleId="Tekstprzypisudolnego1">
    <w:name w:val="Tekst przypisu dolnego1"/>
    <w:basedOn w:val="Normalny"/>
    <w:qFormat/>
    <w:rsid w:val="00BB563B"/>
    <w:pPr>
      <w:suppressAutoHyphens/>
      <w:spacing w:after="0" w:line="240" w:lineRule="auto"/>
    </w:pPr>
    <w:rPr>
      <w:rFonts w:ascii="Liberation Serif" w:eastAsia="NSimSun" w:hAnsi="Liberation Serif" w:cs="Arial"/>
      <w:kern w:val="2"/>
      <w:sz w:val="24"/>
      <w:szCs w:val="24"/>
      <w:lang w:eastAsia="zh-CN" w:bidi="hi-IN"/>
    </w:rPr>
  </w:style>
  <w:style w:type="paragraph" w:styleId="Indeks1">
    <w:name w:val="index 1"/>
    <w:basedOn w:val="Normalny"/>
    <w:next w:val="Normalny"/>
    <w:autoRedefine/>
    <w:uiPriority w:val="99"/>
    <w:semiHidden/>
    <w:unhideWhenUsed/>
    <w:rsid w:val="00BB563B"/>
    <w:pPr>
      <w:spacing w:after="0" w:line="240" w:lineRule="auto"/>
      <w:ind w:left="220" w:hanging="220"/>
    </w:pPr>
  </w:style>
  <w:style w:type="paragraph" w:styleId="Nagwekindeksu">
    <w:name w:val="index heading"/>
    <w:basedOn w:val="Nagwek"/>
    <w:rsid w:val="00BB563B"/>
  </w:style>
  <w:style w:type="paragraph" w:styleId="Spistreci2">
    <w:name w:val="toc 2"/>
    <w:basedOn w:val="Normalny"/>
    <w:next w:val="Normalny"/>
    <w:autoRedefine/>
    <w:uiPriority w:val="39"/>
    <w:unhideWhenUsed/>
    <w:rsid w:val="00BB563B"/>
    <w:pPr>
      <w:suppressAutoHyphens/>
      <w:spacing w:after="100" w:line="240" w:lineRule="auto"/>
      <w:ind w:left="240"/>
    </w:pPr>
    <w:rPr>
      <w:rFonts w:ascii="Liberation Serif" w:eastAsia="NSimSun" w:hAnsi="Liberation Serif" w:cs="Mangal"/>
      <w:kern w:val="2"/>
      <w:sz w:val="24"/>
      <w:szCs w:val="21"/>
      <w:lang w:eastAsia="zh-CN" w:bidi="hi-IN"/>
    </w:rPr>
  </w:style>
  <w:style w:type="paragraph" w:styleId="Spistreci1">
    <w:name w:val="toc 1"/>
    <w:basedOn w:val="Normalny"/>
    <w:next w:val="Normalny"/>
    <w:autoRedefine/>
    <w:uiPriority w:val="39"/>
    <w:unhideWhenUsed/>
    <w:rsid w:val="00D17DD8"/>
    <w:pPr>
      <w:tabs>
        <w:tab w:val="left" w:pos="426"/>
        <w:tab w:val="right" w:leader="dot" w:pos="9062"/>
      </w:tabs>
      <w:suppressAutoHyphens/>
      <w:spacing w:after="100" w:line="240" w:lineRule="auto"/>
    </w:pPr>
    <w:rPr>
      <w:rFonts w:eastAsia="NSimSun" w:cstheme="minorHAnsi"/>
      <w:b/>
      <w:bCs/>
      <w:noProof/>
      <w:kern w:val="2"/>
      <w:sz w:val="20"/>
      <w:szCs w:val="20"/>
      <w:lang w:eastAsia="zh-CN" w:bidi="hi-IN"/>
    </w:rPr>
  </w:style>
  <w:style w:type="paragraph" w:styleId="Tekstprzypisudolnego">
    <w:name w:val="footnote text"/>
    <w:basedOn w:val="Normalny"/>
    <w:link w:val="TekstprzypisudolnegoZnak"/>
    <w:rsid w:val="00BB563B"/>
    <w:pPr>
      <w:suppressAutoHyphens/>
      <w:spacing w:after="0" w:line="240" w:lineRule="auto"/>
    </w:pPr>
    <w:rPr>
      <w:rFonts w:ascii="Liberation Serif" w:eastAsia="NSimSun" w:hAnsi="Liberation Serif" w:cs="Arial"/>
      <w:kern w:val="2"/>
      <w:sz w:val="24"/>
      <w:szCs w:val="24"/>
      <w:lang w:eastAsia="zh-CN" w:bidi="hi-IN"/>
    </w:rPr>
  </w:style>
  <w:style w:type="character" w:customStyle="1" w:styleId="TekstprzypisudolnegoZnak">
    <w:name w:val="Tekst przypisu dolnego Znak"/>
    <w:basedOn w:val="Domylnaczcionkaakapitu"/>
    <w:link w:val="Tekstprzypisudolnego"/>
    <w:rsid w:val="00BB563B"/>
    <w:rPr>
      <w:rFonts w:ascii="Liberation Serif" w:eastAsia="NSimSun" w:hAnsi="Liberation Serif" w:cs="Arial"/>
      <w:kern w:val="2"/>
      <w:sz w:val="24"/>
      <w:szCs w:val="24"/>
      <w:lang w:eastAsia="zh-CN" w:bidi="hi-IN"/>
    </w:rPr>
  </w:style>
  <w:style w:type="paragraph" w:styleId="Stopka">
    <w:name w:val="footer"/>
    <w:basedOn w:val="Gwkaistopka"/>
    <w:link w:val="StopkaZnak1"/>
    <w:rsid w:val="00BB563B"/>
  </w:style>
  <w:style w:type="character" w:customStyle="1" w:styleId="StopkaZnak1">
    <w:name w:val="Stopka Znak1"/>
    <w:basedOn w:val="Domylnaczcionkaakapitu"/>
    <w:link w:val="Stopka"/>
    <w:rsid w:val="00BB563B"/>
    <w:rPr>
      <w:rFonts w:ascii="Liberation Serif" w:eastAsia="NSimSun" w:hAnsi="Liberation Serif" w:cs="Arial"/>
      <w:kern w:val="2"/>
      <w:sz w:val="24"/>
      <w:szCs w:val="24"/>
      <w:lang w:eastAsia="zh-CN" w:bidi="hi-IN"/>
    </w:rPr>
  </w:style>
  <w:style w:type="table" w:styleId="Tabela-Siatka">
    <w:name w:val="Table Grid"/>
    <w:basedOn w:val="Standardowy"/>
    <w:uiPriority w:val="59"/>
    <w:rsid w:val="00BB563B"/>
    <w:pPr>
      <w:suppressAutoHyphens/>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BB563B"/>
    <w:rPr>
      <w:b/>
      <w:bCs/>
    </w:rPr>
  </w:style>
  <w:style w:type="paragraph" w:styleId="Spistreci3">
    <w:name w:val="toc 3"/>
    <w:basedOn w:val="Normalny"/>
    <w:next w:val="Normalny"/>
    <w:autoRedefine/>
    <w:uiPriority w:val="39"/>
    <w:unhideWhenUsed/>
    <w:rsid w:val="00BB563B"/>
    <w:pPr>
      <w:suppressAutoHyphens/>
      <w:spacing w:after="100" w:line="240" w:lineRule="auto"/>
      <w:ind w:left="480"/>
    </w:pPr>
    <w:rPr>
      <w:rFonts w:ascii="Liberation Serif" w:eastAsia="NSimSun" w:hAnsi="Liberation Serif" w:cs="Mangal"/>
      <w:kern w:val="2"/>
      <w:sz w:val="24"/>
      <w:szCs w:val="21"/>
      <w:lang w:eastAsia="zh-CN" w:bidi="hi-IN"/>
    </w:rPr>
  </w:style>
  <w:style w:type="character" w:customStyle="1" w:styleId="MapadokumentuZnak">
    <w:name w:val="Mapa dokumentu Znak"/>
    <w:basedOn w:val="Domylnaczcionkaakapitu"/>
    <w:link w:val="Mapadokumentu"/>
    <w:uiPriority w:val="99"/>
    <w:semiHidden/>
    <w:rsid w:val="00BB563B"/>
    <w:rPr>
      <w:rFonts w:ascii="Tahoma" w:eastAsia="NSimSun" w:hAnsi="Tahoma" w:cs="Mangal"/>
      <w:kern w:val="2"/>
      <w:sz w:val="16"/>
      <w:szCs w:val="14"/>
      <w:lang w:eastAsia="zh-CN" w:bidi="hi-IN"/>
    </w:rPr>
  </w:style>
  <w:style w:type="paragraph" w:styleId="Mapadokumentu">
    <w:name w:val="Document Map"/>
    <w:basedOn w:val="Normalny"/>
    <w:link w:val="MapadokumentuZnak"/>
    <w:uiPriority w:val="99"/>
    <w:semiHidden/>
    <w:unhideWhenUsed/>
    <w:rsid w:val="00BB563B"/>
    <w:pPr>
      <w:suppressAutoHyphens/>
      <w:spacing w:after="0" w:line="240" w:lineRule="auto"/>
    </w:pPr>
    <w:rPr>
      <w:rFonts w:ascii="Tahoma" w:eastAsia="NSimSun" w:hAnsi="Tahoma" w:cs="Mangal"/>
      <w:kern w:val="2"/>
      <w:sz w:val="16"/>
      <w:szCs w:val="14"/>
      <w:lang w:eastAsia="zh-CN" w:bidi="hi-IN"/>
    </w:rPr>
  </w:style>
  <w:style w:type="paragraph" w:styleId="Poprawka">
    <w:name w:val="Revision"/>
    <w:hidden/>
    <w:uiPriority w:val="99"/>
    <w:semiHidden/>
    <w:qFormat/>
    <w:rsid w:val="00147670"/>
    <w:pPr>
      <w:spacing w:after="0" w:line="240" w:lineRule="auto"/>
    </w:pPr>
  </w:style>
  <w:style w:type="numbering" w:customStyle="1" w:styleId="Bezlisty1">
    <w:name w:val="Bez listy1"/>
    <w:next w:val="Bezlisty"/>
    <w:uiPriority w:val="99"/>
    <w:semiHidden/>
    <w:unhideWhenUsed/>
    <w:rsid w:val="006655D5"/>
  </w:style>
  <w:style w:type="character" w:customStyle="1" w:styleId="FootnoteCharacters">
    <w:name w:val="Footnote Characters"/>
    <w:basedOn w:val="Domylnaczcionkaakapitu"/>
    <w:uiPriority w:val="99"/>
    <w:semiHidden/>
    <w:unhideWhenUsed/>
    <w:qFormat/>
    <w:rsid w:val="006655D5"/>
    <w:rPr>
      <w:vertAlign w:val="superscript"/>
    </w:rPr>
  </w:style>
  <w:style w:type="character" w:customStyle="1" w:styleId="TematkomentarzaZnak1">
    <w:name w:val="Temat komentarza Znak1"/>
    <w:basedOn w:val="TekstkomentarzaZnak1"/>
    <w:uiPriority w:val="99"/>
    <w:semiHidden/>
    <w:rsid w:val="006655D5"/>
    <w:rPr>
      <w:rFonts w:ascii="Liberation Serif" w:eastAsia="NSimSun" w:hAnsi="Liberation Serif" w:cs="Mangal"/>
      <w:b/>
      <w:bCs/>
      <w:kern w:val="2"/>
      <w:sz w:val="20"/>
      <w:szCs w:val="18"/>
      <w:lang w:eastAsia="zh-CN" w:bidi="hi-IN"/>
    </w:rPr>
  </w:style>
  <w:style w:type="character" w:customStyle="1" w:styleId="TekstdymkaZnak1">
    <w:name w:val="Tekst dymka Znak1"/>
    <w:basedOn w:val="Domylnaczcionkaakapitu"/>
    <w:uiPriority w:val="99"/>
    <w:semiHidden/>
    <w:rsid w:val="006655D5"/>
    <w:rPr>
      <w:rFonts w:ascii="Segoe UI" w:eastAsia="NSimSun" w:hAnsi="Segoe UI" w:cs="Mangal"/>
      <w:kern w:val="2"/>
      <w:sz w:val="18"/>
      <w:szCs w:val="16"/>
      <w:lang w:eastAsia="zh-CN" w:bidi="hi-IN"/>
    </w:rPr>
  </w:style>
  <w:style w:type="paragraph" w:customStyle="1" w:styleId="Nagwekspisutreci1">
    <w:name w:val="Nagłówek spisu treści1"/>
    <w:basedOn w:val="Nagwek1"/>
    <w:next w:val="Normalny"/>
    <w:uiPriority w:val="39"/>
    <w:semiHidden/>
    <w:unhideWhenUsed/>
    <w:qFormat/>
    <w:rsid w:val="006655D5"/>
    <w:pPr>
      <w:suppressAutoHyphens w:val="0"/>
      <w:spacing w:line="276" w:lineRule="auto"/>
      <w:outlineLvl w:val="9"/>
    </w:pPr>
    <w:rPr>
      <w:rFonts w:cs="Times New Roman"/>
      <w:kern w:val="0"/>
      <w:szCs w:val="28"/>
      <w:lang w:eastAsia="en-US" w:bidi="ar-SA"/>
    </w:rPr>
  </w:style>
  <w:style w:type="table" w:customStyle="1" w:styleId="TableNormal">
    <w:name w:val="Table Normal"/>
    <w:uiPriority w:val="2"/>
    <w:unhideWhenUsed/>
    <w:qFormat/>
    <w:rsid w:val="006655D5"/>
    <w:pPr>
      <w:suppressAutoHyphens/>
      <w:spacing w:after="0" w:line="240" w:lineRule="auto"/>
    </w:pPr>
    <w:rPr>
      <w:kern w:val="2"/>
      <w:lang w:val="en-US"/>
    </w:rPr>
    <w:tblPr>
      <w:tblCellMar>
        <w:top w:w="0" w:type="dxa"/>
        <w:left w:w="0" w:type="dxa"/>
        <w:bottom w:w="0" w:type="dxa"/>
        <w:right w:w="0" w:type="dxa"/>
      </w:tblCellMar>
    </w:tblPr>
  </w:style>
  <w:style w:type="character" w:customStyle="1" w:styleId="left">
    <w:name w:val="left"/>
    <w:basedOn w:val="Domylnaczcionkaakapitu"/>
    <w:rsid w:val="006655D5"/>
  </w:style>
  <w:style w:type="paragraph" w:customStyle="1" w:styleId="1Cz">
    <w:name w:val="1. Część"/>
    <w:basedOn w:val="Normalny"/>
    <w:qFormat/>
    <w:rsid w:val="006655D5"/>
    <w:pPr>
      <w:numPr>
        <w:numId w:val="130"/>
      </w:numPr>
      <w:tabs>
        <w:tab w:val="num" w:pos="360"/>
      </w:tabs>
      <w:ind w:left="357" w:hanging="357"/>
    </w:pPr>
    <w:rPr>
      <w:rFonts w:eastAsia="Times New Roman"/>
      <w:b/>
      <w:sz w:val="32"/>
      <w:szCs w:val="28"/>
      <w:lang w:eastAsia="pl-PL"/>
    </w:rPr>
  </w:style>
  <w:style w:type="paragraph" w:customStyle="1" w:styleId="3Podrozdzia">
    <w:name w:val="3. Podrozdział"/>
    <w:basedOn w:val="Normalny"/>
    <w:qFormat/>
    <w:rsid w:val="006655D5"/>
    <w:pPr>
      <w:numPr>
        <w:ilvl w:val="2"/>
        <w:numId w:val="130"/>
      </w:numPr>
      <w:spacing w:before="200" w:after="120"/>
      <w:ind w:left="748" w:hanging="153"/>
      <w:jc w:val="both"/>
    </w:pPr>
    <w:rPr>
      <w:rFonts w:ascii="Calibri" w:hAnsi="Calibri" w:cs="Calibri"/>
      <w:sz w:val="24"/>
      <w:szCs w:val="20"/>
    </w:rPr>
  </w:style>
  <w:style w:type="paragraph" w:customStyle="1" w:styleId="4Ustp">
    <w:name w:val="4. Ustęp"/>
    <w:basedOn w:val="3Podrozdzia"/>
    <w:qFormat/>
    <w:rsid w:val="006655D5"/>
    <w:pPr>
      <w:numPr>
        <w:ilvl w:val="3"/>
      </w:numPr>
      <w:spacing w:after="0" w:line="240" w:lineRule="auto"/>
      <w:ind w:left="357" w:hanging="357"/>
    </w:pPr>
    <w:rPr>
      <w:szCs w:val="18"/>
    </w:rPr>
  </w:style>
  <w:style w:type="paragraph" w:customStyle="1" w:styleId="5Punkt">
    <w:name w:val="5. Punkt"/>
    <w:basedOn w:val="4Ustp"/>
    <w:qFormat/>
    <w:rsid w:val="006655D5"/>
    <w:pPr>
      <w:numPr>
        <w:ilvl w:val="4"/>
      </w:numPr>
      <w:spacing w:before="0"/>
      <w:ind w:left="714" w:hanging="357"/>
    </w:pPr>
  </w:style>
  <w:style w:type="paragraph" w:customStyle="1" w:styleId="2Rozdzia">
    <w:name w:val="2. Rozdział"/>
    <w:basedOn w:val="Normalny"/>
    <w:qFormat/>
    <w:rsid w:val="006655D5"/>
    <w:pPr>
      <w:numPr>
        <w:ilvl w:val="1"/>
        <w:numId w:val="130"/>
      </w:numPr>
      <w:tabs>
        <w:tab w:val="num" w:pos="360"/>
      </w:tabs>
      <w:spacing w:before="200"/>
      <w:ind w:left="360" w:firstLine="0"/>
    </w:pPr>
    <w:rPr>
      <w:rFonts w:ascii="Calibri" w:hAnsi="Calibri" w:cs="Calibri"/>
      <w:b/>
      <w:sz w:val="28"/>
      <w:szCs w:val="24"/>
    </w:rPr>
  </w:style>
  <w:style w:type="paragraph" w:customStyle="1" w:styleId="6Litera">
    <w:name w:val="6. Litera"/>
    <w:basedOn w:val="5Punkt"/>
    <w:qFormat/>
    <w:rsid w:val="006655D5"/>
    <w:pPr>
      <w:numPr>
        <w:ilvl w:val="5"/>
      </w:numPr>
      <w:ind w:left="1077" w:hanging="153"/>
    </w:pPr>
  </w:style>
  <w:style w:type="character" w:customStyle="1" w:styleId="7TiretZnak">
    <w:name w:val="7. Tiret Znak"/>
    <w:basedOn w:val="Domylnaczcionkaakapitu"/>
    <w:link w:val="7Tiret"/>
    <w:locked/>
    <w:rsid w:val="006655D5"/>
    <w:rPr>
      <w:rFonts w:ascii="Calibri" w:hAnsi="Calibri" w:cs="Calibri"/>
      <w:szCs w:val="18"/>
    </w:rPr>
  </w:style>
  <w:style w:type="paragraph" w:customStyle="1" w:styleId="7Tiret">
    <w:name w:val="7. Tiret"/>
    <w:basedOn w:val="6Litera"/>
    <w:link w:val="7TiretZnak"/>
    <w:qFormat/>
    <w:rsid w:val="006655D5"/>
    <w:pPr>
      <w:numPr>
        <w:ilvl w:val="6"/>
      </w:numPr>
    </w:pPr>
    <w:rPr>
      <w:sz w:val="22"/>
    </w:rPr>
  </w:style>
  <w:style w:type="numbering" w:customStyle="1" w:styleId="Bezlisty2">
    <w:name w:val="Bez listy2"/>
    <w:next w:val="Bezlisty"/>
    <w:uiPriority w:val="99"/>
    <w:semiHidden/>
    <w:unhideWhenUsed/>
    <w:rsid w:val="006655D5"/>
  </w:style>
  <w:style w:type="paragraph" w:customStyle="1" w:styleId="Nagwekspisutreci2">
    <w:name w:val="Nagłówek spisu treści2"/>
    <w:basedOn w:val="Nagwek1"/>
    <w:next w:val="Normalny"/>
    <w:uiPriority w:val="39"/>
    <w:semiHidden/>
    <w:unhideWhenUsed/>
    <w:qFormat/>
    <w:rsid w:val="006655D5"/>
    <w:pPr>
      <w:suppressAutoHyphens w:val="0"/>
      <w:spacing w:line="276" w:lineRule="auto"/>
      <w:outlineLvl w:val="9"/>
    </w:pPr>
    <w:rPr>
      <w:rFonts w:cs="Times New Roman"/>
      <w:kern w:val="0"/>
      <w:szCs w:val="28"/>
      <w:lang w:eastAsia="en-US" w:bidi="ar-SA"/>
    </w:rPr>
  </w:style>
  <w:style w:type="table" w:customStyle="1" w:styleId="Tabela-Siatka1">
    <w:name w:val="Tabela - Siatka1"/>
    <w:basedOn w:val="Standardowy"/>
    <w:next w:val="Tabela-Siatka"/>
    <w:uiPriority w:val="59"/>
    <w:rsid w:val="006655D5"/>
    <w:pPr>
      <w:suppressAutoHyphens/>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rsid w:val="006655D5"/>
    <w:pPr>
      <w:suppressAutoHyphens/>
      <w:spacing w:after="0" w:line="240" w:lineRule="auto"/>
    </w:pPr>
    <w:rPr>
      <w:kern w:val="2"/>
      <w:lang w:val="en-US"/>
    </w:rPr>
    <w:tblPr>
      <w:tblCellMar>
        <w:top w:w="0" w:type="dxa"/>
        <w:left w:w="0" w:type="dxa"/>
        <w:bottom w:w="0" w:type="dxa"/>
        <w:right w:w="0" w:type="dxa"/>
      </w:tblCellMar>
    </w:tblPr>
  </w:style>
  <w:style w:type="paragraph" w:styleId="Nagwekspisutreci">
    <w:name w:val="TOC Heading"/>
    <w:basedOn w:val="Nagwek1"/>
    <w:next w:val="Normalny"/>
    <w:uiPriority w:val="39"/>
    <w:unhideWhenUsed/>
    <w:qFormat/>
    <w:rsid w:val="006655D5"/>
    <w:pPr>
      <w:suppressAutoHyphens w:val="0"/>
      <w:spacing w:before="240" w:line="259" w:lineRule="auto"/>
      <w:outlineLvl w:val="9"/>
    </w:pPr>
    <w:rPr>
      <w:rFonts w:asciiTheme="majorHAnsi" w:hAnsiTheme="majorHAnsi" w:cstheme="majorBidi"/>
      <w:b w:val="0"/>
      <w:bCs w:val="0"/>
      <w:color w:val="365F91" w:themeColor="accent1" w:themeShade="BF"/>
      <w:kern w:val="0"/>
      <w:sz w:val="32"/>
      <w:szCs w:val="32"/>
      <w:lang w:eastAsia="pl-PL" w:bidi="ar-SA"/>
    </w:rPr>
  </w:style>
  <w:style w:type="character" w:customStyle="1" w:styleId="MapadokumentuZnak1">
    <w:name w:val="Mapa dokumentu Znak1"/>
    <w:basedOn w:val="Domylnaczcionkaakapitu"/>
    <w:uiPriority w:val="99"/>
    <w:semiHidden/>
    <w:rsid w:val="007D17BD"/>
    <w:rPr>
      <w:rFonts w:ascii="Segoe UI" w:hAnsi="Segoe UI" w:cs="Segoe UI"/>
      <w:sz w:val="16"/>
      <w:szCs w:val="16"/>
    </w:rPr>
  </w:style>
  <w:style w:type="character" w:styleId="Tytuksiki">
    <w:name w:val="Book Title"/>
    <w:basedOn w:val="Domylnaczcionkaakapitu"/>
    <w:uiPriority w:val="33"/>
    <w:qFormat/>
    <w:rsid w:val="00771616"/>
    <w:rPr>
      <w:b/>
      <w:bCs/>
      <w:i/>
      <w:iCs/>
      <w:spacing w:val="5"/>
    </w:rPr>
  </w:style>
  <w:style w:type="table" w:customStyle="1" w:styleId="Tabela-Siatka2">
    <w:name w:val="Tabela - Siatka2"/>
    <w:basedOn w:val="Standardowy"/>
    <w:next w:val="Tabela-Siatka"/>
    <w:uiPriority w:val="59"/>
    <w:rsid w:val="00B36400"/>
    <w:pPr>
      <w:suppressAutoHyphens/>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36400"/>
    <w:pPr>
      <w:suppressAutoHyphens/>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1D457D"/>
    <w:pPr>
      <w:spacing w:after="0" w:line="240" w:lineRule="auto"/>
    </w:pPr>
  </w:style>
  <w:style w:type="character" w:styleId="Wyrnieniedelikatne">
    <w:name w:val="Subtle Emphasis"/>
    <w:basedOn w:val="Domylnaczcionkaakapitu"/>
    <w:uiPriority w:val="19"/>
    <w:qFormat/>
    <w:rsid w:val="001D457D"/>
    <w:rPr>
      <w:i/>
      <w:iCs/>
      <w:color w:val="404040" w:themeColor="text1" w:themeTint="BF"/>
    </w:rPr>
  </w:style>
  <w:style w:type="paragraph" w:styleId="Cytat">
    <w:name w:val="Quote"/>
    <w:basedOn w:val="Normalny"/>
    <w:next w:val="Normalny"/>
    <w:link w:val="CytatZnak"/>
    <w:uiPriority w:val="29"/>
    <w:qFormat/>
    <w:rsid w:val="009A3248"/>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9A3248"/>
    <w:rPr>
      <w:i/>
      <w:iCs/>
      <w:color w:val="404040" w:themeColor="text1" w:themeTint="BF"/>
    </w:rPr>
  </w:style>
  <w:style w:type="paragraph" w:styleId="Tekstprzypisukocowego">
    <w:name w:val="endnote text"/>
    <w:basedOn w:val="Normalny"/>
    <w:link w:val="TekstprzypisukocowegoZnak"/>
    <w:uiPriority w:val="99"/>
    <w:semiHidden/>
    <w:unhideWhenUsed/>
    <w:rsid w:val="008955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95514"/>
    <w:rPr>
      <w:sz w:val="20"/>
      <w:szCs w:val="20"/>
    </w:rPr>
  </w:style>
  <w:style w:type="table" w:styleId="Siatkatabelijasna">
    <w:name w:val="Grid Table Light"/>
    <w:basedOn w:val="Standardowy"/>
    <w:uiPriority w:val="40"/>
    <w:rsid w:val="00CC76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gwek4Znak">
    <w:name w:val="Nagłówek 4 Znak"/>
    <w:basedOn w:val="Domylnaczcionkaakapitu"/>
    <w:link w:val="Nagwek4"/>
    <w:uiPriority w:val="9"/>
    <w:rsid w:val="009D4388"/>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928343">
      <w:bodyDiv w:val="1"/>
      <w:marLeft w:val="0"/>
      <w:marRight w:val="0"/>
      <w:marTop w:val="0"/>
      <w:marBottom w:val="0"/>
      <w:divBdr>
        <w:top w:val="none" w:sz="0" w:space="0" w:color="auto"/>
        <w:left w:val="none" w:sz="0" w:space="0" w:color="auto"/>
        <w:bottom w:val="none" w:sz="0" w:space="0" w:color="auto"/>
        <w:right w:val="none" w:sz="0" w:space="0" w:color="auto"/>
      </w:divBdr>
    </w:div>
    <w:div w:id="327289019">
      <w:bodyDiv w:val="1"/>
      <w:marLeft w:val="0"/>
      <w:marRight w:val="0"/>
      <w:marTop w:val="0"/>
      <w:marBottom w:val="0"/>
      <w:divBdr>
        <w:top w:val="none" w:sz="0" w:space="0" w:color="auto"/>
        <w:left w:val="none" w:sz="0" w:space="0" w:color="auto"/>
        <w:bottom w:val="none" w:sz="0" w:space="0" w:color="auto"/>
        <w:right w:val="none" w:sz="0" w:space="0" w:color="auto"/>
      </w:divBdr>
    </w:div>
    <w:div w:id="341977620">
      <w:bodyDiv w:val="1"/>
      <w:marLeft w:val="0"/>
      <w:marRight w:val="0"/>
      <w:marTop w:val="0"/>
      <w:marBottom w:val="0"/>
      <w:divBdr>
        <w:top w:val="none" w:sz="0" w:space="0" w:color="auto"/>
        <w:left w:val="none" w:sz="0" w:space="0" w:color="auto"/>
        <w:bottom w:val="none" w:sz="0" w:space="0" w:color="auto"/>
        <w:right w:val="none" w:sz="0" w:space="0" w:color="auto"/>
      </w:divBdr>
    </w:div>
    <w:div w:id="412704156">
      <w:bodyDiv w:val="1"/>
      <w:marLeft w:val="0"/>
      <w:marRight w:val="0"/>
      <w:marTop w:val="0"/>
      <w:marBottom w:val="0"/>
      <w:divBdr>
        <w:top w:val="none" w:sz="0" w:space="0" w:color="auto"/>
        <w:left w:val="none" w:sz="0" w:space="0" w:color="auto"/>
        <w:bottom w:val="none" w:sz="0" w:space="0" w:color="auto"/>
        <w:right w:val="none" w:sz="0" w:space="0" w:color="auto"/>
      </w:divBdr>
    </w:div>
    <w:div w:id="497114347">
      <w:bodyDiv w:val="1"/>
      <w:marLeft w:val="0"/>
      <w:marRight w:val="0"/>
      <w:marTop w:val="0"/>
      <w:marBottom w:val="0"/>
      <w:divBdr>
        <w:top w:val="none" w:sz="0" w:space="0" w:color="auto"/>
        <w:left w:val="none" w:sz="0" w:space="0" w:color="auto"/>
        <w:bottom w:val="none" w:sz="0" w:space="0" w:color="auto"/>
        <w:right w:val="none" w:sz="0" w:space="0" w:color="auto"/>
      </w:divBdr>
    </w:div>
    <w:div w:id="517164565">
      <w:bodyDiv w:val="1"/>
      <w:marLeft w:val="0"/>
      <w:marRight w:val="0"/>
      <w:marTop w:val="0"/>
      <w:marBottom w:val="0"/>
      <w:divBdr>
        <w:top w:val="none" w:sz="0" w:space="0" w:color="auto"/>
        <w:left w:val="none" w:sz="0" w:space="0" w:color="auto"/>
        <w:bottom w:val="none" w:sz="0" w:space="0" w:color="auto"/>
        <w:right w:val="none" w:sz="0" w:space="0" w:color="auto"/>
      </w:divBdr>
    </w:div>
    <w:div w:id="547227171">
      <w:bodyDiv w:val="1"/>
      <w:marLeft w:val="0"/>
      <w:marRight w:val="0"/>
      <w:marTop w:val="0"/>
      <w:marBottom w:val="0"/>
      <w:divBdr>
        <w:top w:val="none" w:sz="0" w:space="0" w:color="auto"/>
        <w:left w:val="none" w:sz="0" w:space="0" w:color="auto"/>
        <w:bottom w:val="none" w:sz="0" w:space="0" w:color="auto"/>
        <w:right w:val="none" w:sz="0" w:space="0" w:color="auto"/>
      </w:divBdr>
    </w:div>
    <w:div w:id="564681857">
      <w:bodyDiv w:val="1"/>
      <w:marLeft w:val="0"/>
      <w:marRight w:val="0"/>
      <w:marTop w:val="0"/>
      <w:marBottom w:val="0"/>
      <w:divBdr>
        <w:top w:val="none" w:sz="0" w:space="0" w:color="auto"/>
        <w:left w:val="none" w:sz="0" w:space="0" w:color="auto"/>
        <w:bottom w:val="none" w:sz="0" w:space="0" w:color="auto"/>
        <w:right w:val="none" w:sz="0" w:space="0" w:color="auto"/>
      </w:divBdr>
    </w:div>
    <w:div w:id="603879197">
      <w:bodyDiv w:val="1"/>
      <w:marLeft w:val="0"/>
      <w:marRight w:val="0"/>
      <w:marTop w:val="0"/>
      <w:marBottom w:val="0"/>
      <w:divBdr>
        <w:top w:val="none" w:sz="0" w:space="0" w:color="auto"/>
        <w:left w:val="none" w:sz="0" w:space="0" w:color="auto"/>
        <w:bottom w:val="none" w:sz="0" w:space="0" w:color="auto"/>
        <w:right w:val="none" w:sz="0" w:space="0" w:color="auto"/>
      </w:divBdr>
    </w:div>
    <w:div w:id="604769101">
      <w:bodyDiv w:val="1"/>
      <w:marLeft w:val="0"/>
      <w:marRight w:val="0"/>
      <w:marTop w:val="0"/>
      <w:marBottom w:val="0"/>
      <w:divBdr>
        <w:top w:val="none" w:sz="0" w:space="0" w:color="auto"/>
        <w:left w:val="none" w:sz="0" w:space="0" w:color="auto"/>
        <w:bottom w:val="none" w:sz="0" w:space="0" w:color="auto"/>
        <w:right w:val="none" w:sz="0" w:space="0" w:color="auto"/>
      </w:divBdr>
    </w:div>
    <w:div w:id="635375529">
      <w:bodyDiv w:val="1"/>
      <w:marLeft w:val="0"/>
      <w:marRight w:val="0"/>
      <w:marTop w:val="0"/>
      <w:marBottom w:val="0"/>
      <w:divBdr>
        <w:top w:val="none" w:sz="0" w:space="0" w:color="auto"/>
        <w:left w:val="none" w:sz="0" w:space="0" w:color="auto"/>
        <w:bottom w:val="none" w:sz="0" w:space="0" w:color="auto"/>
        <w:right w:val="none" w:sz="0" w:space="0" w:color="auto"/>
      </w:divBdr>
    </w:div>
    <w:div w:id="638650980">
      <w:bodyDiv w:val="1"/>
      <w:marLeft w:val="0"/>
      <w:marRight w:val="0"/>
      <w:marTop w:val="0"/>
      <w:marBottom w:val="0"/>
      <w:divBdr>
        <w:top w:val="none" w:sz="0" w:space="0" w:color="auto"/>
        <w:left w:val="none" w:sz="0" w:space="0" w:color="auto"/>
        <w:bottom w:val="none" w:sz="0" w:space="0" w:color="auto"/>
        <w:right w:val="none" w:sz="0" w:space="0" w:color="auto"/>
      </w:divBdr>
    </w:div>
    <w:div w:id="721171403">
      <w:bodyDiv w:val="1"/>
      <w:marLeft w:val="0"/>
      <w:marRight w:val="0"/>
      <w:marTop w:val="0"/>
      <w:marBottom w:val="0"/>
      <w:divBdr>
        <w:top w:val="none" w:sz="0" w:space="0" w:color="auto"/>
        <w:left w:val="none" w:sz="0" w:space="0" w:color="auto"/>
        <w:bottom w:val="none" w:sz="0" w:space="0" w:color="auto"/>
        <w:right w:val="none" w:sz="0" w:space="0" w:color="auto"/>
      </w:divBdr>
      <w:divsChild>
        <w:div w:id="125322182">
          <w:marLeft w:val="0"/>
          <w:marRight w:val="0"/>
          <w:marTop w:val="0"/>
          <w:marBottom w:val="0"/>
          <w:divBdr>
            <w:top w:val="none" w:sz="0" w:space="0" w:color="auto"/>
            <w:left w:val="none" w:sz="0" w:space="0" w:color="auto"/>
            <w:bottom w:val="none" w:sz="0" w:space="0" w:color="auto"/>
            <w:right w:val="none" w:sz="0" w:space="0" w:color="auto"/>
          </w:divBdr>
          <w:divsChild>
            <w:div w:id="1503424640">
              <w:marLeft w:val="0"/>
              <w:marRight w:val="0"/>
              <w:marTop w:val="0"/>
              <w:marBottom w:val="0"/>
              <w:divBdr>
                <w:top w:val="none" w:sz="0" w:space="0" w:color="auto"/>
                <w:left w:val="none" w:sz="0" w:space="0" w:color="auto"/>
                <w:bottom w:val="none" w:sz="0" w:space="0" w:color="auto"/>
                <w:right w:val="none" w:sz="0" w:space="0" w:color="auto"/>
              </w:divBdr>
              <w:divsChild>
                <w:div w:id="143427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4128">
          <w:marLeft w:val="0"/>
          <w:marRight w:val="0"/>
          <w:marTop w:val="0"/>
          <w:marBottom w:val="0"/>
          <w:divBdr>
            <w:top w:val="none" w:sz="0" w:space="0" w:color="auto"/>
            <w:left w:val="none" w:sz="0" w:space="0" w:color="auto"/>
            <w:bottom w:val="none" w:sz="0" w:space="0" w:color="auto"/>
            <w:right w:val="none" w:sz="0" w:space="0" w:color="auto"/>
          </w:divBdr>
          <w:divsChild>
            <w:div w:id="980766390">
              <w:marLeft w:val="0"/>
              <w:marRight w:val="0"/>
              <w:marTop w:val="0"/>
              <w:marBottom w:val="0"/>
              <w:divBdr>
                <w:top w:val="none" w:sz="0" w:space="0" w:color="auto"/>
                <w:left w:val="none" w:sz="0" w:space="0" w:color="auto"/>
                <w:bottom w:val="none" w:sz="0" w:space="0" w:color="auto"/>
                <w:right w:val="none" w:sz="0" w:space="0" w:color="auto"/>
              </w:divBdr>
              <w:divsChild>
                <w:div w:id="732310694">
                  <w:marLeft w:val="0"/>
                  <w:marRight w:val="0"/>
                  <w:marTop w:val="0"/>
                  <w:marBottom w:val="0"/>
                  <w:divBdr>
                    <w:top w:val="none" w:sz="0" w:space="0" w:color="auto"/>
                    <w:left w:val="none" w:sz="0" w:space="0" w:color="auto"/>
                    <w:bottom w:val="none" w:sz="0" w:space="0" w:color="auto"/>
                    <w:right w:val="none" w:sz="0" w:space="0" w:color="auto"/>
                  </w:divBdr>
                </w:div>
                <w:div w:id="415170708">
                  <w:marLeft w:val="0"/>
                  <w:marRight w:val="0"/>
                  <w:marTop w:val="0"/>
                  <w:marBottom w:val="0"/>
                  <w:divBdr>
                    <w:top w:val="none" w:sz="0" w:space="0" w:color="auto"/>
                    <w:left w:val="none" w:sz="0" w:space="0" w:color="auto"/>
                    <w:bottom w:val="none" w:sz="0" w:space="0" w:color="auto"/>
                    <w:right w:val="none" w:sz="0" w:space="0" w:color="auto"/>
                  </w:divBdr>
                  <w:divsChild>
                    <w:div w:id="1781802502">
                      <w:marLeft w:val="0"/>
                      <w:marRight w:val="0"/>
                      <w:marTop w:val="0"/>
                      <w:marBottom w:val="0"/>
                      <w:divBdr>
                        <w:top w:val="none" w:sz="0" w:space="0" w:color="auto"/>
                        <w:left w:val="none" w:sz="0" w:space="0" w:color="auto"/>
                        <w:bottom w:val="none" w:sz="0" w:space="0" w:color="auto"/>
                        <w:right w:val="none" w:sz="0" w:space="0" w:color="auto"/>
                      </w:divBdr>
                    </w:div>
                    <w:div w:id="14070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736353">
          <w:marLeft w:val="0"/>
          <w:marRight w:val="0"/>
          <w:marTop w:val="0"/>
          <w:marBottom w:val="0"/>
          <w:divBdr>
            <w:top w:val="none" w:sz="0" w:space="0" w:color="auto"/>
            <w:left w:val="none" w:sz="0" w:space="0" w:color="auto"/>
            <w:bottom w:val="none" w:sz="0" w:space="0" w:color="auto"/>
            <w:right w:val="none" w:sz="0" w:space="0" w:color="auto"/>
          </w:divBdr>
          <w:divsChild>
            <w:div w:id="699548104">
              <w:marLeft w:val="0"/>
              <w:marRight w:val="0"/>
              <w:marTop w:val="0"/>
              <w:marBottom w:val="0"/>
              <w:divBdr>
                <w:top w:val="none" w:sz="0" w:space="0" w:color="auto"/>
                <w:left w:val="none" w:sz="0" w:space="0" w:color="auto"/>
                <w:bottom w:val="none" w:sz="0" w:space="0" w:color="auto"/>
                <w:right w:val="none" w:sz="0" w:space="0" w:color="auto"/>
              </w:divBdr>
            </w:div>
          </w:divsChild>
        </w:div>
        <w:div w:id="893735519">
          <w:marLeft w:val="0"/>
          <w:marRight w:val="0"/>
          <w:marTop w:val="0"/>
          <w:marBottom w:val="0"/>
          <w:divBdr>
            <w:top w:val="none" w:sz="0" w:space="0" w:color="auto"/>
            <w:left w:val="none" w:sz="0" w:space="0" w:color="auto"/>
            <w:bottom w:val="none" w:sz="0" w:space="0" w:color="auto"/>
            <w:right w:val="none" w:sz="0" w:space="0" w:color="auto"/>
          </w:divBdr>
          <w:divsChild>
            <w:div w:id="6905871">
              <w:marLeft w:val="0"/>
              <w:marRight w:val="0"/>
              <w:marTop w:val="0"/>
              <w:marBottom w:val="0"/>
              <w:divBdr>
                <w:top w:val="none" w:sz="0" w:space="0" w:color="auto"/>
                <w:left w:val="none" w:sz="0" w:space="0" w:color="auto"/>
                <w:bottom w:val="none" w:sz="0" w:space="0" w:color="auto"/>
                <w:right w:val="none" w:sz="0" w:space="0" w:color="auto"/>
              </w:divBdr>
              <w:divsChild>
                <w:div w:id="1526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282861">
      <w:bodyDiv w:val="1"/>
      <w:marLeft w:val="0"/>
      <w:marRight w:val="0"/>
      <w:marTop w:val="0"/>
      <w:marBottom w:val="0"/>
      <w:divBdr>
        <w:top w:val="none" w:sz="0" w:space="0" w:color="auto"/>
        <w:left w:val="none" w:sz="0" w:space="0" w:color="auto"/>
        <w:bottom w:val="none" w:sz="0" w:space="0" w:color="auto"/>
        <w:right w:val="none" w:sz="0" w:space="0" w:color="auto"/>
      </w:divBdr>
    </w:div>
    <w:div w:id="811288577">
      <w:bodyDiv w:val="1"/>
      <w:marLeft w:val="0"/>
      <w:marRight w:val="0"/>
      <w:marTop w:val="0"/>
      <w:marBottom w:val="0"/>
      <w:divBdr>
        <w:top w:val="none" w:sz="0" w:space="0" w:color="auto"/>
        <w:left w:val="none" w:sz="0" w:space="0" w:color="auto"/>
        <w:bottom w:val="none" w:sz="0" w:space="0" w:color="auto"/>
        <w:right w:val="none" w:sz="0" w:space="0" w:color="auto"/>
      </w:divBdr>
    </w:div>
    <w:div w:id="834733243">
      <w:bodyDiv w:val="1"/>
      <w:marLeft w:val="0"/>
      <w:marRight w:val="0"/>
      <w:marTop w:val="0"/>
      <w:marBottom w:val="0"/>
      <w:divBdr>
        <w:top w:val="none" w:sz="0" w:space="0" w:color="auto"/>
        <w:left w:val="none" w:sz="0" w:space="0" w:color="auto"/>
        <w:bottom w:val="none" w:sz="0" w:space="0" w:color="auto"/>
        <w:right w:val="none" w:sz="0" w:space="0" w:color="auto"/>
      </w:divBdr>
    </w:div>
    <w:div w:id="853811092">
      <w:bodyDiv w:val="1"/>
      <w:marLeft w:val="0"/>
      <w:marRight w:val="0"/>
      <w:marTop w:val="0"/>
      <w:marBottom w:val="0"/>
      <w:divBdr>
        <w:top w:val="none" w:sz="0" w:space="0" w:color="auto"/>
        <w:left w:val="none" w:sz="0" w:space="0" w:color="auto"/>
        <w:bottom w:val="none" w:sz="0" w:space="0" w:color="auto"/>
        <w:right w:val="none" w:sz="0" w:space="0" w:color="auto"/>
      </w:divBdr>
    </w:div>
    <w:div w:id="866597891">
      <w:bodyDiv w:val="1"/>
      <w:marLeft w:val="0"/>
      <w:marRight w:val="0"/>
      <w:marTop w:val="0"/>
      <w:marBottom w:val="0"/>
      <w:divBdr>
        <w:top w:val="none" w:sz="0" w:space="0" w:color="auto"/>
        <w:left w:val="none" w:sz="0" w:space="0" w:color="auto"/>
        <w:bottom w:val="none" w:sz="0" w:space="0" w:color="auto"/>
        <w:right w:val="none" w:sz="0" w:space="0" w:color="auto"/>
      </w:divBdr>
    </w:div>
    <w:div w:id="910231421">
      <w:bodyDiv w:val="1"/>
      <w:marLeft w:val="0"/>
      <w:marRight w:val="0"/>
      <w:marTop w:val="0"/>
      <w:marBottom w:val="0"/>
      <w:divBdr>
        <w:top w:val="none" w:sz="0" w:space="0" w:color="auto"/>
        <w:left w:val="none" w:sz="0" w:space="0" w:color="auto"/>
        <w:bottom w:val="none" w:sz="0" w:space="0" w:color="auto"/>
        <w:right w:val="none" w:sz="0" w:space="0" w:color="auto"/>
      </w:divBdr>
    </w:div>
    <w:div w:id="911086963">
      <w:bodyDiv w:val="1"/>
      <w:marLeft w:val="0"/>
      <w:marRight w:val="0"/>
      <w:marTop w:val="0"/>
      <w:marBottom w:val="0"/>
      <w:divBdr>
        <w:top w:val="none" w:sz="0" w:space="0" w:color="auto"/>
        <w:left w:val="none" w:sz="0" w:space="0" w:color="auto"/>
        <w:bottom w:val="none" w:sz="0" w:space="0" w:color="auto"/>
        <w:right w:val="none" w:sz="0" w:space="0" w:color="auto"/>
      </w:divBdr>
    </w:div>
    <w:div w:id="918565014">
      <w:bodyDiv w:val="1"/>
      <w:marLeft w:val="0"/>
      <w:marRight w:val="0"/>
      <w:marTop w:val="0"/>
      <w:marBottom w:val="0"/>
      <w:divBdr>
        <w:top w:val="none" w:sz="0" w:space="0" w:color="auto"/>
        <w:left w:val="none" w:sz="0" w:space="0" w:color="auto"/>
        <w:bottom w:val="none" w:sz="0" w:space="0" w:color="auto"/>
        <w:right w:val="none" w:sz="0" w:space="0" w:color="auto"/>
      </w:divBdr>
    </w:div>
    <w:div w:id="941298435">
      <w:bodyDiv w:val="1"/>
      <w:marLeft w:val="0"/>
      <w:marRight w:val="0"/>
      <w:marTop w:val="0"/>
      <w:marBottom w:val="0"/>
      <w:divBdr>
        <w:top w:val="none" w:sz="0" w:space="0" w:color="auto"/>
        <w:left w:val="none" w:sz="0" w:space="0" w:color="auto"/>
        <w:bottom w:val="none" w:sz="0" w:space="0" w:color="auto"/>
        <w:right w:val="none" w:sz="0" w:space="0" w:color="auto"/>
      </w:divBdr>
    </w:div>
    <w:div w:id="996345433">
      <w:bodyDiv w:val="1"/>
      <w:marLeft w:val="0"/>
      <w:marRight w:val="0"/>
      <w:marTop w:val="0"/>
      <w:marBottom w:val="0"/>
      <w:divBdr>
        <w:top w:val="none" w:sz="0" w:space="0" w:color="auto"/>
        <w:left w:val="none" w:sz="0" w:space="0" w:color="auto"/>
        <w:bottom w:val="none" w:sz="0" w:space="0" w:color="auto"/>
        <w:right w:val="none" w:sz="0" w:space="0" w:color="auto"/>
      </w:divBdr>
    </w:div>
    <w:div w:id="1024750783">
      <w:bodyDiv w:val="1"/>
      <w:marLeft w:val="0"/>
      <w:marRight w:val="0"/>
      <w:marTop w:val="0"/>
      <w:marBottom w:val="0"/>
      <w:divBdr>
        <w:top w:val="none" w:sz="0" w:space="0" w:color="auto"/>
        <w:left w:val="none" w:sz="0" w:space="0" w:color="auto"/>
        <w:bottom w:val="none" w:sz="0" w:space="0" w:color="auto"/>
        <w:right w:val="none" w:sz="0" w:space="0" w:color="auto"/>
      </w:divBdr>
    </w:div>
    <w:div w:id="1047611013">
      <w:bodyDiv w:val="1"/>
      <w:marLeft w:val="0"/>
      <w:marRight w:val="0"/>
      <w:marTop w:val="0"/>
      <w:marBottom w:val="0"/>
      <w:divBdr>
        <w:top w:val="none" w:sz="0" w:space="0" w:color="auto"/>
        <w:left w:val="none" w:sz="0" w:space="0" w:color="auto"/>
        <w:bottom w:val="none" w:sz="0" w:space="0" w:color="auto"/>
        <w:right w:val="none" w:sz="0" w:space="0" w:color="auto"/>
      </w:divBdr>
    </w:div>
    <w:div w:id="1123843117">
      <w:bodyDiv w:val="1"/>
      <w:marLeft w:val="0"/>
      <w:marRight w:val="0"/>
      <w:marTop w:val="0"/>
      <w:marBottom w:val="0"/>
      <w:divBdr>
        <w:top w:val="none" w:sz="0" w:space="0" w:color="auto"/>
        <w:left w:val="none" w:sz="0" w:space="0" w:color="auto"/>
        <w:bottom w:val="none" w:sz="0" w:space="0" w:color="auto"/>
        <w:right w:val="none" w:sz="0" w:space="0" w:color="auto"/>
      </w:divBdr>
    </w:div>
    <w:div w:id="1191869911">
      <w:bodyDiv w:val="1"/>
      <w:marLeft w:val="0"/>
      <w:marRight w:val="0"/>
      <w:marTop w:val="0"/>
      <w:marBottom w:val="0"/>
      <w:divBdr>
        <w:top w:val="none" w:sz="0" w:space="0" w:color="auto"/>
        <w:left w:val="none" w:sz="0" w:space="0" w:color="auto"/>
        <w:bottom w:val="none" w:sz="0" w:space="0" w:color="auto"/>
        <w:right w:val="none" w:sz="0" w:space="0" w:color="auto"/>
      </w:divBdr>
    </w:div>
    <w:div w:id="1192189416">
      <w:bodyDiv w:val="1"/>
      <w:marLeft w:val="0"/>
      <w:marRight w:val="0"/>
      <w:marTop w:val="0"/>
      <w:marBottom w:val="0"/>
      <w:divBdr>
        <w:top w:val="none" w:sz="0" w:space="0" w:color="auto"/>
        <w:left w:val="none" w:sz="0" w:space="0" w:color="auto"/>
        <w:bottom w:val="none" w:sz="0" w:space="0" w:color="auto"/>
        <w:right w:val="none" w:sz="0" w:space="0" w:color="auto"/>
      </w:divBdr>
    </w:div>
    <w:div w:id="1235778789">
      <w:bodyDiv w:val="1"/>
      <w:marLeft w:val="0"/>
      <w:marRight w:val="0"/>
      <w:marTop w:val="0"/>
      <w:marBottom w:val="0"/>
      <w:divBdr>
        <w:top w:val="none" w:sz="0" w:space="0" w:color="auto"/>
        <w:left w:val="none" w:sz="0" w:space="0" w:color="auto"/>
        <w:bottom w:val="none" w:sz="0" w:space="0" w:color="auto"/>
        <w:right w:val="none" w:sz="0" w:space="0" w:color="auto"/>
      </w:divBdr>
    </w:div>
    <w:div w:id="1281571786">
      <w:bodyDiv w:val="1"/>
      <w:marLeft w:val="0"/>
      <w:marRight w:val="0"/>
      <w:marTop w:val="0"/>
      <w:marBottom w:val="0"/>
      <w:divBdr>
        <w:top w:val="none" w:sz="0" w:space="0" w:color="auto"/>
        <w:left w:val="none" w:sz="0" w:space="0" w:color="auto"/>
        <w:bottom w:val="none" w:sz="0" w:space="0" w:color="auto"/>
        <w:right w:val="none" w:sz="0" w:space="0" w:color="auto"/>
      </w:divBdr>
    </w:div>
    <w:div w:id="1370496144">
      <w:bodyDiv w:val="1"/>
      <w:marLeft w:val="0"/>
      <w:marRight w:val="0"/>
      <w:marTop w:val="0"/>
      <w:marBottom w:val="0"/>
      <w:divBdr>
        <w:top w:val="none" w:sz="0" w:space="0" w:color="auto"/>
        <w:left w:val="none" w:sz="0" w:space="0" w:color="auto"/>
        <w:bottom w:val="none" w:sz="0" w:space="0" w:color="auto"/>
        <w:right w:val="none" w:sz="0" w:space="0" w:color="auto"/>
      </w:divBdr>
    </w:div>
    <w:div w:id="1407335298">
      <w:bodyDiv w:val="1"/>
      <w:marLeft w:val="0"/>
      <w:marRight w:val="0"/>
      <w:marTop w:val="0"/>
      <w:marBottom w:val="0"/>
      <w:divBdr>
        <w:top w:val="none" w:sz="0" w:space="0" w:color="auto"/>
        <w:left w:val="none" w:sz="0" w:space="0" w:color="auto"/>
        <w:bottom w:val="none" w:sz="0" w:space="0" w:color="auto"/>
        <w:right w:val="none" w:sz="0" w:space="0" w:color="auto"/>
      </w:divBdr>
    </w:div>
    <w:div w:id="1452819433">
      <w:bodyDiv w:val="1"/>
      <w:marLeft w:val="0"/>
      <w:marRight w:val="0"/>
      <w:marTop w:val="0"/>
      <w:marBottom w:val="0"/>
      <w:divBdr>
        <w:top w:val="none" w:sz="0" w:space="0" w:color="auto"/>
        <w:left w:val="none" w:sz="0" w:space="0" w:color="auto"/>
        <w:bottom w:val="none" w:sz="0" w:space="0" w:color="auto"/>
        <w:right w:val="none" w:sz="0" w:space="0" w:color="auto"/>
      </w:divBdr>
    </w:div>
    <w:div w:id="1709986459">
      <w:bodyDiv w:val="1"/>
      <w:marLeft w:val="0"/>
      <w:marRight w:val="0"/>
      <w:marTop w:val="0"/>
      <w:marBottom w:val="0"/>
      <w:divBdr>
        <w:top w:val="none" w:sz="0" w:space="0" w:color="auto"/>
        <w:left w:val="none" w:sz="0" w:space="0" w:color="auto"/>
        <w:bottom w:val="none" w:sz="0" w:space="0" w:color="auto"/>
        <w:right w:val="none" w:sz="0" w:space="0" w:color="auto"/>
      </w:divBdr>
    </w:div>
    <w:div w:id="1769540396">
      <w:bodyDiv w:val="1"/>
      <w:marLeft w:val="0"/>
      <w:marRight w:val="0"/>
      <w:marTop w:val="0"/>
      <w:marBottom w:val="0"/>
      <w:divBdr>
        <w:top w:val="none" w:sz="0" w:space="0" w:color="auto"/>
        <w:left w:val="none" w:sz="0" w:space="0" w:color="auto"/>
        <w:bottom w:val="none" w:sz="0" w:space="0" w:color="auto"/>
        <w:right w:val="none" w:sz="0" w:space="0" w:color="auto"/>
      </w:divBdr>
    </w:div>
    <w:div w:id="1798403884">
      <w:bodyDiv w:val="1"/>
      <w:marLeft w:val="0"/>
      <w:marRight w:val="0"/>
      <w:marTop w:val="0"/>
      <w:marBottom w:val="0"/>
      <w:divBdr>
        <w:top w:val="none" w:sz="0" w:space="0" w:color="auto"/>
        <w:left w:val="none" w:sz="0" w:space="0" w:color="auto"/>
        <w:bottom w:val="none" w:sz="0" w:space="0" w:color="auto"/>
        <w:right w:val="none" w:sz="0" w:space="0" w:color="auto"/>
      </w:divBdr>
    </w:div>
    <w:div w:id="1809206090">
      <w:bodyDiv w:val="1"/>
      <w:marLeft w:val="0"/>
      <w:marRight w:val="0"/>
      <w:marTop w:val="0"/>
      <w:marBottom w:val="0"/>
      <w:divBdr>
        <w:top w:val="none" w:sz="0" w:space="0" w:color="auto"/>
        <w:left w:val="none" w:sz="0" w:space="0" w:color="auto"/>
        <w:bottom w:val="none" w:sz="0" w:space="0" w:color="auto"/>
        <w:right w:val="none" w:sz="0" w:space="0" w:color="auto"/>
      </w:divBdr>
    </w:div>
    <w:div w:id="1829403286">
      <w:bodyDiv w:val="1"/>
      <w:marLeft w:val="0"/>
      <w:marRight w:val="0"/>
      <w:marTop w:val="0"/>
      <w:marBottom w:val="0"/>
      <w:divBdr>
        <w:top w:val="none" w:sz="0" w:space="0" w:color="auto"/>
        <w:left w:val="none" w:sz="0" w:space="0" w:color="auto"/>
        <w:bottom w:val="none" w:sz="0" w:space="0" w:color="auto"/>
        <w:right w:val="none" w:sz="0" w:space="0" w:color="auto"/>
      </w:divBdr>
    </w:div>
    <w:div w:id="1985115833">
      <w:bodyDiv w:val="1"/>
      <w:marLeft w:val="0"/>
      <w:marRight w:val="0"/>
      <w:marTop w:val="0"/>
      <w:marBottom w:val="0"/>
      <w:divBdr>
        <w:top w:val="none" w:sz="0" w:space="0" w:color="auto"/>
        <w:left w:val="none" w:sz="0" w:space="0" w:color="auto"/>
        <w:bottom w:val="none" w:sz="0" w:space="0" w:color="auto"/>
        <w:right w:val="none" w:sz="0" w:space="0" w:color="auto"/>
      </w:divBdr>
    </w:div>
    <w:div w:id="1999188621">
      <w:bodyDiv w:val="1"/>
      <w:marLeft w:val="0"/>
      <w:marRight w:val="0"/>
      <w:marTop w:val="0"/>
      <w:marBottom w:val="0"/>
      <w:divBdr>
        <w:top w:val="none" w:sz="0" w:space="0" w:color="auto"/>
        <w:left w:val="none" w:sz="0" w:space="0" w:color="auto"/>
        <w:bottom w:val="none" w:sz="0" w:space="0" w:color="auto"/>
        <w:right w:val="none" w:sz="0" w:space="0" w:color="auto"/>
      </w:divBdr>
    </w:div>
    <w:div w:id="2038433046">
      <w:bodyDiv w:val="1"/>
      <w:marLeft w:val="0"/>
      <w:marRight w:val="0"/>
      <w:marTop w:val="0"/>
      <w:marBottom w:val="0"/>
      <w:divBdr>
        <w:top w:val="none" w:sz="0" w:space="0" w:color="auto"/>
        <w:left w:val="none" w:sz="0" w:space="0" w:color="auto"/>
        <w:bottom w:val="none" w:sz="0" w:space="0" w:color="auto"/>
        <w:right w:val="none" w:sz="0" w:space="0" w:color="auto"/>
      </w:divBdr>
    </w:div>
    <w:div w:id="2055614227">
      <w:bodyDiv w:val="1"/>
      <w:marLeft w:val="0"/>
      <w:marRight w:val="0"/>
      <w:marTop w:val="0"/>
      <w:marBottom w:val="0"/>
      <w:divBdr>
        <w:top w:val="none" w:sz="0" w:space="0" w:color="auto"/>
        <w:left w:val="none" w:sz="0" w:space="0" w:color="auto"/>
        <w:bottom w:val="none" w:sz="0" w:space="0" w:color="auto"/>
        <w:right w:val="none" w:sz="0" w:space="0" w:color="auto"/>
      </w:divBdr>
    </w:div>
    <w:div w:id="213027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729;m.in/"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yperlink" Target="https://www.gov.pl/web/infrastruktura/projekt-strategii-zrownowazonego-rozwoju-transportu-do-2030-roku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yperlink" Target="https://www.gov.pl/web/infrastruktura/projekt-strategii-zrownowazonego-rozwoju-transportu-do-2030-roku2"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CCA7B-DB03-41DA-B00B-A4DC2EB96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163</Pages>
  <Words>42358</Words>
  <Characters>254150</Characters>
  <Application>Microsoft Office Word</Application>
  <DocSecurity>0</DocSecurity>
  <Lines>2117</Lines>
  <Paragraphs>591</Paragraphs>
  <ScaleCrop>false</ScaleCrop>
  <HeadingPairs>
    <vt:vector size="2" baseType="variant">
      <vt:variant>
        <vt:lpstr>Tytuł</vt:lpstr>
      </vt:variant>
      <vt:variant>
        <vt:i4>1</vt:i4>
      </vt:variant>
    </vt:vector>
  </HeadingPairs>
  <TitlesOfParts>
    <vt:vector size="1" baseType="lpstr">
      <vt:lpstr/>
    </vt:vector>
  </TitlesOfParts>
  <Company>UMW</Company>
  <LinksUpToDate>false</LinksUpToDate>
  <CharactersWithSpaces>295917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łukasz medeksza</dc:creator>
  <cp:lastModifiedBy>Sobków Alicja</cp:lastModifiedBy>
  <cp:revision>86</cp:revision>
  <cp:lastPrinted>2025-09-22T07:27:00Z</cp:lastPrinted>
  <dcterms:created xsi:type="dcterms:W3CDTF">2025-09-22T07:27:00Z</dcterms:created>
  <dcterms:modified xsi:type="dcterms:W3CDTF">2025-11-12T09:18:00Z</dcterms:modified>
</cp:coreProperties>
</file>