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PROGRAM PANELU OBYWATELSKIEGO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Quicksand" w:cs="Quicksand" w:eastAsia="Quicksand" w:hAnsi="Quicksand"/>
          <w:i w:val="1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pierwszy 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dzień edukacyjny 5 września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ind w:left="0" w:firstLine="0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Celem pierwszego dnia edukacyjnego będzie omówienie następującego pytania:</w:t>
      </w:r>
    </w:p>
    <w:p w:rsidR="00000000" w:rsidDel="00000000" w:rsidP="00000000" w:rsidRDefault="00000000" w:rsidRPr="00000000" w14:paraId="00000007">
      <w:pPr>
        <w:spacing w:after="120" w:line="276" w:lineRule="auto"/>
        <w:ind w:left="0" w:firstLine="0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i w:val="1"/>
          <w:rtl w:val="0"/>
        </w:rPr>
        <w:t xml:space="preserve">Czy – dla podniesienia jakości życia i w trosce o środowisko – wprowadzić w mieście strefy o szczególnych zasadach poruszania się – np. ograniczenia wjazdu pojazdów o określonym typie silników, opłaty za wjazd, strefy ruchu pieszego, rozwój strefy płatnego parkowania?</w:t>
      </w:r>
      <w:r w:rsidDel="00000000" w:rsidR="00000000" w:rsidRPr="00000000">
        <w:rPr>
          <w:rFonts w:ascii="Quicksand" w:cs="Quicksand" w:eastAsia="Quicksand" w:hAnsi="Quicksand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1"/>
        <w:tblW w:w="81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900"/>
        <w:gridCol w:w="2940"/>
        <w:gridCol w:w="3435"/>
        <w:tblGridChange w:id="0">
          <w:tblGrid>
            <w:gridCol w:w="870"/>
            <w:gridCol w:w="900"/>
            <w:gridCol w:w="2940"/>
            <w:gridCol w:w="343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09:30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Rejestracja, kawa i herbata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10:05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Powitanie i wprowadzenie: Jacek Sutryk, Prezydent Wrocławia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Wprowadzenie urzędu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Katarzyna Szymczak-Pomianowska / Tomasz Stefanicki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Wystąpienie eksperckie: Zmiany klimatu a polityka transportowa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Marcin Popkiewicz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10:58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Pytania i odpowiedzi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10:58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11:13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Przerwa na kawę i herbatę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11:13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11:25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Wystąpienie eksperckie: Strefa czystego transportu w Krakowie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Bartosz Piłat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11:25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11:37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Wystąpienie eksperckie: Wizja zero w projektowaniu dróg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Tomasz Tosza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11:37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11:55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Pytania i odpowiedzi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11:55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12:07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Wystąpienie eksperckie: Pomiary wskaźników smogu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dr hab. inż. Izabela Sówka, prof. PWr (on-line)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12:07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12:19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Wystąpienie eksperckie: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Wpływ smogu na zdrowie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dr hab. Tomasz Zatoński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12:19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12:37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Pytania i odpowiedzi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12:37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13:17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Przerwa obiadowa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13:17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13:29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Wystąpienie eksperckie: Rola transportu rowerowego w centrum miasta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Oliver Schneider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(on-line)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13:29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13:41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Wystąpienie eksperckie: Infrastruktura rowerowa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Aleksander Buczyński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(on-line)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13:41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13:59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Pytania i odpowiedzi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13:59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14:17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Wystąpienia stron: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Quicksand" w:cs="Quicksand" w:eastAsia="Quicksand" w:hAnsi="Quicksand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Towarzystwo Upiększania Miasta Wrocławia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Quicksand" w:cs="Quicksand" w:eastAsia="Quicksand" w:hAnsi="Quicksand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Stowarzyszenie Eko-Unia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Quicksand" w:cs="Quicksand" w:eastAsia="Quicksand" w:hAnsi="Quicksand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Partia Zieloni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14:17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14:27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Pytania / odpowiedzi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14:27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14:42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Przerwa na kawę i herbatę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14:42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15:00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Wystąpienia stron: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Rada Osiedla Maślice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Wrocławskie Forum Osiedlowe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Stowarzyszenie Akcja Miasto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15:10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Pytania / odpowiedzi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15:10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15:28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Wystąpienia stron: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Wrocławscy Kurierzy Rowerowi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Wrocławska Inicjatywa Rowerowa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Quicksand" w:cs="Quicksand" w:eastAsia="Quicksand" w:hAnsi="Quicksand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Fundacja EkoRozwoju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15:28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15:38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Pytania / odpowiedzi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15:38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15:54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Komentarze ekspertów/ek do wystąpień stron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15:54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16:00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Podsumowanie dnia</w:t>
            </w:r>
          </w:p>
        </w:tc>
      </w:tr>
    </w:tbl>
    <w:p w:rsidR="00000000" w:rsidDel="00000000" w:rsidP="00000000" w:rsidRDefault="00000000" w:rsidRPr="00000000" w14:paraId="00000078">
      <w:pPr>
        <w:spacing w:after="120" w:line="276" w:lineRule="auto"/>
        <w:ind w:left="0" w:firstLine="0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line="276" w:lineRule="auto"/>
        <w:ind w:left="0" w:firstLine="0"/>
        <w:jc w:val="both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-123824</wp:posOffset>
          </wp:positionV>
          <wp:extent cx="723038" cy="5814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038" cy="5814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Garamond" w:cs="Garamond" w:eastAsia="Garamond" w:hAnsi="Garamond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