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Default="00E873C4" w:rsidP="00961B8B">
      <w:pPr>
        <w:pStyle w:val="Nagwek"/>
        <w:tabs>
          <w:tab w:val="clear" w:pos="4536"/>
        </w:tabs>
        <w:spacing w:before="120" w:after="120"/>
        <w:rPr>
          <w:sz w:val="24"/>
          <w:szCs w:val="24"/>
        </w:rPr>
      </w:pPr>
      <w:r>
        <w:rPr>
          <w:sz w:val="24"/>
          <w:szCs w:val="24"/>
        </w:rPr>
        <w:tab/>
      </w:r>
      <w:r w:rsidR="00961B8B">
        <w:rPr>
          <w:noProof/>
          <w:lang w:eastAsia="pl-PL"/>
        </w:rPr>
        <w:drawing>
          <wp:inline distT="0" distB="0" distL="0" distR="0" wp14:anchorId="0C11796E" wp14:editId="156C226B">
            <wp:extent cx="5760720" cy="994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994410"/>
                    </a:xfrm>
                    <a:prstGeom prst="rect">
                      <a:avLst/>
                    </a:prstGeom>
                    <a:noFill/>
                    <a:ln w="9525">
                      <a:noFill/>
                      <a:miter lim="800000"/>
                      <a:headEnd/>
                      <a:tailEnd/>
                    </a:ln>
                  </pic:spPr>
                </pic:pic>
              </a:graphicData>
            </a:graphic>
          </wp:inline>
        </w:drawing>
      </w:r>
      <w:r>
        <w:rPr>
          <w:sz w:val="24"/>
          <w:szCs w:val="24"/>
        </w:rPr>
        <w:tab/>
      </w:r>
    </w:p>
    <w:p w:rsidR="00E873C4" w:rsidRPr="008B703B" w:rsidRDefault="00E873C4" w:rsidP="00E873C4">
      <w:pPr>
        <w:pStyle w:val="Nagwek"/>
        <w:spacing w:before="120" w:after="120"/>
        <w:rPr>
          <w:sz w:val="24"/>
          <w:szCs w:val="24"/>
        </w:rPr>
      </w:pPr>
      <w:r>
        <w:rPr>
          <w:sz w:val="24"/>
          <w:szCs w:val="24"/>
        </w:rPr>
        <w:tab/>
      </w:r>
      <w:r>
        <w:rPr>
          <w:sz w:val="24"/>
          <w:szCs w:val="24"/>
        </w:rPr>
        <w:tab/>
      </w:r>
      <w:r w:rsidRPr="008B703B">
        <w:rPr>
          <w:sz w:val="24"/>
          <w:szCs w:val="24"/>
        </w:rPr>
        <w:t xml:space="preserve"> </w:t>
      </w:r>
    </w:p>
    <w:p w:rsidR="00922DB5" w:rsidRDefault="00922DB5" w:rsidP="00922DB5">
      <w:pPr>
        <w:pStyle w:val="Nagwek"/>
        <w:jc w:val="right"/>
      </w:pPr>
      <w:r w:rsidRPr="00922DB5">
        <w:t>Załącznik do Uchwały</w:t>
      </w:r>
      <w:r>
        <w:t xml:space="preserve">  Nr ……………..…           </w:t>
      </w:r>
    </w:p>
    <w:p w:rsidR="00922DB5" w:rsidRDefault="00922DB5" w:rsidP="00922DB5">
      <w:pPr>
        <w:pStyle w:val="Nagwek"/>
        <w:jc w:val="right"/>
      </w:pPr>
      <w:r>
        <w:t xml:space="preserve">Zarządu Województwa Dolnośląskiego </w:t>
      </w:r>
    </w:p>
    <w:p w:rsidR="00922DB5" w:rsidRDefault="00922DB5" w:rsidP="00922DB5">
      <w:pPr>
        <w:pStyle w:val="Nagwek"/>
        <w:jc w:val="right"/>
      </w:pPr>
      <w:r>
        <w:t>z dnia ……………………….…………….</w:t>
      </w:r>
    </w:p>
    <w:p w:rsidR="00C646BC" w:rsidRDefault="00C646BC" w:rsidP="00C646BC"/>
    <w:p w:rsidR="00E873C4" w:rsidRPr="00E873C4" w:rsidRDefault="00E873C4" w:rsidP="00E873C4"/>
    <w:p w:rsidR="00E873C4" w:rsidRPr="00E873C4" w:rsidRDefault="00E873C4" w:rsidP="00E873C4">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E873C4">
      <w:pPr>
        <w:pStyle w:val="Nagwek"/>
        <w:spacing w:before="120" w:after="120"/>
        <w:jc w:val="center"/>
        <w:rPr>
          <w:rFonts w:cs="Arial"/>
          <w:b/>
          <w:sz w:val="24"/>
          <w:szCs w:val="24"/>
        </w:rPr>
      </w:pPr>
    </w:p>
    <w:p w:rsidR="00DA4A3C" w:rsidRDefault="00DA4A3C" w:rsidP="00E873C4">
      <w:pPr>
        <w:pStyle w:val="Nagwek"/>
        <w:spacing w:before="120" w:after="120"/>
        <w:jc w:val="center"/>
        <w:rPr>
          <w:rFonts w:cs="Arial"/>
          <w:b/>
          <w:sz w:val="24"/>
          <w:szCs w:val="24"/>
        </w:rPr>
      </w:pPr>
    </w:p>
    <w:p w:rsidR="00E873C4" w:rsidRPr="00E873C4" w:rsidRDefault="00E873C4" w:rsidP="00E873C4">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E873C4">
      <w:pPr>
        <w:pStyle w:val="Nagwek"/>
        <w:spacing w:before="120" w:after="120"/>
        <w:jc w:val="center"/>
        <w:rPr>
          <w:rFonts w:cs="Arial"/>
          <w:sz w:val="32"/>
          <w:szCs w:val="32"/>
        </w:rPr>
      </w:pPr>
    </w:p>
    <w:p w:rsidR="00E873C4" w:rsidRPr="00E873C4" w:rsidRDefault="00C646BC" w:rsidP="00DA4A3C">
      <w:pPr>
        <w:pStyle w:val="Nagwek"/>
        <w:spacing w:before="120" w:after="120"/>
        <w:jc w:val="center"/>
        <w:rPr>
          <w:rFonts w:cs="Arial"/>
          <w:b/>
          <w:sz w:val="32"/>
          <w:szCs w:val="32"/>
        </w:rPr>
      </w:pPr>
      <w:r w:rsidRPr="00C646BC">
        <w:rPr>
          <w:rFonts w:cs="Arial"/>
          <w:b/>
          <w:sz w:val="32"/>
          <w:szCs w:val="32"/>
        </w:rPr>
        <w:t xml:space="preserve">Oś priorytetowa 2 Technologie informacyjno-komunikacyjne </w:t>
      </w:r>
    </w:p>
    <w:p w:rsidR="00E873C4" w:rsidRPr="00E873C4" w:rsidRDefault="00E873C4" w:rsidP="00E873C4">
      <w:pPr>
        <w:pStyle w:val="Nagwek"/>
        <w:spacing w:before="120" w:after="120"/>
        <w:jc w:val="center"/>
        <w:rPr>
          <w:rFonts w:cs="Arial"/>
          <w:sz w:val="32"/>
          <w:szCs w:val="32"/>
        </w:rPr>
      </w:pPr>
    </w:p>
    <w:p w:rsidR="00E873C4" w:rsidRPr="00E873C4" w:rsidRDefault="00E873C4" w:rsidP="00E873C4">
      <w:pPr>
        <w:pStyle w:val="Nagwek"/>
        <w:spacing w:before="120" w:after="120"/>
        <w:jc w:val="center"/>
        <w:rPr>
          <w:rFonts w:cs="Arial"/>
          <w:b/>
          <w:sz w:val="32"/>
          <w:szCs w:val="32"/>
        </w:rPr>
      </w:pPr>
    </w:p>
    <w:p w:rsidR="00E873C4" w:rsidRPr="00E873C4" w:rsidRDefault="00C646BC" w:rsidP="00DA4A3C">
      <w:pPr>
        <w:pStyle w:val="Nagwek"/>
        <w:spacing w:before="120" w:after="120"/>
        <w:jc w:val="center"/>
        <w:rPr>
          <w:rFonts w:cs="Arial"/>
          <w:b/>
          <w:sz w:val="32"/>
          <w:szCs w:val="32"/>
          <w:u w:val="single"/>
        </w:rPr>
      </w:pPr>
      <w:r w:rsidRPr="00C646BC">
        <w:rPr>
          <w:rFonts w:cs="Arial"/>
          <w:b/>
          <w:sz w:val="32"/>
          <w:szCs w:val="32"/>
          <w:u w:val="single"/>
        </w:rPr>
        <w:t>Działanie 2.1. E-usługi publiczne</w:t>
      </w:r>
      <w:bookmarkStart w:id="0" w:name="_Toc422949625"/>
      <w:bookmarkStart w:id="1" w:name="_Toc430826812"/>
    </w:p>
    <w:p w:rsidR="00E873C4" w:rsidRPr="00863524" w:rsidRDefault="00C646BC" w:rsidP="00863524">
      <w:pPr>
        <w:pStyle w:val="Nagwek"/>
        <w:spacing w:before="120" w:after="120"/>
        <w:jc w:val="center"/>
        <w:rPr>
          <w:rFonts w:cs="Arial"/>
          <w:b/>
          <w:sz w:val="32"/>
          <w:szCs w:val="32"/>
        </w:rPr>
      </w:pPr>
      <w:r w:rsidRPr="00C646BC">
        <w:rPr>
          <w:rFonts w:cs="Arial"/>
          <w:b/>
          <w:sz w:val="32"/>
          <w:szCs w:val="32"/>
        </w:rPr>
        <w:t>Poddziałanie 2.1.</w:t>
      </w:r>
      <w:r w:rsidR="006C76FD">
        <w:rPr>
          <w:rFonts w:cs="Arial"/>
          <w:b/>
          <w:sz w:val="32"/>
          <w:szCs w:val="32"/>
        </w:rPr>
        <w:t>2</w:t>
      </w:r>
      <w:r w:rsidRPr="00C646BC">
        <w:rPr>
          <w:rFonts w:cs="Arial"/>
          <w:b/>
          <w:sz w:val="32"/>
          <w:szCs w:val="32"/>
        </w:rPr>
        <w:t xml:space="preserve"> E-usługi publiczne – </w:t>
      </w:r>
      <w:r w:rsidR="006C76FD">
        <w:rPr>
          <w:rFonts w:cs="Arial"/>
          <w:b/>
          <w:sz w:val="32"/>
          <w:szCs w:val="32"/>
        </w:rPr>
        <w:t>ZIT WROF</w:t>
      </w:r>
      <w:r w:rsidRPr="00C646BC">
        <w:rPr>
          <w:rFonts w:cs="Arial"/>
          <w:b/>
          <w:sz w:val="32"/>
          <w:szCs w:val="32"/>
        </w:rPr>
        <w:t xml:space="preserve"> </w:t>
      </w:r>
      <w:r w:rsidR="00863524" w:rsidRPr="00863524">
        <w:rPr>
          <w:rFonts w:cs="Arial"/>
          <w:b/>
          <w:sz w:val="32"/>
          <w:szCs w:val="32"/>
        </w:rPr>
        <w:t xml:space="preserve"> </w:t>
      </w:r>
    </w:p>
    <w:bookmarkEnd w:id="0"/>
    <w:bookmarkEnd w:id="1"/>
    <w:p w:rsidR="00E873C4" w:rsidRDefault="00E873C4" w:rsidP="00E873C4">
      <w:pPr>
        <w:tabs>
          <w:tab w:val="left" w:pos="2835"/>
        </w:tabs>
      </w:pPr>
    </w:p>
    <w:p w:rsidR="00E873C4" w:rsidRPr="00390D9C" w:rsidRDefault="00390D9C" w:rsidP="00390D9C">
      <w:pPr>
        <w:jc w:val="center"/>
        <w:rPr>
          <w:b/>
          <w:sz w:val="28"/>
          <w:szCs w:val="28"/>
        </w:rPr>
      </w:pPr>
      <w:r w:rsidRPr="00390D9C">
        <w:rPr>
          <w:b/>
          <w:sz w:val="28"/>
          <w:szCs w:val="28"/>
        </w:rPr>
        <w:t xml:space="preserve">Nr </w:t>
      </w:r>
      <w:r w:rsidR="004E1A59">
        <w:rPr>
          <w:b/>
          <w:sz w:val="28"/>
          <w:szCs w:val="28"/>
        </w:rPr>
        <w:t xml:space="preserve">naboru </w:t>
      </w:r>
      <w:r w:rsidR="00C646BC" w:rsidRPr="00C646BC">
        <w:rPr>
          <w:b/>
          <w:sz w:val="28"/>
          <w:szCs w:val="28"/>
        </w:rPr>
        <w:t>RPDS.02.01.0</w:t>
      </w:r>
      <w:r w:rsidR="006C76FD">
        <w:rPr>
          <w:b/>
          <w:sz w:val="28"/>
          <w:szCs w:val="28"/>
        </w:rPr>
        <w:t>2</w:t>
      </w:r>
      <w:r w:rsidR="00C646BC" w:rsidRPr="00C646BC">
        <w:rPr>
          <w:b/>
          <w:sz w:val="28"/>
          <w:szCs w:val="28"/>
        </w:rPr>
        <w:t>-IZ.00-02-04</w:t>
      </w:r>
      <w:r w:rsidR="006C76FD">
        <w:rPr>
          <w:b/>
          <w:sz w:val="28"/>
          <w:szCs w:val="28"/>
        </w:rPr>
        <w:t>6</w:t>
      </w:r>
      <w:r w:rsidR="00C646BC" w:rsidRPr="00C646BC">
        <w:rPr>
          <w:b/>
          <w:sz w:val="28"/>
          <w:szCs w:val="28"/>
        </w:rPr>
        <w:t>/15</w:t>
      </w:r>
    </w:p>
    <w:p w:rsidR="00E873C4" w:rsidRDefault="00E873C4" w:rsidP="00E873C4"/>
    <w:p w:rsidR="00124CCA" w:rsidRDefault="00124CCA" w:rsidP="00E873C4"/>
    <w:p w:rsidR="00124CCA" w:rsidRDefault="00124CCA" w:rsidP="00E873C4"/>
    <w:p w:rsidR="00936001" w:rsidRDefault="00936001" w:rsidP="008F4AAF">
      <w:pPr>
        <w:jc w:val="center"/>
        <w:rPr>
          <w:sz w:val="28"/>
          <w:szCs w:val="28"/>
        </w:rPr>
      </w:pPr>
    </w:p>
    <w:p w:rsidR="00D0002D" w:rsidRDefault="00E873C4" w:rsidP="008F4AAF">
      <w:pPr>
        <w:jc w:val="center"/>
        <w:rPr>
          <w:b/>
          <w:bCs/>
        </w:rPr>
      </w:pPr>
      <w:r w:rsidRPr="00E873C4">
        <w:rPr>
          <w:sz w:val="28"/>
          <w:szCs w:val="28"/>
        </w:rPr>
        <w:t xml:space="preserve">Wrocław, </w:t>
      </w:r>
      <w:r w:rsidR="00F37246">
        <w:rPr>
          <w:sz w:val="28"/>
          <w:szCs w:val="28"/>
        </w:rPr>
        <w:t>luty</w:t>
      </w:r>
      <w:r w:rsidRPr="00E873C4">
        <w:rPr>
          <w:sz w:val="28"/>
          <w:szCs w:val="28"/>
        </w:rPr>
        <w:t xml:space="preserve"> 201</w:t>
      </w:r>
      <w:r w:rsidR="00A337DC">
        <w:rPr>
          <w:sz w:val="28"/>
          <w:szCs w:val="28"/>
        </w:rPr>
        <w:t>6</w:t>
      </w:r>
    </w:p>
    <w:p w:rsidR="007B7525" w:rsidRDefault="007B7525" w:rsidP="00182231">
      <w:pPr>
        <w:ind w:right="1"/>
        <w:rPr>
          <w:b/>
          <w:bCs/>
        </w:rPr>
      </w:pPr>
    </w:p>
    <w:p w:rsidR="00E873C4" w:rsidRDefault="008F4AAF" w:rsidP="00124CCA">
      <w:pPr>
        <w:ind w:left="-142" w:right="1"/>
        <w:rPr>
          <w:sz w:val="28"/>
          <w:szCs w:val="28"/>
        </w:rPr>
      </w:pPr>
      <w:r>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11324A" w:rsidRDefault="008F4AAF" w:rsidP="008F4AAF">
            <w:pPr>
              <w:autoSpaceDE w:val="0"/>
              <w:autoSpaceDN w:val="0"/>
              <w:adjustRightInd w:val="0"/>
              <w:spacing w:after="0" w:line="240" w:lineRule="auto"/>
              <w:rPr>
                <w:rFonts w:ascii="Calibri" w:hAnsi="Calibri" w:cs="Calibri"/>
              </w:rPr>
            </w:pPr>
            <w:r w:rsidRPr="0011324A">
              <w:rPr>
                <w:rFonts w:ascii="Calibri" w:hAnsi="Calibri" w:cs="Calibri"/>
              </w:rPr>
              <w:t xml:space="preserve">Dyrektywa OOŚ </w:t>
            </w:r>
          </w:p>
        </w:tc>
        <w:tc>
          <w:tcPr>
            <w:tcW w:w="7796" w:type="dxa"/>
          </w:tcPr>
          <w:p w:rsidR="008F4AAF" w:rsidRPr="0011324A" w:rsidRDefault="008F4AAF" w:rsidP="007B7525">
            <w:pPr>
              <w:autoSpaceDE w:val="0"/>
              <w:autoSpaceDN w:val="0"/>
              <w:adjustRightInd w:val="0"/>
              <w:spacing w:after="0" w:line="240" w:lineRule="auto"/>
              <w:jc w:val="both"/>
              <w:rPr>
                <w:rFonts w:ascii="Calibri" w:hAnsi="Calibri" w:cs="Calibri"/>
              </w:rPr>
            </w:pPr>
            <w:r w:rsidRPr="0011324A">
              <w:rPr>
                <w:rFonts w:ascii="Calibri" w:hAnsi="Calibri" w:cs="Calibri"/>
              </w:rPr>
              <w:t xml:space="preserve">Dyrektywa Parlamentu Europejskiego i Rady 2011/92/WE z dnia 13 grudnia 2011 r. w sprawie oceny skutków wywieranych przez niektóre przedsięwzięcia publiczne </w:t>
            </w:r>
            <w:r w:rsidR="00634D48" w:rsidRPr="0011324A">
              <w:rPr>
                <w:rFonts w:ascii="Calibri" w:hAnsi="Calibri" w:cs="Calibri"/>
              </w:rPr>
              <w:br/>
            </w:r>
            <w:r w:rsidRPr="0011324A">
              <w:rPr>
                <w:rFonts w:ascii="Calibri" w:hAnsi="Calibri" w:cs="Calibri"/>
              </w:rPr>
              <w:t xml:space="preserve">i prywatne na środowisko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7B752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p>
        </w:tc>
      </w:tr>
      <w:tr w:rsidR="0011324A" w:rsidRPr="008F4AAF" w:rsidTr="007B7525">
        <w:trPr>
          <w:trHeight w:val="110"/>
        </w:trPr>
        <w:tc>
          <w:tcPr>
            <w:tcW w:w="2093" w:type="dxa"/>
          </w:tcPr>
          <w:p w:rsidR="0011324A" w:rsidRPr="008F4AAF" w:rsidRDefault="0011324A" w:rsidP="008F4AAF">
            <w:pPr>
              <w:autoSpaceDE w:val="0"/>
              <w:autoSpaceDN w:val="0"/>
              <w:adjustRightInd w:val="0"/>
              <w:spacing w:after="0" w:line="240" w:lineRule="auto"/>
              <w:rPr>
                <w:rFonts w:ascii="Calibri" w:hAnsi="Calibri" w:cs="Calibri"/>
                <w:color w:val="000000"/>
              </w:rPr>
            </w:pPr>
            <w:r w:rsidRPr="0011324A">
              <w:rPr>
                <w:rFonts w:ascii="Calibri" w:hAnsi="Calibri" w:cs="Calibri"/>
                <w:color w:val="000000"/>
              </w:rPr>
              <w:t>IP RPO WD 2014-2020/ IP</w:t>
            </w:r>
          </w:p>
        </w:tc>
        <w:tc>
          <w:tcPr>
            <w:tcW w:w="7796" w:type="dxa"/>
          </w:tcPr>
          <w:p w:rsidR="0011324A" w:rsidRDefault="0011324A" w:rsidP="007B7525">
            <w:pPr>
              <w:autoSpaceDE w:val="0"/>
              <w:autoSpaceDN w:val="0"/>
              <w:adjustRightInd w:val="0"/>
              <w:spacing w:after="0" w:line="240" w:lineRule="auto"/>
              <w:jc w:val="both"/>
              <w:rPr>
                <w:rFonts w:ascii="Calibri" w:hAnsi="Calibri" w:cs="Calibri"/>
                <w:color w:val="000000"/>
              </w:rPr>
            </w:pPr>
            <w:r w:rsidRPr="0011324A">
              <w:rPr>
                <w:rFonts w:ascii="Calibri" w:hAnsi="Calibri" w:cs="Calibri"/>
                <w:color w:val="000000"/>
              </w:rPr>
              <w:t xml:space="preserve">Instytucja Pośrednicząca w ramach Regionalnego Programu Operacyjnego Województwa Dolnośląskiego 2014-2020, której rolę w ramach instrumentu Zintegrowane Inwestycje Terytorialne Wrocławskiego Obszaru Funkcjonalnego (ZIT </w:t>
            </w:r>
            <w:proofErr w:type="spellStart"/>
            <w:r w:rsidRPr="0011324A">
              <w:rPr>
                <w:rFonts w:ascii="Calibri" w:hAnsi="Calibri" w:cs="Calibri"/>
                <w:color w:val="000000"/>
              </w:rPr>
              <w:t>WrOF</w:t>
            </w:r>
            <w:proofErr w:type="spellEnd"/>
            <w:r w:rsidRPr="0011324A">
              <w:rPr>
                <w:rFonts w:ascii="Calibri" w:hAnsi="Calibri" w:cs="Calibri"/>
                <w:color w:val="000000"/>
              </w:rPr>
              <w:t>) pełni Gmina Wrocław</w:t>
            </w:r>
          </w:p>
        </w:tc>
      </w:tr>
      <w:tr w:rsidR="008F4AAF" w:rsidRPr="008F4AAF" w:rsidTr="007B7525">
        <w:trPr>
          <w:trHeight w:val="263"/>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7B752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LSI 2014-2020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Lokalny System Informatyczny na lata 2014-2020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294FE3" w:rsidRPr="008F4AAF" w:rsidTr="007B7525">
        <w:trPr>
          <w:trHeight w:val="110"/>
        </w:trPr>
        <w:tc>
          <w:tcPr>
            <w:tcW w:w="2093" w:type="dxa"/>
          </w:tcPr>
          <w:p w:rsidR="00294FE3" w:rsidRPr="00D62FDC" w:rsidRDefault="00294FE3" w:rsidP="00294FE3">
            <w:pPr>
              <w:autoSpaceDE w:val="0"/>
              <w:autoSpaceDN w:val="0"/>
              <w:adjustRightInd w:val="0"/>
              <w:spacing w:after="0" w:line="240" w:lineRule="auto"/>
              <w:rPr>
                <w:rFonts w:ascii="Calibri" w:hAnsi="Calibri" w:cs="Calibri"/>
              </w:rPr>
            </w:pPr>
            <w:r w:rsidRPr="00D62FDC">
              <w:rPr>
                <w:rFonts w:ascii="Calibri" w:hAnsi="Calibri" w:cs="Calibri"/>
              </w:rPr>
              <w:t xml:space="preserve">MŚP </w:t>
            </w:r>
          </w:p>
        </w:tc>
        <w:tc>
          <w:tcPr>
            <w:tcW w:w="7796" w:type="dxa"/>
          </w:tcPr>
          <w:p w:rsidR="00294FE3" w:rsidRPr="00D62FDC" w:rsidRDefault="00294FE3" w:rsidP="00294FE3">
            <w:pPr>
              <w:autoSpaceDE w:val="0"/>
              <w:autoSpaceDN w:val="0"/>
              <w:adjustRightInd w:val="0"/>
              <w:spacing w:after="0" w:line="240" w:lineRule="auto"/>
              <w:jc w:val="both"/>
              <w:rPr>
                <w:rFonts w:ascii="Calibri" w:hAnsi="Calibri" w:cs="Calibri"/>
              </w:rPr>
            </w:pPr>
            <w:r w:rsidRPr="00D62FDC">
              <w:rPr>
                <w:rFonts w:ascii="Calibri" w:hAnsi="Calibri" w:cs="Calibri"/>
              </w:rPr>
              <w:t xml:space="preserve">Mikro- małe i średnie przedsiębiorstwa </w:t>
            </w:r>
          </w:p>
        </w:tc>
      </w:tr>
      <w:tr w:rsidR="00294FE3" w:rsidRPr="008F4AAF" w:rsidTr="00474A39">
        <w:trPr>
          <w:trHeight w:val="291"/>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Pr>
                <w:rFonts w:ascii="Calibri" w:hAnsi="Calibri" w:cs="Calibri"/>
                <w:color w:val="000000"/>
              </w:rPr>
              <w:t>PO PC</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Program Operacyjny </w:t>
            </w:r>
            <w:r>
              <w:t xml:space="preserve"> </w:t>
            </w:r>
            <w:r w:rsidRPr="003A06E1">
              <w:rPr>
                <w:rFonts w:ascii="Calibri" w:hAnsi="Calibri" w:cs="Calibri"/>
                <w:color w:val="000000"/>
              </w:rPr>
              <w:t>Polska Cyfrowa na lata 2014-2020</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Pr>
                <w:rFonts w:ascii="Calibri" w:hAnsi="Calibri" w:cs="Calibri"/>
                <w:color w:val="000000"/>
              </w:rPr>
              <w:t>ny Województwa Dolnośląs</w:t>
            </w:r>
            <w:r w:rsidRPr="008F4AAF">
              <w:rPr>
                <w:rFonts w:ascii="Calibri" w:hAnsi="Calibri" w:cs="Calibri"/>
                <w:color w:val="000000"/>
              </w:rPr>
              <w:t xml:space="preserve">kiego  2014-2020 </w:t>
            </w:r>
            <w:r w:rsidRPr="00530F60">
              <w:rPr>
                <w:rFonts w:ascii="Calibri" w:hAnsi="Calibri" w:cs="Calibri"/>
              </w:rPr>
              <w:t xml:space="preserve">- dokument zatwierdzony przez Komisję Europejską w dniu 18 grudnia 2014 r.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Pr>
                <w:rFonts w:ascii="Calibri" w:hAnsi="Calibri" w:cs="Calibri"/>
                <w:color w:val="000000"/>
              </w:rPr>
              <w:t>.</w:t>
            </w:r>
            <w:r w:rsidRPr="008F4AAF">
              <w:rPr>
                <w:rFonts w:ascii="Calibri" w:hAnsi="Calibri" w:cs="Calibri"/>
                <w:color w:val="000000"/>
              </w:rPr>
              <w:t xml:space="preserve">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Pr>
                <w:rFonts w:ascii="Calibri" w:hAnsi="Calibri" w:cs="Calibri"/>
                <w:color w:val="000000"/>
              </w:rPr>
              <w:t>SWD</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lastRenderedPageBreak/>
              <w:t xml:space="preserve">TFUE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UMW</w:t>
            </w:r>
            <w:r>
              <w:rPr>
                <w:rFonts w:ascii="Calibri" w:hAnsi="Calibri" w:cs="Calibri"/>
                <w:color w:val="000000"/>
              </w:rPr>
              <w:t>D</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294FE3" w:rsidRPr="008F4AAF" w:rsidTr="007B7525">
        <w:trPr>
          <w:trHeight w:val="110"/>
        </w:trPr>
        <w:tc>
          <w:tcPr>
            <w:tcW w:w="2093" w:type="dxa"/>
          </w:tcPr>
          <w:p w:rsidR="00294FE3" w:rsidRPr="0010380B" w:rsidRDefault="00294FE3" w:rsidP="00294FE3">
            <w:pPr>
              <w:autoSpaceDE w:val="0"/>
              <w:autoSpaceDN w:val="0"/>
              <w:adjustRightInd w:val="0"/>
              <w:spacing w:after="0" w:line="240" w:lineRule="auto"/>
              <w:rPr>
                <w:rFonts w:ascii="Calibri" w:hAnsi="Calibri" w:cs="Calibri"/>
              </w:rPr>
            </w:pPr>
            <w:proofErr w:type="spellStart"/>
            <w:r w:rsidRPr="0010380B">
              <w:rPr>
                <w:rFonts w:ascii="Calibri" w:hAnsi="Calibri" w:cs="Calibri"/>
              </w:rPr>
              <w:t>Uooś</w:t>
            </w:r>
            <w:proofErr w:type="spellEnd"/>
            <w:r w:rsidRPr="0010380B">
              <w:rPr>
                <w:rFonts w:ascii="Calibri" w:hAnsi="Calibri" w:cs="Calibri"/>
              </w:rPr>
              <w:t xml:space="preserve"> </w:t>
            </w:r>
          </w:p>
        </w:tc>
        <w:tc>
          <w:tcPr>
            <w:tcW w:w="7796" w:type="dxa"/>
          </w:tcPr>
          <w:p w:rsidR="00294FE3" w:rsidRPr="0010380B" w:rsidRDefault="00294FE3" w:rsidP="00294FE3">
            <w:pPr>
              <w:autoSpaceDE w:val="0"/>
              <w:autoSpaceDN w:val="0"/>
              <w:adjustRightInd w:val="0"/>
              <w:spacing w:after="0" w:line="240" w:lineRule="auto"/>
              <w:jc w:val="both"/>
              <w:rPr>
                <w:rFonts w:ascii="Calibri" w:hAnsi="Calibri" w:cs="Calibri"/>
              </w:rPr>
            </w:pPr>
            <w:r w:rsidRPr="0010380B">
              <w:rPr>
                <w:rFonts w:ascii="Calibri" w:hAnsi="Calibri" w:cs="Calibri"/>
              </w:rPr>
              <w:t xml:space="preserve">Ustawa z dnia 3 października 2008 r. o udostępnianiu informacji o środowisku i jego ochronie, udziale społeczeństwa w ochronie środowiska oraz o ocenach oddziaływania na środowisko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Ustawa wdrożeniowa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Pr>
                <w:rFonts w:ascii="Calibri" w:hAnsi="Calibri" w:cs="Calibri"/>
                <w:color w:val="000000"/>
              </w:rPr>
              <w:t xml:space="preserve">(Dz.U. 2014, poz. 1146 </w:t>
            </w:r>
            <w:r w:rsidRPr="008F4AAF">
              <w:rPr>
                <w:rFonts w:ascii="Calibri" w:hAnsi="Calibri" w:cs="Calibri"/>
                <w:color w:val="000000"/>
              </w:rPr>
              <w:t xml:space="preserve">z </w:t>
            </w:r>
            <w:proofErr w:type="spellStart"/>
            <w:r w:rsidRPr="008F4AAF">
              <w:rPr>
                <w:rFonts w:ascii="Calibri" w:hAnsi="Calibri" w:cs="Calibri"/>
                <w:color w:val="000000"/>
              </w:rPr>
              <w:t>późn</w:t>
            </w:r>
            <w:proofErr w:type="spellEnd"/>
            <w:r w:rsidRPr="008F4AAF">
              <w:rPr>
                <w:rFonts w:ascii="Calibri" w:hAnsi="Calibri" w:cs="Calibri"/>
                <w:color w:val="000000"/>
              </w:rPr>
              <w:t>. zm.</w:t>
            </w:r>
            <w:r>
              <w:rPr>
                <w:rFonts w:ascii="Calibri" w:hAnsi="Calibri" w:cs="Calibri"/>
                <w:color w:val="000000"/>
              </w:rPr>
              <w:t>)</w:t>
            </w:r>
            <w:r w:rsidRPr="008F4AAF">
              <w:rPr>
                <w:rFonts w:ascii="Calibri" w:hAnsi="Calibri" w:cs="Calibri"/>
                <w:color w:val="000000"/>
              </w:rPr>
              <w:t xml:space="preserve">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294FE3" w:rsidRPr="008F4AAF" w:rsidTr="007B7525">
        <w:trPr>
          <w:trHeight w:val="110"/>
        </w:trPr>
        <w:tc>
          <w:tcPr>
            <w:tcW w:w="2093" w:type="dxa"/>
          </w:tcPr>
          <w:p w:rsidR="00294FE3" w:rsidRDefault="00294FE3" w:rsidP="00294FE3">
            <w:pPr>
              <w:autoSpaceDE w:val="0"/>
              <w:autoSpaceDN w:val="0"/>
              <w:adjustRightInd w:val="0"/>
              <w:spacing w:after="0" w:line="240" w:lineRule="auto"/>
              <w:rPr>
                <w:rFonts w:ascii="Calibri" w:hAnsi="Calibri" w:cs="Calibri"/>
              </w:rPr>
            </w:pPr>
            <w:r>
              <w:rPr>
                <w:rFonts w:ascii="Calibri" w:hAnsi="Calibri" w:cs="Calibri"/>
              </w:rPr>
              <w:t>ZIT</w:t>
            </w:r>
          </w:p>
          <w:p w:rsidR="00294FE3" w:rsidRDefault="00294FE3" w:rsidP="00294FE3">
            <w:pPr>
              <w:rPr>
                <w:rFonts w:ascii="Calibri" w:hAnsi="Calibri" w:cs="Calibri"/>
              </w:rPr>
            </w:pPr>
          </w:p>
          <w:p w:rsidR="00294FE3" w:rsidRPr="006F5903" w:rsidRDefault="00294FE3" w:rsidP="00294FE3">
            <w:pPr>
              <w:rPr>
                <w:rFonts w:ascii="Calibri" w:hAnsi="Calibri" w:cs="Calibri"/>
              </w:rPr>
            </w:pPr>
          </w:p>
        </w:tc>
        <w:tc>
          <w:tcPr>
            <w:tcW w:w="7796" w:type="dxa"/>
          </w:tcPr>
          <w:p w:rsidR="00294FE3" w:rsidRPr="006F5903" w:rsidRDefault="00294FE3" w:rsidP="00294FE3">
            <w:pPr>
              <w:spacing w:line="240" w:lineRule="auto"/>
              <w:jc w:val="both"/>
              <w:rPr>
                <w:rFonts w:ascii="Calibri" w:hAnsi="Calibri" w:cs="Calibri"/>
              </w:rPr>
            </w:pPr>
            <w:r w:rsidRPr="00336740">
              <w:rPr>
                <w:rFonts w:ascii="Calibri" w:hAnsi="Calibri"/>
              </w:rPr>
              <w:t>Zintegrowane</w:t>
            </w:r>
            <w:r w:rsidRPr="00336740">
              <w:t xml:space="preserve"> Inwestycje Terytorialne, tj. instrument rozwoju terytorialnego, o którym mowa w art. 36 rozporządzenia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r>
              <w:rPr>
                <w:rFonts w:ascii="Calibri" w:hAnsi="Calibri" w:cs="Calibri"/>
              </w:rPr>
              <w:t>.</w:t>
            </w:r>
          </w:p>
        </w:tc>
      </w:tr>
      <w:tr w:rsidR="00294FE3" w:rsidRPr="008F4AAF" w:rsidTr="007B7525">
        <w:trPr>
          <w:trHeight w:val="110"/>
        </w:trPr>
        <w:tc>
          <w:tcPr>
            <w:tcW w:w="2093" w:type="dxa"/>
          </w:tcPr>
          <w:p w:rsidR="00294FE3" w:rsidRPr="008F4AAF" w:rsidRDefault="00294FE3" w:rsidP="00294FE3">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294FE3" w:rsidRPr="008F4AAF" w:rsidRDefault="00294FE3" w:rsidP="00294FE3">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E873C4">
      <w:pPr>
        <w:jc w:val="center"/>
        <w:rPr>
          <w:sz w:val="28"/>
          <w:szCs w:val="28"/>
        </w:rPr>
      </w:pPr>
    </w:p>
    <w:p w:rsidR="00424DF6" w:rsidRDefault="00424DF6">
      <w:pPr>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0F1AC2" w:rsidRPr="000F1AC2" w:rsidTr="006D7C1A">
        <w:tc>
          <w:tcPr>
            <w:tcW w:w="534" w:type="dxa"/>
          </w:tcPr>
          <w:p w:rsidR="00805E31" w:rsidRPr="000F1AC2" w:rsidRDefault="00805E31" w:rsidP="00151119">
            <w:pPr>
              <w:autoSpaceDE w:val="0"/>
              <w:autoSpaceDN w:val="0"/>
              <w:adjustRightInd w:val="0"/>
              <w:spacing w:after="0" w:line="240" w:lineRule="auto"/>
              <w:rPr>
                <w:rFonts w:cs="Calibri"/>
                <w:b/>
                <w:bCs/>
              </w:rPr>
            </w:pPr>
            <w:r w:rsidRPr="000F1AC2">
              <w:rPr>
                <w:rFonts w:cs="Calibri"/>
                <w:b/>
                <w:bCs/>
              </w:rPr>
              <w:lastRenderedPageBreak/>
              <w:t>1.</w:t>
            </w:r>
          </w:p>
        </w:tc>
        <w:tc>
          <w:tcPr>
            <w:tcW w:w="2268" w:type="dxa"/>
          </w:tcPr>
          <w:p w:rsidR="00805E31" w:rsidRPr="000F1AC2" w:rsidRDefault="00805E31" w:rsidP="00805E31">
            <w:pPr>
              <w:pStyle w:val="Nagwek1"/>
              <w:spacing w:before="120" w:after="120" w:line="240" w:lineRule="auto"/>
              <w:jc w:val="both"/>
              <w:rPr>
                <w:rFonts w:asciiTheme="minorHAnsi" w:hAnsiTheme="minorHAnsi"/>
                <w:sz w:val="22"/>
                <w:szCs w:val="22"/>
              </w:rPr>
            </w:pPr>
            <w:bookmarkStart w:id="2" w:name="_Toc432758963"/>
            <w:bookmarkStart w:id="3" w:name="_Toc430826815"/>
            <w:bookmarkStart w:id="4" w:name="_Toc426632912"/>
            <w:r w:rsidRPr="000F1AC2">
              <w:rPr>
                <w:rFonts w:asciiTheme="minorHAnsi" w:hAnsiTheme="minorHAnsi"/>
                <w:sz w:val="22"/>
                <w:szCs w:val="22"/>
              </w:rPr>
              <w:t>Regulamin konkursu</w:t>
            </w:r>
            <w:bookmarkEnd w:id="2"/>
            <w:bookmarkEnd w:id="3"/>
            <w:bookmarkEnd w:id="4"/>
            <w:r w:rsidRPr="000F1AC2">
              <w:rPr>
                <w:rFonts w:asciiTheme="minorHAnsi" w:hAnsiTheme="minorHAnsi"/>
                <w:sz w:val="22"/>
                <w:szCs w:val="22"/>
              </w:rPr>
              <w:t xml:space="preserve"> -informacje ogólne</w:t>
            </w:r>
          </w:p>
          <w:p w:rsidR="00805E31" w:rsidRPr="000F1AC2" w:rsidRDefault="00805E31" w:rsidP="00151119">
            <w:pPr>
              <w:autoSpaceDE w:val="0"/>
              <w:autoSpaceDN w:val="0"/>
              <w:adjustRightInd w:val="0"/>
              <w:spacing w:after="0" w:line="240" w:lineRule="auto"/>
              <w:rPr>
                <w:rFonts w:cs="Calibri"/>
                <w:b/>
                <w:bCs/>
              </w:rPr>
            </w:pPr>
          </w:p>
        </w:tc>
        <w:tc>
          <w:tcPr>
            <w:tcW w:w="7494" w:type="dxa"/>
          </w:tcPr>
          <w:p w:rsidR="00FD6EC7" w:rsidRDefault="00805E31" w:rsidP="0051043C">
            <w:pPr>
              <w:pStyle w:val="Nagwek"/>
              <w:spacing w:before="120" w:after="120"/>
              <w:jc w:val="both"/>
              <w:rPr>
                <w:rFonts w:cs="Arial"/>
              </w:rPr>
            </w:pPr>
            <w:r w:rsidRPr="000F1AC2">
              <w:rPr>
                <w:rFonts w:cs="Arial"/>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51043C" w:rsidRPr="000F1AC2">
              <w:rPr>
                <w:rFonts w:cs="Arial"/>
              </w:rPr>
              <w:t xml:space="preserve">Osi Priorytetowej 2 Technologie informacyjno-komunikacyjne Działania 2.1 E-usługi publiczne </w:t>
            </w:r>
            <w:r w:rsidR="006C76FD">
              <w:rPr>
                <w:rFonts w:cs="Arial"/>
              </w:rPr>
              <w:t>–</w:t>
            </w:r>
            <w:r w:rsidR="0051043C" w:rsidRPr="000F1AC2">
              <w:rPr>
                <w:rFonts w:cs="Arial"/>
              </w:rPr>
              <w:t xml:space="preserve"> Poddziałanie</w:t>
            </w:r>
            <w:r w:rsidR="006C76FD">
              <w:rPr>
                <w:rFonts w:cs="Arial"/>
              </w:rPr>
              <w:t xml:space="preserve"> 2.1.2</w:t>
            </w:r>
            <w:r w:rsidR="0051043C" w:rsidRPr="000F1AC2">
              <w:rPr>
                <w:rFonts w:cs="Arial"/>
              </w:rPr>
              <w:t xml:space="preserve"> E-usługi publiczne – </w:t>
            </w:r>
            <w:r w:rsidR="006C76FD">
              <w:rPr>
                <w:rFonts w:cs="Arial"/>
              </w:rPr>
              <w:t>ZIT WROF</w:t>
            </w:r>
            <w:r w:rsidR="0051043C" w:rsidRPr="000F1AC2">
              <w:rPr>
                <w:rFonts w:cs="Arial"/>
              </w:rPr>
              <w:t xml:space="preserve">. </w:t>
            </w:r>
          </w:p>
          <w:p w:rsidR="006C76FD" w:rsidRDefault="001F4AA9" w:rsidP="0051043C">
            <w:pPr>
              <w:pStyle w:val="Nagwek"/>
              <w:spacing w:before="120" w:after="120"/>
              <w:jc w:val="both"/>
              <w:rPr>
                <w:rFonts w:cs="Arial"/>
              </w:rPr>
            </w:pPr>
            <w:r>
              <w:rPr>
                <w:b/>
                <w:u w:val="single"/>
              </w:rPr>
              <w:t xml:space="preserve">Nabór w trybie konkursowym – dla beneficjentów realizujących przedsięwzięcia na terenie </w:t>
            </w:r>
            <w:r w:rsidR="006C76FD">
              <w:rPr>
                <w:rFonts w:cs="Calibri"/>
                <w:b/>
                <w:color w:val="000000"/>
                <w:u w:val="single"/>
              </w:rPr>
              <w:t xml:space="preserve">ZIT </w:t>
            </w:r>
            <w:proofErr w:type="spellStart"/>
            <w:r w:rsidR="006C76FD">
              <w:rPr>
                <w:rFonts w:cs="Calibri"/>
                <w:b/>
                <w:color w:val="000000"/>
                <w:u w:val="single"/>
              </w:rPr>
              <w:t>WrOF</w:t>
            </w:r>
            <w:proofErr w:type="spellEnd"/>
            <w:r w:rsidR="006C76FD">
              <w:rPr>
                <w:rFonts w:cs="Calibri"/>
                <w:b/>
                <w:color w:val="000000"/>
                <w:u w:val="single"/>
              </w:rPr>
              <w:t>.</w:t>
            </w:r>
          </w:p>
          <w:p w:rsidR="00746825" w:rsidRPr="000F1AC2" w:rsidRDefault="00A60962" w:rsidP="00FD6EC7">
            <w:pPr>
              <w:pStyle w:val="Nagwek"/>
              <w:spacing w:before="120" w:after="120"/>
              <w:jc w:val="both"/>
              <w:rPr>
                <w:rFonts w:cs="Calibri"/>
                <w:b/>
              </w:rPr>
            </w:pPr>
            <w:r w:rsidRPr="000F1AC2">
              <w:rPr>
                <w:rFonts w:cs="Calibri"/>
                <w:b/>
              </w:rPr>
              <w:t>Nabór w trybie konkursowym</w:t>
            </w:r>
            <w:r w:rsidR="00B24F52" w:rsidRPr="000F1AC2">
              <w:rPr>
                <w:rFonts w:cs="Calibri"/>
                <w:b/>
              </w:rPr>
              <w:t>.</w:t>
            </w:r>
            <w:r w:rsidR="00746825" w:rsidRPr="000F1AC2">
              <w:rPr>
                <w:rFonts w:cs="Calibri"/>
                <w:b/>
              </w:rPr>
              <w:t xml:space="preserve"> </w:t>
            </w:r>
          </w:p>
          <w:p w:rsidR="00805E31" w:rsidRPr="000F1AC2" w:rsidRDefault="00805E31" w:rsidP="00805E31">
            <w:pPr>
              <w:autoSpaceDE w:val="0"/>
              <w:autoSpaceDN w:val="0"/>
              <w:adjustRightInd w:val="0"/>
              <w:spacing w:before="120" w:after="120" w:line="240" w:lineRule="auto"/>
              <w:jc w:val="both"/>
              <w:rPr>
                <w:rFonts w:cs="Calibri"/>
              </w:rPr>
            </w:pPr>
            <w:r w:rsidRPr="000F1AC2">
              <w:rPr>
                <w:rFonts w:cs="Arial"/>
              </w:rPr>
              <w:t xml:space="preserve">Regulamin oraz wszystkie niezbędne do złożenia na konkurs dokumenty są dostępne na stronie internetowej RPO WD 2014-2020: </w:t>
            </w:r>
            <w:hyperlink r:id="rId10" w:history="1">
              <w:r w:rsidRPr="000F1AC2">
                <w:rPr>
                  <w:rStyle w:val="Hipercze"/>
                  <w:rFonts w:cs="Arial"/>
                  <w:color w:val="auto"/>
                </w:rPr>
                <w:t>www.rpo.dolnyslask.pl</w:t>
              </w:r>
            </w:hyperlink>
            <w:r w:rsidRPr="000F1AC2">
              <w:t xml:space="preserve"> oraz </w:t>
            </w:r>
            <w:hyperlink r:id="rId11" w:history="1">
              <w:r w:rsidRPr="000F1AC2">
                <w:rPr>
                  <w:rStyle w:val="Hipercze"/>
                  <w:rFonts w:cs="Calibri"/>
                  <w:color w:val="auto"/>
                </w:rPr>
                <w:t>www.funduszeeuropejskie.gov.pl</w:t>
              </w:r>
            </w:hyperlink>
            <w:r w:rsidRPr="000F1AC2">
              <w:rPr>
                <w:rFonts w:cs="Arial"/>
              </w:rPr>
              <w:t xml:space="preserve">. </w:t>
            </w:r>
          </w:p>
          <w:p w:rsidR="00805E31" w:rsidRPr="000F1AC2" w:rsidRDefault="00805E31" w:rsidP="00805E31">
            <w:pPr>
              <w:autoSpaceDE w:val="0"/>
              <w:autoSpaceDN w:val="0"/>
              <w:adjustRightInd w:val="0"/>
              <w:spacing w:before="120" w:after="120" w:line="240" w:lineRule="auto"/>
              <w:jc w:val="both"/>
              <w:rPr>
                <w:rFonts w:cs="Calibri"/>
              </w:rPr>
            </w:pPr>
            <w:r w:rsidRPr="000F1AC2">
              <w:rPr>
                <w:rFonts w:cs="Arial"/>
              </w:rPr>
              <w:t xml:space="preserve">Przystąpienie do konkursu jest równoznaczne z akceptacją przez Wnioskodawcę postanowień </w:t>
            </w:r>
            <w:r w:rsidRPr="000F1AC2">
              <w:rPr>
                <w:rFonts w:cs="Arial"/>
                <w:iCs/>
              </w:rPr>
              <w:t>regulaminu</w:t>
            </w:r>
            <w:r w:rsidRPr="000F1AC2">
              <w:rPr>
                <w:rFonts w:cs="Arial"/>
              </w:rPr>
              <w:t>.</w:t>
            </w:r>
          </w:p>
          <w:p w:rsidR="00805E31" w:rsidRPr="000F1AC2" w:rsidRDefault="00805E31" w:rsidP="00FD6EC7">
            <w:pPr>
              <w:autoSpaceDE w:val="0"/>
              <w:autoSpaceDN w:val="0"/>
              <w:adjustRightInd w:val="0"/>
              <w:spacing w:before="120" w:after="120" w:line="240" w:lineRule="auto"/>
              <w:jc w:val="both"/>
              <w:rPr>
                <w:rFonts w:cs="Calibri"/>
              </w:rPr>
            </w:pPr>
            <w:bookmarkStart w:id="5" w:name="_Toc425494884"/>
            <w:bookmarkEnd w:id="5"/>
            <w:r w:rsidRPr="000F1AC2">
              <w:rPr>
                <w:rFonts w:cs="Calibri"/>
              </w:rPr>
              <w:t>W kwestiach nieuregulowanych niniejszym regulaminem konkursu, zastosowanie mają odpowiednie przepisy prawa polskiego i Unii Europejskiej.</w:t>
            </w:r>
          </w:p>
          <w:p w:rsidR="00FB53DA" w:rsidRPr="000F1AC2" w:rsidRDefault="00FB53DA" w:rsidP="00FB53DA">
            <w:pPr>
              <w:spacing w:before="100" w:beforeAutospacing="1" w:after="100" w:afterAutospacing="1" w:line="240" w:lineRule="auto"/>
              <w:jc w:val="both"/>
            </w:pPr>
            <w:r w:rsidRPr="000F1AC2">
              <w:t>Wybór projektów do dofinansowania jest przeprowadzony w sposób przejrzysty, rzetelny i bezstronny. Wnioskodawcom zapewniony jest równy dostęp do informacji o warunkach i sposobie wyboru projektów do dofinansowania oraz równe traktowanie.</w:t>
            </w:r>
          </w:p>
          <w:p w:rsidR="00FB53DA" w:rsidRPr="000F1AC2" w:rsidRDefault="00FB53DA" w:rsidP="00FB53DA">
            <w:pPr>
              <w:spacing w:before="120" w:after="120" w:line="240" w:lineRule="auto"/>
              <w:jc w:val="both"/>
              <w:rPr>
                <w:rFonts w:cs="Calibri"/>
                <w:sz w:val="24"/>
                <w:szCs w:val="24"/>
              </w:rPr>
            </w:pPr>
            <w:r w:rsidRPr="000F1AC2">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0F1AC2">
              <w:t>roboczy</w:t>
            </w:r>
            <w:r w:rsidRPr="000F1AC2">
              <w:rPr>
                <w:rFonts w:cs="Calibri"/>
              </w:rPr>
              <w:t>.</w:t>
            </w:r>
          </w:p>
        </w:tc>
      </w:tr>
      <w:tr w:rsidR="000F1AC2" w:rsidRPr="000F1AC2" w:rsidTr="006D7C1A">
        <w:tc>
          <w:tcPr>
            <w:tcW w:w="534" w:type="dxa"/>
          </w:tcPr>
          <w:p w:rsidR="00424DF6" w:rsidRPr="000F1AC2" w:rsidRDefault="00FD6EC7" w:rsidP="00151119">
            <w:pPr>
              <w:autoSpaceDE w:val="0"/>
              <w:autoSpaceDN w:val="0"/>
              <w:adjustRightInd w:val="0"/>
              <w:spacing w:after="0" w:line="240" w:lineRule="auto"/>
              <w:rPr>
                <w:rFonts w:cs="Calibri"/>
              </w:rPr>
            </w:pPr>
            <w:r w:rsidRPr="000F1AC2">
              <w:rPr>
                <w:rFonts w:cs="Calibri"/>
                <w:b/>
                <w:bCs/>
              </w:rPr>
              <w:t>2.</w:t>
            </w:r>
          </w:p>
        </w:tc>
        <w:tc>
          <w:tcPr>
            <w:tcW w:w="2268" w:type="dxa"/>
          </w:tcPr>
          <w:p w:rsidR="00424DF6" w:rsidRPr="000F1AC2" w:rsidRDefault="00424DF6" w:rsidP="00D560BA">
            <w:pPr>
              <w:autoSpaceDE w:val="0"/>
              <w:autoSpaceDN w:val="0"/>
              <w:adjustRightInd w:val="0"/>
              <w:spacing w:after="0" w:line="240" w:lineRule="auto"/>
              <w:rPr>
                <w:rFonts w:cs="Calibri"/>
              </w:rPr>
            </w:pPr>
            <w:r w:rsidRPr="000F1AC2">
              <w:rPr>
                <w:rFonts w:cs="Calibri"/>
                <w:b/>
                <w:bCs/>
              </w:rPr>
              <w:t>Pełna nazwa i adres właściwej instytucji</w:t>
            </w:r>
            <w:r w:rsidR="00FD6EC7" w:rsidRPr="000F1AC2">
              <w:rPr>
                <w:b/>
              </w:rPr>
              <w:t xml:space="preserve"> </w:t>
            </w:r>
            <w:r w:rsidR="00D560BA" w:rsidRPr="000F1AC2">
              <w:rPr>
                <w:b/>
              </w:rPr>
              <w:t>o</w:t>
            </w:r>
            <w:r w:rsidR="00FD6EC7" w:rsidRPr="000F1AC2">
              <w:rPr>
                <w:b/>
              </w:rPr>
              <w:t xml:space="preserve">rganizującej </w:t>
            </w:r>
            <w:r w:rsidR="00D560BA" w:rsidRPr="000F1AC2">
              <w:rPr>
                <w:b/>
              </w:rPr>
              <w:t>k</w:t>
            </w:r>
            <w:r w:rsidR="00FD6EC7" w:rsidRPr="000F1AC2">
              <w:rPr>
                <w:b/>
              </w:rPr>
              <w:t>onkurs</w:t>
            </w:r>
            <w:r w:rsidRPr="000F1AC2">
              <w:rPr>
                <w:rFonts w:cs="Calibri"/>
                <w:b/>
                <w:bCs/>
              </w:rPr>
              <w:t xml:space="preserve">: </w:t>
            </w:r>
          </w:p>
        </w:tc>
        <w:tc>
          <w:tcPr>
            <w:tcW w:w="7494" w:type="dxa"/>
          </w:tcPr>
          <w:p w:rsidR="006C76FD" w:rsidRPr="00DB69D3" w:rsidRDefault="006C76FD" w:rsidP="006C76FD">
            <w:pPr>
              <w:pStyle w:val="Akapitzlist"/>
              <w:spacing w:before="120" w:after="120" w:line="240" w:lineRule="auto"/>
              <w:ind w:left="0"/>
              <w:jc w:val="both"/>
              <w:rPr>
                <w:rFonts w:ascii="Calibri" w:hAnsi="Calibri"/>
                <w:szCs w:val="22"/>
              </w:rPr>
            </w:pPr>
            <w:r w:rsidRPr="00DB69D3">
              <w:rPr>
                <w:rFonts w:ascii="Calibri" w:hAnsi="Calibri" w:cs="Calibri"/>
              </w:rPr>
              <w:t xml:space="preserve">Instytucją Organizującą Konkurs (IOK) jest: </w:t>
            </w:r>
            <w:r w:rsidRPr="00DB69D3">
              <w:rPr>
                <w:rFonts w:ascii="Calibri" w:hAnsi="Calibri"/>
                <w:b/>
                <w:szCs w:val="22"/>
              </w:rPr>
              <w:t>IZ RPO WD</w:t>
            </w:r>
            <w:r>
              <w:rPr>
                <w:rFonts w:ascii="Calibri" w:hAnsi="Calibri"/>
                <w:b/>
                <w:szCs w:val="22"/>
              </w:rPr>
              <w:t xml:space="preserve"> </w:t>
            </w:r>
            <w:r w:rsidRPr="00DB69D3">
              <w:rPr>
                <w:rFonts w:ascii="Calibri" w:hAnsi="Calibri"/>
                <w:szCs w:val="22"/>
              </w:rPr>
              <w:t xml:space="preserve">(funkcję Instytucji Zarządzającej pełni Zarząd Województwa Dolnośląskiego; Zadania związane </w:t>
            </w:r>
            <w:r w:rsidRPr="00DB69D3">
              <w:rPr>
                <w:rFonts w:ascii="Calibri" w:hAnsi="Calibri"/>
                <w:szCs w:val="22"/>
              </w:rPr>
              <w:br/>
              <w:t xml:space="preserve">z naborem realizuje Departament Funduszy Europejskich w Urzędzie Marszałkowskim Województwa Dolnośląskiego, </w:t>
            </w:r>
            <w:r w:rsidRPr="00DB69D3">
              <w:rPr>
                <w:rFonts w:ascii="Calibri" w:hAnsi="Calibri"/>
                <w:bCs/>
              </w:rPr>
              <w:t>ul. Mazowiecka 17, 50-412 Wrocław</w:t>
            </w:r>
            <w:r w:rsidRPr="00DB69D3">
              <w:rPr>
                <w:rFonts w:ascii="Calibri" w:hAnsi="Calibri"/>
                <w:szCs w:val="22"/>
              </w:rPr>
              <w:t>),</w:t>
            </w:r>
          </w:p>
          <w:p w:rsidR="006C76FD" w:rsidRPr="00DB69D3" w:rsidRDefault="006C76FD" w:rsidP="006C76FD">
            <w:pPr>
              <w:pStyle w:val="Akapitzlist"/>
              <w:spacing w:before="120" w:after="120" w:line="240" w:lineRule="auto"/>
              <w:ind w:left="0"/>
              <w:jc w:val="both"/>
              <w:rPr>
                <w:rFonts w:ascii="Calibri" w:hAnsi="Calibri"/>
                <w:szCs w:val="22"/>
              </w:rPr>
            </w:pPr>
            <w:r w:rsidRPr="00DB69D3">
              <w:rPr>
                <w:rFonts w:ascii="Calibri" w:hAnsi="Calibri"/>
                <w:b/>
                <w:szCs w:val="22"/>
              </w:rPr>
              <w:t>oraz</w:t>
            </w:r>
            <w:r w:rsidRPr="00DB69D3">
              <w:rPr>
                <w:rFonts w:ascii="Calibri" w:hAnsi="Calibri"/>
                <w:b/>
                <w:bCs/>
              </w:rPr>
              <w:t xml:space="preserve"> Gmina Wrocław</w:t>
            </w:r>
            <w:r w:rsidRPr="00DB69D3">
              <w:rPr>
                <w:rFonts w:ascii="Calibri" w:hAnsi="Calibri"/>
                <w:bCs/>
              </w:rPr>
              <w:t xml:space="preserve"> pełniąca funkcję Instytucji Pośredniczącej </w:t>
            </w:r>
            <w:r w:rsidRPr="00DB69D3">
              <w:rPr>
                <w:rFonts w:ascii="Calibri" w:hAnsi="Calibri"/>
              </w:rPr>
              <w:t>pl. Nowy Targ 1-8,</w:t>
            </w:r>
            <w:r>
              <w:rPr>
                <w:rFonts w:ascii="Calibri" w:hAnsi="Calibri"/>
              </w:rPr>
              <w:t xml:space="preserve"> </w:t>
            </w:r>
            <w:r w:rsidRPr="00DB69D3">
              <w:rPr>
                <w:rFonts w:ascii="Calibri" w:hAnsi="Calibri"/>
              </w:rPr>
              <w:t>50-141 Wrocław.</w:t>
            </w:r>
          </w:p>
          <w:p w:rsidR="006C76FD" w:rsidRDefault="006C76FD" w:rsidP="006C76FD">
            <w:pPr>
              <w:pStyle w:val="Akapitzlist"/>
              <w:spacing w:before="120" w:after="120" w:line="240" w:lineRule="auto"/>
              <w:ind w:left="0"/>
              <w:jc w:val="both"/>
              <w:rPr>
                <w:rFonts w:asciiTheme="minorHAnsi" w:hAnsiTheme="minorHAnsi"/>
                <w:szCs w:val="22"/>
              </w:rPr>
            </w:pPr>
            <w:r w:rsidRPr="00DB69D3">
              <w:rPr>
                <w:rFonts w:ascii="Calibri" w:hAnsi="Calibri"/>
              </w:rPr>
              <w:t xml:space="preserve">Porozumienie  zawarte pomiędzy </w:t>
            </w:r>
            <w:r w:rsidRPr="00DB69D3">
              <w:rPr>
                <w:rFonts w:ascii="Calibri" w:hAnsi="Calibri"/>
                <w:szCs w:val="22"/>
              </w:rPr>
              <w:t>IZ RPO WD</w:t>
            </w:r>
            <w:r w:rsidRPr="00DB69D3">
              <w:rPr>
                <w:rFonts w:ascii="Calibri" w:hAnsi="Calibri"/>
              </w:rPr>
              <w:t xml:space="preserve"> a Gminą Wrocław pełniącą funkcję lidera </w:t>
            </w:r>
            <w:r>
              <w:rPr>
                <w:rFonts w:ascii="Calibri" w:hAnsi="Calibri"/>
              </w:rPr>
              <w:t xml:space="preserve">ZIT </w:t>
            </w:r>
            <w:proofErr w:type="spellStart"/>
            <w:r>
              <w:rPr>
                <w:rFonts w:ascii="Calibri" w:hAnsi="Calibri"/>
              </w:rPr>
              <w:t>WrOF</w:t>
            </w:r>
            <w:proofErr w:type="spellEnd"/>
            <w:r w:rsidRPr="00DB69D3">
              <w:rPr>
                <w:rFonts w:ascii="Calibri" w:hAnsi="Calibri"/>
              </w:rPr>
              <w:t xml:space="preserve"> i pełniącą funkcję Instytucji Pośredniczącej, w ramach instrumentu Zintegrowane Inwestycje Terytorialne RPO WD, reguluje zasady współpracy (prawa i obowiązki) w ramach ww. konkursu.</w:t>
            </w:r>
          </w:p>
          <w:p w:rsidR="00424DF6" w:rsidRPr="000F1AC2" w:rsidRDefault="00424DF6" w:rsidP="00E766EE">
            <w:pPr>
              <w:pStyle w:val="Akapitzlist"/>
              <w:spacing w:before="120" w:after="120" w:line="240" w:lineRule="auto"/>
              <w:ind w:left="0"/>
              <w:jc w:val="both"/>
              <w:rPr>
                <w:rFonts w:cs="Calibri"/>
              </w:rPr>
            </w:pP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pStyle w:val="Default"/>
              <w:rPr>
                <w:rFonts w:asciiTheme="minorHAnsi" w:hAnsiTheme="minorHAnsi"/>
                <w:b/>
                <w:bCs/>
                <w:sz w:val="22"/>
                <w:szCs w:val="22"/>
              </w:rPr>
            </w:pPr>
            <w:r>
              <w:rPr>
                <w:rFonts w:asciiTheme="minorHAnsi" w:hAnsiTheme="minorHAnsi"/>
                <w:b/>
                <w:bCs/>
                <w:sz w:val="22"/>
                <w:szCs w:val="22"/>
              </w:rPr>
              <w:t>Podstawy prawne</w:t>
            </w:r>
            <w:r w:rsidR="00DD13E8">
              <w:rPr>
                <w:rFonts w:asciiTheme="minorHAnsi" w:hAnsiTheme="minorHAnsi"/>
                <w:b/>
                <w:bCs/>
                <w:sz w:val="22"/>
                <w:szCs w:val="22"/>
              </w:rPr>
              <w:t xml:space="preserve"> oraz inne ważne dokumenty</w:t>
            </w:r>
            <w:r>
              <w:rPr>
                <w:rFonts w:asciiTheme="minorHAnsi" w:hAnsiTheme="minorHAnsi"/>
                <w:b/>
                <w:bCs/>
                <w:sz w:val="22"/>
                <w:szCs w:val="22"/>
              </w:rPr>
              <w:t>:</w:t>
            </w:r>
          </w:p>
          <w:p w:rsidR="00FD6EC7" w:rsidRPr="00151119" w:rsidRDefault="00FD6EC7" w:rsidP="00A60962">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pStyle w:val="Default"/>
              <w:jc w:val="both"/>
              <w:rPr>
                <w:rFonts w:asciiTheme="minorHAnsi" w:hAnsiTheme="minorHAnsi"/>
                <w:sz w:val="22"/>
                <w:szCs w:val="22"/>
              </w:rPr>
            </w:pPr>
            <w:r w:rsidRPr="00151119">
              <w:rPr>
                <w:rFonts w:asciiTheme="minorHAnsi" w:hAnsiTheme="minorHAnsi"/>
                <w:sz w:val="22"/>
                <w:szCs w:val="22"/>
              </w:rPr>
              <w:t xml:space="preserve">Konkurs jest prowadzony </w:t>
            </w:r>
            <w:r>
              <w:rPr>
                <w:rFonts w:asciiTheme="minorHAnsi" w:hAnsiTheme="minorHAnsi"/>
                <w:sz w:val="22"/>
                <w:szCs w:val="22"/>
              </w:rPr>
              <w:t xml:space="preserve">przede wszystkim </w:t>
            </w:r>
            <w:r w:rsidRPr="00151119">
              <w:rPr>
                <w:rFonts w:asciiTheme="minorHAnsi" w:hAnsiTheme="minorHAnsi"/>
                <w:sz w:val="22"/>
                <w:szCs w:val="22"/>
              </w:rPr>
              <w:t>w oparciu o niżej wymienione ak</w:t>
            </w:r>
            <w:r>
              <w:rPr>
                <w:rFonts w:asciiTheme="minorHAnsi" w:hAnsiTheme="minorHAnsi"/>
                <w:sz w:val="22"/>
                <w:szCs w:val="22"/>
              </w:rPr>
              <w:t>ty prawne, dokumenty programowe</w:t>
            </w:r>
            <w:r w:rsidRPr="00151119">
              <w:rPr>
                <w:rFonts w:asciiTheme="minorHAnsi" w:hAnsiTheme="minorHAnsi"/>
                <w:sz w:val="22"/>
                <w:szCs w:val="22"/>
              </w:rPr>
              <w:t>:</w:t>
            </w:r>
          </w:p>
          <w:p w:rsidR="00FD6EC7" w:rsidRPr="007A06B8"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8F4AAF">
              <w:rPr>
                <w:rFonts w:ascii="Calibri" w:hAnsi="Calibri" w:cs="Calibri"/>
                <w:color w:val="000000"/>
              </w:rPr>
              <w:t>Traktat o funkcjonowaniu Unii Europejskiej</w:t>
            </w:r>
            <w:r w:rsidR="00AC43B1">
              <w:rPr>
                <w:rFonts w:ascii="Calibri" w:hAnsi="Calibri" w:cs="Calibri"/>
                <w:color w:val="000000"/>
              </w:rPr>
              <w:t>;</w:t>
            </w:r>
            <w:r w:rsidRPr="008F4AAF">
              <w:rPr>
                <w:rFonts w:ascii="Calibri" w:hAnsi="Calibri" w:cs="Calibri"/>
                <w:color w:val="000000"/>
              </w:rPr>
              <w:t xml:space="preserve"> </w:t>
            </w:r>
          </w:p>
          <w:p w:rsidR="00FD6EC7"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Rozporządzenie ogólne;</w:t>
            </w:r>
          </w:p>
          <w:p w:rsidR="00FD6EC7" w:rsidRPr="002368A3" w:rsidRDefault="00FD6EC7" w:rsidP="008373EE">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4F4D56">
              <w:rPr>
                <w:rFonts w:asciiTheme="minorHAnsi" w:hAnsiTheme="minorHAnsi" w:cs="EUAlbertina"/>
                <w:bCs/>
                <w:color w:val="000000"/>
                <w:szCs w:val="22"/>
              </w:rPr>
              <w:lastRenderedPageBreak/>
              <w:t xml:space="preserve">Rozporządzenie Parlamentu Europejskiego </w:t>
            </w:r>
            <w:r>
              <w:rPr>
                <w:rFonts w:asciiTheme="minorHAnsi" w:hAnsiTheme="minorHAnsi" w:cs="EUAlbertina"/>
                <w:bCs/>
                <w:color w:val="000000"/>
                <w:szCs w:val="22"/>
              </w:rPr>
              <w:t>i</w:t>
            </w:r>
            <w:r w:rsidRPr="004F4D56">
              <w:rPr>
                <w:rFonts w:asciiTheme="minorHAnsi" w:hAnsiTheme="minorHAnsi" w:cs="EUAlbertina"/>
                <w:bCs/>
                <w:color w:val="000000"/>
                <w:szCs w:val="22"/>
              </w:rPr>
              <w:t xml:space="preserve"> Rady (U</w:t>
            </w:r>
            <w:r>
              <w:rPr>
                <w:rFonts w:asciiTheme="minorHAnsi" w:hAnsiTheme="minorHAnsi" w:cs="EUAlbertina"/>
                <w:bCs/>
                <w:color w:val="000000"/>
                <w:szCs w:val="22"/>
              </w:rPr>
              <w:t>E</w:t>
            </w:r>
            <w:r w:rsidRPr="004F4D56">
              <w:rPr>
                <w:rFonts w:asciiTheme="minorHAnsi" w:hAnsiTheme="minorHAnsi" w:cs="EUAlbertina"/>
                <w:bCs/>
                <w:color w:val="000000"/>
                <w:szCs w:val="22"/>
              </w:rPr>
              <w:t xml:space="preserve">) Nr 1301/2013 </w:t>
            </w:r>
            <w:r>
              <w:rPr>
                <w:rFonts w:asciiTheme="minorHAnsi" w:hAnsiTheme="minorHAnsi" w:cs="EUAlbertina"/>
                <w:bCs/>
                <w:color w:val="000000"/>
                <w:szCs w:val="22"/>
              </w:rPr>
              <w:br/>
            </w:r>
            <w:r w:rsidRPr="004F4D56">
              <w:rPr>
                <w:rFonts w:asciiTheme="minorHAnsi" w:hAnsiTheme="minorHAnsi" w:cs="EUAlbertina"/>
                <w:bCs/>
                <w:color w:val="000000"/>
                <w:szCs w:val="22"/>
              </w:rPr>
              <w:t xml:space="preserve">z dnia 17 grudnia 2013 r. </w:t>
            </w:r>
            <w:r w:rsidRPr="004F4D56">
              <w:rPr>
                <w:rFonts w:asciiTheme="minorHAnsi" w:eastAsiaTheme="minorHAnsi" w:hAnsiTheme="minorHAnsi" w:cs="EUAlbertina"/>
                <w:bCs/>
                <w:color w:val="000000"/>
                <w:szCs w:val="22"/>
                <w:lang w:eastAsia="en-US"/>
              </w:rPr>
              <w:t>w sprawie Europejskiego Funduszu Rozwoju Regionalnego i przepisów szczególnych dotyczących celu „Inwestycje na rzecz wzrostu i zatrudnienia” oraz w sprawie uchylenia rozporządzenia (WE) nr 1080/2006</w:t>
            </w:r>
            <w:r>
              <w:rPr>
                <w:rFonts w:asciiTheme="minorHAnsi" w:eastAsiaTheme="minorHAnsi" w:hAnsiTheme="minorHAnsi" w:cs="Calibri"/>
                <w:color w:val="000000"/>
                <w:szCs w:val="22"/>
                <w:lang w:eastAsia="en-US"/>
              </w:rPr>
              <w:t>;</w:t>
            </w:r>
          </w:p>
          <w:p w:rsidR="002368A3" w:rsidRDefault="002368A3" w:rsidP="008373EE">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2368A3">
              <w:rPr>
                <w:rFonts w:asciiTheme="minorHAnsi" w:eastAsiaTheme="minorHAnsi" w:hAnsiTheme="minorHAnsi" w:cs="EUAlbertina"/>
                <w:color w:val="000000"/>
                <w:szCs w:val="22"/>
                <w:lang w:eastAsia="en-US"/>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 xml:space="preserve">i końcowych na potrzeby ram wykonania oraz klasyfikacji kategorii interwencji w odniesieniu do europejskich funduszy strukturalnych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i inwestycyjnych</w:t>
            </w:r>
            <w:r>
              <w:rPr>
                <w:rFonts w:asciiTheme="minorHAnsi" w:eastAsiaTheme="minorHAnsi" w:hAnsiTheme="minorHAnsi" w:cs="EUAlbertina"/>
                <w:color w:val="000000"/>
                <w:szCs w:val="22"/>
                <w:lang w:eastAsia="en-US"/>
              </w:rPr>
              <w:t>;</w:t>
            </w:r>
          </w:p>
          <w:p w:rsidR="000E092B" w:rsidRDefault="000E092B"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Rozporządzenia Komisji (UE) nr 651/2014 z 17 czerwca 2014 roku uznające niektóre rodzaje pomocy za zgodne z rynkiem wewnętrznym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 xml:space="preserve">w zastosowaniu art. 107 i 108 Traktatu (Dz. Urz. UE L 187 z 26.06.2014,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s. 1);</w:t>
            </w:r>
          </w:p>
          <w:p w:rsidR="000E092B" w:rsidRPr="000E092B" w:rsidRDefault="000E092B"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E092B">
              <w:rPr>
                <w:rFonts w:asciiTheme="minorHAnsi" w:eastAsiaTheme="minorHAnsi" w:hAnsiTheme="minorHAnsi" w:cs="Calibri"/>
                <w:color w:val="000000"/>
                <w:szCs w:val="22"/>
                <w:lang w:eastAsia="en-US"/>
              </w:rPr>
              <w:t xml:space="preserve">Rozporządzenie Komisji (UE) nr 1407/2013 z dnia 18 grudnia 2013 r. </w:t>
            </w:r>
            <w:r w:rsidRPr="000E092B">
              <w:rPr>
                <w:rFonts w:asciiTheme="minorHAnsi" w:eastAsiaTheme="minorHAnsi" w:hAnsiTheme="minorHAnsi" w:cs="Calibri"/>
                <w:color w:val="000000"/>
                <w:szCs w:val="22"/>
                <w:lang w:eastAsia="en-US"/>
              </w:rPr>
              <w:br/>
              <w:t xml:space="preserve">w sprawie stosowania art. 107 i 108 Traktatu o funkcjonowaniu Unii Europejskiej do pomocy de </w:t>
            </w:r>
            <w:proofErr w:type="spellStart"/>
            <w:r w:rsidRPr="000E092B">
              <w:rPr>
                <w:rFonts w:asciiTheme="minorHAnsi" w:eastAsiaTheme="minorHAnsi" w:hAnsiTheme="minorHAnsi" w:cs="Calibri"/>
                <w:color w:val="000000"/>
                <w:szCs w:val="22"/>
                <w:lang w:eastAsia="en-US"/>
              </w:rPr>
              <w:t>minimis</w:t>
            </w:r>
            <w:proofErr w:type="spellEnd"/>
            <w:r w:rsidRPr="000E092B">
              <w:rPr>
                <w:rFonts w:asciiTheme="minorHAnsi" w:eastAsiaTheme="minorHAnsi" w:hAnsiTheme="minorHAnsi" w:cs="Calibri"/>
                <w:color w:val="000000"/>
                <w:szCs w:val="22"/>
                <w:lang w:eastAsia="en-US"/>
              </w:rPr>
              <w:t>;</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29 stycznia 2004 r. Prawo zamówień publicznych (Dz. U.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z 2013 r. poz. 907,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27 sierpnia 2009 r. o finansach publicznych (Dz. U. z 2013 r. poz. 885,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29 września 1994 r. o rachunkowości (DZ. U. z 2013r., poz. 330,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30 kwietnia 2004 r. o postępowaniu w sprawach dotyczących pomocy publicznej (Dz. U. z 2007 r., Nr 59, poz. 404,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14 czerwca 1960 r. Kodeks postępowania administracyjnego (Dz. U. z 2013 r. poz. 267,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6 września 2001 r. o dostępie do informacji publicznej (Dz. U. z 2014 r., poz. 782,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30 sierpnia 2002 r. – Prawo o postępowaniu przed sądami administracyjnymi (Dz. U. z 2012 r. poz. 270,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DF0941"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11 lipca 2014 r. o zasadach realizacji programów </w:t>
            </w:r>
            <w:r>
              <w:rPr>
                <w:rFonts w:asciiTheme="minorHAnsi" w:eastAsiaTheme="minorHAnsi" w:hAnsiTheme="minorHAnsi" w:cs="Calibri"/>
                <w:color w:val="000000"/>
                <w:szCs w:val="22"/>
                <w:lang w:eastAsia="en-US"/>
              </w:rPr>
              <w:br/>
            </w:r>
            <w:r w:rsidRPr="004F4D56">
              <w:rPr>
                <w:rFonts w:asciiTheme="minorHAnsi" w:eastAsiaTheme="minorHAnsi" w:hAnsiTheme="minorHAnsi" w:cs="Calibri"/>
                <w:color w:val="000000"/>
                <w:szCs w:val="22"/>
                <w:lang w:eastAsia="en-US"/>
              </w:rPr>
              <w:t>w zakresie polityki spójności finansowanych w pers</w:t>
            </w:r>
            <w:r w:rsidR="007E7954">
              <w:rPr>
                <w:rFonts w:asciiTheme="minorHAnsi" w:eastAsiaTheme="minorHAnsi" w:hAnsiTheme="minorHAnsi" w:cs="Calibri"/>
                <w:color w:val="000000"/>
                <w:szCs w:val="22"/>
                <w:lang w:eastAsia="en-US"/>
              </w:rPr>
              <w:t>pektywie finansowej 2014–2020 (</w:t>
            </w:r>
            <w:r w:rsidRPr="004F4D56">
              <w:rPr>
                <w:rFonts w:asciiTheme="minorHAnsi" w:eastAsiaTheme="minorHAnsi" w:hAnsiTheme="minorHAnsi" w:cs="Calibri"/>
                <w:color w:val="000000"/>
                <w:szCs w:val="22"/>
                <w:lang w:eastAsia="en-US"/>
              </w:rPr>
              <w:t xml:space="preserve">Dz. U z 2014 r. poz. 1146, z </w:t>
            </w:r>
            <w:proofErr w:type="spellStart"/>
            <w:r w:rsidRPr="004F4D56">
              <w:rPr>
                <w:rFonts w:asciiTheme="minorHAnsi" w:eastAsiaTheme="minorHAnsi" w:hAnsiTheme="minorHAnsi" w:cs="Calibri"/>
                <w:color w:val="000000"/>
                <w:szCs w:val="22"/>
                <w:lang w:eastAsia="en-US"/>
              </w:rPr>
              <w:t>późn</w:t>
            </w:r>
            <w:proofErr w:type="spellEnd"/>
            <w:r w:rsidRPr="004F4D56">
              <w:rPr>
                <w:rFonts w:asciiTheme="minorHAnsi" w:eastAsiaTheme="minorHAnsi" w:hAnsiTheme="minorHAnsi" w:cs="Calibri"/>
                <w:color w:val="000000"/>
                <w:szCs w:val="22"/>
                <w:lang w:eastAsia="en-US"/>
              </w:rPr>
              <w:t>. zm.);</w:t>
            </w:r>
          </w:p>
          <w:p w:rsidR="004905C3" w:rsidRPr="00D62FDC" w:rsidRDefault="004D07A7" w:rsidP="00DF0941">
            <w:pPr>
              <w:pStyle w:val="Akapitzlist"/>
              <w:numPr>
                <w:ilvl w:val="0"/>
                <w:numId w:val="12"/>
              </w:numPr>
              <w:spacing w:before="120" w:after="120" w:line="240" w:lineRule="auto"/>
              <w:jc w:val="both"/>
              <w:rPr>
                <w:rFonts w:asciiTheme="minorHAnsi" w:hAnsiTheme="minorHAnsi"/>
                <w:bCs/>
              </w:rPr>
            </w:pPr>
            <w:r w:rsidRPr="00D62FDC">
              <w:rPr>
                <w:rFonts w:asciiTheme="minorHAnsi" w:hAnsiTheme="minorHAnsi"/>
                <w:szCs w:val="22"/>
              </w:rPr>
              <w:lastRenderedPageBreak/>
              <w:t xml:space="preserve">Ustawa z dnia 11 marca 2004 r. o podatku od towarów i usług </w:t>
            </w:r>
            <w:r w:rsidR="004905C3" w:rsidRPr="00D62FDC">
              <w:rPr>
                <w:rFonts w:asciiTheme="minorHAnsi" w:hAnsiTheme="minorHAnsi"/>
                <w:bCs/>
              </w:rPr>
              <w:t>(</w:t>
            </w:r>
            <w:proofErr w:type="spellStart"/>
            <w:r w:rsidR="004905C3" w:rsidRPr="00D62FDC">
              <w:rPr>
                <w:rFonts w:asciiTheme="minorHAnsi" w:hAnsiTheme="minorHAnsi"/>
                <w:bCs/>
              </w:rPr>
              <w:t>t.j</w:t>
            </w:r>
            <w:proofErr w:type="spellEnd"/>
            <w:r w:rsidR="004905C3" w:rsidRPr="00D62FDC">
              <w:rPr>
                <w:rFonts w:asciiTheme="minorHAnsi" w:hAnsiTheme="minorHAnsi"/>
                <w:bCs/>
              </w:rPr>
              <w:t xml:space="preserve">. Dz. U. z 2011 r. Nr 177, poz. 1054 z </w:t>
            </w:r>
            <w:proofErr w:type="spellStart"/>
            <w:r w:rsidR="004905C3" w:rsidRPr="00D62FDC">
              <w:rPr>
                <w:rFonts w:asciiTheme="minorHAnsi" w:hAnsiTheme="minorHAnsi"/>
                <w:bCs/>
              </w:rPr>
              <w:t>późn</w:t>
            </w:r>
            <w:proofErr w:type="spellEnd"/>
            <w:r w:rsidR="004905C3" w:rsidRPr="00D62FDC">
              <w:rPr>
                <w:rFonts w:asciiTheme="minorHAnsi" w:hAnsiTheme="minorHAnsi"/>
                <w:bCs/>
              </w:rPr>
              <w:t>. zm.);</w:t>
            </w:r>
          </w:p>
          <w:p w:rsidR="00DD13E8" w:rsidRPr="00916F84" w:rsidRDefault="00DD13E8"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A60962">
              <w:rPr>
                <w:rStyle w:val="h2"/>
                <w:rFonts w:asciiTheme="minorHAnsi" w:hAnsiTheme="minorHAnsi"/>
              </w:rPr>
              <w:t xml:space="preserve">Rozporządzenie Ministra Infrastruktury i Rozwoju z dnia 19 marca 2015 r. w sprawie udzielania pomocy de </w:t>
            </w:r>
            <w:proofErr w:type="spellStart"/>
            <w:r w:rsidRPr="00A60962">
              <w:rPr>
                <w:rStyle w:val="h2"/>
                <w:rFonts w:asciiTheme="minorHAnsi" w:hAnsiTheme="minorHAnsi"/>
              </w:rPr>
              <w:t>minimis</w:t>
            </w:r>
            <w:proofErr w:type="spellEnd"/>
            <w:r w:rsidRPr="00A60962">
              <w:rPr>
                <w:rStyle w:val="h2"/>
                <w:rFonts w:asciiTheme="minorHAnsi" w:hAnsiTheme="minorHAnsi"/>
              </w:rPr>
              <w:t xml:space="preserve"> w ramach regionalnych </w:t>
            </w:r>
            <w:r w:rsidRPr="00916F84">
              <w:rPr>
                <w:rStyle w:val="h2"/>
                <w:rFonts w:asciiTheme="minorHAnsi" w:hAnsiTheme="minorHAnsi"/>
                <w:szCs w:val="22"/>
              </w:rPr>
              <w:t>programów operacyjnych na lata 2014–2020</w:t>
            </w:r>
            <w:r w:rsidRPr="00916F84">
              <w:rPr>
                <w:rFonts w:asciiTheme="minorHAnsi" w:eastAsiaTheme="minorHAnsi" w:hAnsiTheme="minorHAnsi" w:cs="Calibri"/>
                <w:color w:val="000000"/>
                <w:szCs w:val="22"/>
                <w:lang w:eastAsia="en-US"/>
              </w:rPr>
              <w:t>;</w:t>
            </w:r>
          </w:p>
          <w:p w:rsidR="00FD6EC7" w:rsidRPr="00D62FDC" w:rsidRDefault="00A60962" w:rsidP="00DF0941">
            <w:pPr>
              <w:pStyle w:val="Akapitzlist"/>
              <w:numPr>
                <w:ilvl w:val="0"/>
                <w:numId w:val="12"/>
              </w:numPr>
              <w:spacing w:before="120" w:after="120" w:line="240" w:lineRule="auto"/>
              <w:jc w:val="both"/>
              <w:rPr>
                <w:rFonts w:asciiTheme="minorHAnsi" w:eastAsiaTheme="minorHAnsi" w:hAnsiTheme="minorHAnsi" w:cs="Calibri"/>
                <w:szCs w:val="22"/>
                <w:lang w:eastAsia="en-US"/>
              </w:rPr>
            </w:pPr>
            <w:r w:rsidRPr="00D62FDC">
              <w:rPr>
                <w:rFonts w:asciiTheme="minorHAnsi" w:hAnsiTheme="minorHAnsi"/>
                <w:szCs w:val="22"/>
              </w:rPr>
              <w:t xml:space="preserve">Rozporządzenie Ministra Infrastruktury i Rozwoju </w:t>
            </w:r>
            <w:r w:rsidRPr="00D62FDC">
              <w:rPr>
                <w:rFonts w:asciiTheme="minorHAnsi" w:eastAsia="TimesNewRoman" w:hAnsiTheme="minorHAnsi" w:cs="TimesNewRoman"/>
                <w:szCs w:val="22"/>
              </w:rPr>
              <w:t xml:space="preserve">z dnia 28 sierpnia 2015 r. </w:t>
            </w:r>
            <w:r w:rsidRPr="00D62FDC">
              <w:rPr>
                <w:rFonts w:asciiTheme="minorHAnsi" w:hAnsiTheme="minorHAnsi"/>
                <w:szCs w:val="22"/>
              </w:rPr>
              <w:t>w sprawie udzielania pomocy inwestycyjnej na kulturę i zachowanie dziedzictwa kulturowego w ramach regionalnych programów operacyjnych na lata 2014-2020;</w:t>
            </w:r>
          </w:p>
          <w:p w:rsidR="00D62FDC" w:rsidRPr="00D62FDC" w:rsidRDefault="00D62FDC" w:rsidP="00D62FDC">
            <w:pPr>
              <w:pStyle w:val="Akapitzlist"/>
              <w:numPr>
                <w:ilvl w:val="0"/>
                <w:numId w:val="12"/>
              </w:numPr>
              <w:spacing w:before="120" w:after="120" w:line="240" w:lineRule="auto"/>
              <w:jc w:val="both"/>
              <w:rPr>
                <w:rFonts w:asciiTheme="minorHAnsi" w:eastAsiaTheme="minorHAnsi" w:hAnsiTheme="minorHAnsi" w:cs="Calibri"/>
                <w:szCs w:val="22"/>
                <w:lang w:eastAsia="en-US"/>
              </w:rPr>
            </w:pPr>
            <w:r w:rsidRPr="00D62FDC">
              <w:rPr>
                <w:rFonts w:asciiTheme="minorHAnsi" w:eastAsiaTheme="minorHAnsi" w:hAnsiTheme="minorHAnsi" w:cs="Calibri"/>
                <w:szCs w:val="22"/>
                <w:lang w:eastAsia="en-US"/>
              </w:rPr>
              <w:t>Rozporządzenia Ministra Infrastruktury i Rozwoju z dnia 3 września 2015 r. w sprawie udzielania regionalnej pomocy inwestycyjnej w ramach regionalnych programów operacyjnych na lata 2014–2020</w:t>
            </w:r>
            <w:r>
              <w:rPr>
                <w:rFonts w:asciiTheme="minorHAnsi" w:eastAsiaTheme="minorHAnsi" w:hAnsiTheme="minorHAnsi" w:cs="Calibri"/>
                <w:szCs w:val="22"/>
                <w:lang w:eastAsia="en-US"/>
              </w:rPr>
              <w:t>;</w:t>
            </w:r>
          </w:p>
          <w:p w:rsidR="00A0659C" w:rsidRPr="00A0659C" w:rsidRDefault="00A0659C"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3A6136">
              <w:rPr>
                <w:rFonts w:ascii="Calibri" w:hAnsi="Calibri"/>
              </w:rPr>
              <w:t>Strategi</w:t>
            </w:r>
            <w:r>
              <w:rPr>
                <w:rFonts w:ascii="Calibri" w:hAnsi="Calibri"/>
              </w:rPr>
              <w:t>a</w:t>
            </w:r>
            <w:r w:rsidRPr="003A6136">
              <w:rPr>
                <w:rFonts w:ascii="Calibri" w:hAnsi="Calibri"/>
              </w:rPr>
              <w:t xml:space="preserve"> Rozwoju Województwa Dolnośląskiego 2020</w:t>
            </w:r>
            <w:r>
              <w:rPr>
                <w:rFonts w:ascii="Calibri" w:hAnsi="Calibri"/>
              </w:rPr>
              <w:t>;</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Regionalny Program Operacyjny Województwa Dolnośląskiego 2014-2020 przyjęty przez Komisję Europejską 18 grudnia 2014 r.;</w:t>
            </w:r>
          </w:p>
          <w:p w:rsidR="00FD6EC7" w:rsidRPr="00B61F6F"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B61F6F">
              <w:rPr>
                <w:rFonts w:asciiTheme="minorHAnsi" w:eastAsiaTheme="minorHAnsi" w:hAnsiTheme="minorHAnsi" w:cs="Calibri"/>
                <w:color w:val="000000"/>
                <w:szCs w:val="22"/>
                <w:lang w:eastAsia="en-US"/>
              </w:rPr>
              <w:t xml:space="preserve">Szczegółowy opis osi priorytetowych Regionalnego Programu Operacyjnego Województwa Dolnośląskiego 2014-2020 z dnia </w:t>
            </w:r>
            <w:r w:rsidRPr="00B24F52">
              <w:rPr>
                <w:rFonts w:asciiTheme="minorHAnsi" w:eastAsiaTheme="minorHAnsi" w:hAnsiTheme="minorHAnsi" w:cs="Calibri"/>
                <w:color w:val="FF0000"/>
                <w:szCs w:val="22"/>
                <w:lang w:eastAsia="en-US"/>
              </w:rPr>
              <w:t xml:space="preserve"> </w:t>
            </w:r>
            <w:r w:rsidR="00294FE3" w:rsidRPr="00CE389F">
              <w:rPr>
                <w:rFonts w:asciiTheme="minorHAnsi" w:eastAsiaTheme="minorHAnsi" w:hAnsiTheme="minorHAnsi" w:cs="Calibri"/>
                <w:szCs w:val="22"/>
                <w:lang w:eastAsia="en-US"/>
              </w:rPr>
              <w:t>28.12.</w:t>
            </w:r>
            <w:r w:rsidRPr="00B61F6F">
              <w:rPr>
                <w:rFonts w:asciiTheme="minorHAnsi" w:eastAsiaTheme="minorHAnsi" w:hAnsiTheme="minorHAnsi" w:cs="Calibri"/>
                <w:color w:val="000000"/>
                <w:szCs w:val="22"/>
                <w:lang w:eastAsia="en-US"/>
              </w:rPr>
              <w:t>2015 r.;</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Kryteria wyboru projektów w ramach Regionalnego Programu Operacyjnego Województwa Dolnośląskiego 2014-2020, zatwierdzone uchwałą nr 2/15 z dnia 6 maja 2015 r. Komitetu Monitorującego RPO WD 2014-2020 z późniejszymi zmianami;</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31 marca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trybów wyboru projektów na lata 2014-2020;</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10 kwietnia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kwalifikowalności wydatków w ramach Europejskiego Funduszu Rozwoju Regionalnego, Europejskiego Funduszu Społecznego oraz Funduszu Spójności na lata 2014-2020;</w:t>
            </w:r>
          </w:p>
          <w:p w:rsidR="00FD6EC7" w:rsidRPr="000C10A2"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8 maja 2015 r. </w:t>
            </w:r>
            <w:r w:rsidRPr="000C10A2">
              <w:rPr>
                <w:rFonts w:asciiTheme="minorHAnsi" w:eastAsiaTheme="minorHAnsi" w:hAnsiTheme="minorHAnsi" w:cs="Calibri"/>
                <w:color w:val="000000"/>
                <w:szCs w:val="22"/>
                <w:lang w:eastAsia="en-US"/>
              </w:rPr>
              <w:br/>
              <w:t>w zakresie realizacji zasady równości szans i niedyskryminacji, w tym dostępności dla osób z niepełnosprawnościami oraz zasady równości szans kobiet i mężczyzn w ramach funduszy unijnych na lata 2014-2020;</w:t>
            </w:r>
          </w:p>
          <w:p w:rsidR="00FD6EC7" w:rsidRPr="000C10A2"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3 marca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w zakresie warunków gromadzenia i przekazywania danych w postaci elektronicznej na lata 2014-2020;</w:t>
            </w:r>
          </w:p>
          <w:p w:rsidR="00FD6EC7" w:rsidRPr="000C10A2"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w:t>
            </w:r>
            <w:r w:rsidR="000C10A2" w:rsidRPr="000C10A2">
              <w:rPr>
                <w:rFonts w:asciiTheme="minorHAnsi" w:eastAsiaTheme="minorHAnsi" w:hAnsiTheme="minorHAnsi" w:cs="Calibri"/>
                <w:color w:val="000000"/>
                <w:szCs w:val="22"/>
                <w:lang w:eastAsia="en-US"/>
              </w:rPr>
              <w:t xml:space="preserve">Ministra Infrastruktury i Rozwoju </w:t>
            </w:r>
            <w:r w:rsidRPr="000C10A2">
              <w:rPr>
                <w:rFonts w:asciiTheme="minorHAnsi" w:eastAsiaTheme="minorHAnsi" w:hAnsiTheme="minorHAnsi" w:cs="Calibri"/>
                <w:color w:val="000000"/>
                <w:szCs w:val="22"/>
                <w:lang w:eastAsia="en-US"/>
              </w:rPr>
              <w:t xml:space="preserve">z dnia 30 kwietnia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 xml:space="preserve">w zakresie informacji i promocji programów operacyjnych polityki spójności na lata 2014-2020; </w:t>
            </w:r>
          </w:p>
          <w:p w:rsidR="00FD6EC7" w:rsidRPr="00375877" w:rsidRDefault="00FD6EC7" w:rsidP="00DF0941">
            <w:pPr>
              <w:pStyle w:val="Akapitzlist"/>
              <w:numPr>
                <w:ilvl w:val="0"/>
                <w:numId w:val="12"/>
              </w:numPr>
              <w:autoSpaceDE w:val="0"/>
              <w:autoSpaceDN w:val="0"/>
              <w:adjustRightInd w:val="0"/>
              <w:spacing w:line="240" w:lineRule="auto"/>
              <w:jc w:val="both"/>
              <w:rPr>
                <w:rFonts w:asciiTheme="minorHAnsi" w:hAnsiTheme="minorHAnsi"/>
                <w:szCs w:val="22"/>
              </w:rPr>
            </w:pPr>
            <w:r w:rsidRPr="00375877">
              <w:rPr>
                <w:rFonts w:asciiTheme="minorHAnsi" w:eastAsiaTheme="minorHAnsi" w:hAnsiTheme="minorHAnsi" w:cs="Calibri"/>
                <w:szCs w:val="22"/>
                <w:lang w:eastAsia="en-US"/>
              </w:rPr>
              <w:t xml:space="preserve">Wytyczne </w:t>
            </w:r>
            <w:r w:rsidR="000C10A2" w:rsidRPr="00375877">
              <w:rPr>
                <w:rFonts w:asciiTheme="minorHAnsi" w:eastAsiaTheme="minorHAnsi" w:hAnsiTheme="minorHAnsi" w:cs="Calibri"/>
                <w:szCs w:val="22"/>
                <w:lang w:eastAsia="en-US"/>
              </w:rPr>
              <w:t xml:space="preserve">Ministra Infrastruktury i Rozwoju </w:t>
            </w:r>
            <w:r w:rsidR="00B92573" w:rsidRPr="00375877">
              <w:rPr>
                <w:rFonts w:asciiTheme="minorHAnsi" w:hAnsiTheme="minorHAnsi" w:cs="MS Sans Serif"/>
                <w:szCs w:val="22"/>
              </w:rPr>
              <w:t xml:space="preserve">z dnia 19 października 2015 r. </w:t>
            </w:r>
            <w:r w:rsidRPr="00375877">
              <w:rPr>
                <w:rFonts w:asciiTheme="minorHAnsi" w:eastAsiaTheme="minorHAnsi" w:hAnsiTheme="minorHAnsi" w:cs="Calibri"/>
                <w:szCs w:val="22"/>
                <w:lang w:eastAsia="en-US"/>
              </w:rPr>
              <w:t xml:space="preserve">w zakresie  dokumentowania postępowania w sprawie oceny  oddziaływania na środowisko dla przedsięwzięć współfinansowanych </w:t>
            </w:r>
            <w:r w:rsidR="002F2511" w:rsidRPr="00375877">
              <w:rPr>
                <w:rFonts w:asciiTheme="minorHAnsi" w:eastAsiaTheme="minorHAnsi" w:hAnsiTheme="minorHAnsi" w:cs="Calibri"/>
                <w:szCs w:val="22"/>
                <w:lang w:eastAsia="en-US"/>
              </w:rPr>
              <w:br/>
            </w:r>
            <w:r w:rsidRPr="00375877">
              <w:rPr>
                <w:rFonts w:asciiTheme="minorHAnsi" w:eastAsiaTheme="minorHAnsi" w:hAnsiTheme="minorHAnsi" w:cs="Calibri"/>
                <w:szCs w:val="22"/>
                <w:lang w:eastAsia="en-US"/>
              </w:rPr>
              <w:t>z krajowych lub regi</w:t>
            </w:r>
            <w:r w:rsidR="00AE3478" w:rsidRPr="00375877">
              <w:rPr>
                <w:rFonts w:asciiTheme="minorHAnsi" w:eastAsiaTheme="minorHAnsi" w:hAnsiTheme="minorHAnsi" w:cs="Calibri"/>
                <w:szCs w:val="22"/>
                <w:lang w:eastAsia="en-US"/>
              </w:rPr>
              <w:t>onalnych programów operacyjnych;</w:t>
            </w:r>
          </w:p>
          <w:p w:rsidR="008373EE" w:rsidRDefault="00FD6EC7" w:rsidP="00DF0941">
            <w:pPr>
              <w:pStyle w:val="Akapitzlist"/>
              <w:numPr>
                <w:ilvl w:val="0"/>
                <w:numId w:val="12"/>
              </w:numPr>
              <w:autoSpaceDE w:val="0"/>
              <w:autoSpaceDN w:val="0"/>
              <w:adjustRightInd w:val="0"/>
              <w:spacing w:line="240" w:lineRule="auto"/>
              <w:jc w:val="both"/>
              <w:rPr>
                <w:rFonts w:asciiTheme="minorHAnsi" w:hAnsiTheme="minorHAnsi"/>
                <w:szCs w:val="22"/>
              </w:rPr>
            </w:pPr>
            <w:r w:rsidRPr="002F2511">
              <w:rPr>
                <w:rFonts w:asciiTheme="minorHAnsi" w:hAnsiTheme="minorHAnsi"/>
                <w:szCs w:val="22"/>
              </w:rPr>
              <w:t xml:space="preserve">Wytyczne </w:t>
            </w:r>
            <w:r w:rsidR="000C10A2" w:rsidRPr="002F2511">
              <w:rPr>
                <w:rFonts w:asciiTheme="minorHAnsi" w:eastAsiaTheme="minorHAnsi" w:hAnsiTheme="minorHAnsi" w:cs="Calibri"/>
                <w:szCs w:val="22"/>
                <w:lang w:eastAsia="en-US"/>
              </w:rPr>
              <w:t>Ministra Infrastruktury i Rozwoju</w:t>
            </w:r>
            <w:r w:rsidR="00B92573" w:rsidRPr="002F2511">
              <w:rPr>
                <w:rFonts w:asciiTheme="minorHAnsi" w:hAnsiTheme="minorHAnsi" w:cs="MS Sans Serif"/>
                <w:szCs w:val="22"/>
              </w:rPr>
              <w:t xml:space="preserve"> z dnia 31 marca 2015 r. </w:t>
            </w:r>
            <w:r w:rsidR="000C10A2" w:rsidRPr="002F2511">
              <w:rPr>
                <w:rFonts w:asciiTheme="minorHAnsi" w:eastAsiaTheme="minorHAnsi" w:hAnsiTheme="minorHAnsi" w:cs="Calibri"/>
                <w:szCs w:val="22"/>
                <w:lang w:eastAsia="en-US"/>
              </w:rPr>
              <w:t xml:space="preserve"> </w:t>
            </w:r>
            <w:r w:rsidR="002F2511" w:rsidRPr="002F2511">
              <w:rPr>
                <w:rFonts w:asciiTheme="minorHAnsi" w:eastAsiaTheme="minorHAnsi" w:hAnsiTheme="minorHAnsi" w:cs="Calibri"/>
                <w:szCs w:val="22"/>
                <w:lang w:eastAsia="en-US"/>
              </w:rPr>
              <w:br/>
            </w:r>
            <w:r w:rsidRPr="002F2511">
              <w:rPr>
                <w:rFonts w:asciiTheme="minorHAnsi" w:hAnsiTheme="minorHAnsi"/>
                <w:szCs w:val="22"/>
              </w:rPr>
              <w:lastRenderedPageBreak/>
              <w:t xml:space="preserve">w zakresie zagadnień związanych z przygotowaniem projektów inwestycyjnych, w tym projektów generujących dochód i projektów </w:t>
            </w:r>
            <w:r w:rsidR="00AE3478">
              <w:rPr>
                <w:rFonts w:asciiTheme="minorHAnsi" w:hAnsiTheme="minorHAnsi"/>
                <w:szCs w:val="22"/>
              </w:rPr>
              <w:t>hybrydowych na lata 2014-2020;</w:t>
            </w:r>
          </w:p>
          <w:p w:rsidR="00AE3478" w:rsidRDefault="00AE3478" w:rsidP="00AE3478">
            <w:pPr>
              <w:pStyle w:val="Akapitzlist"/>
              <w:numPr>
                <w:ilvl w:val="0"/>
                <w:numId w:val="12"/>
              </w:numPr>
              <w:autoSpaceDE w:val="0"/>
              <w:autoSpaceDN w:val="0"/>
              <w:adjustRightInd w:val="0"/>
              <w:spacing w:line="240" w:lineRule="auto"/>
              <w:jc w:val="both"/>
              <w:rPr>
                <w:rFonts w:asciiTheme="minorHAnsi" w:hAnsiTheme="minorHAnsi"/>
                <w:szCs w:val="22"/>
              </w:rPr>
            </w:pPr>
            <w:r w:rsidRPr="00AE3478">
              <w:rPr>
                <w:rFonts w:asciiTheme="minorHAnsi" w:hAnsiTheme="minorHAnsi"/>
                <w:szCs w:val="22"/>
              </w:rPr>
              <w:t>Rozporządzeni</w:t>
            </w:r>
            <w:r>
              <w:rPr>
                <w:rFonts w:asciiTheme="minorHAnsi" w:hAnsiTheme="minorHAnsi"/>
                <w:szCs w:val="22"/>
              </w:rPr>
              <w:t>e</w:t>
            </w:r>
            <w:r w:rsidRPr="00AE3478">
              <w:rPr>
                <w:rFonts w:asciiTheme="minorHAnsi" w:hAnsiTheme="minorHAnsi"/>
                <w:szCs w:val="22"/>
              </w:rPr>
              <w:t xml:space="preserve"> Rady Ministrów z dnia 12 kwietnia 2012 r. w sprawie Krajowych Ram Interoperacyjności, minimalnych wymagań dla rejestrów publicznych i wymiany informacji w postaci elektronicznej oraz minimalnych wymagań d</w:t>
            </w:r>
            <w:r>
              <w:rPr>
                <w:rFonts w:asciiTheme="minorHAnsi" w:hAnsiTheme="minorHAnsi"/>
                <w:szCs w:val="22"/>
              </w:rPr>
              <w:t>la systemów teleinformatycznych;</w:t>
            </w:r>
          </w:p>
          <w:p w:rsidR="00AE3478" w:rsidRPr="00AE3478" w:rsidRDefault="00AE3478" w:rsidP="00AE3478">
            <w:pPr>
              <w:pStyle w:val="Akapitzlist"/>
              <w:numPr>
                <w:ilvl w:val="0"/>
                <w:numId w:val="12"/>
              </w:numPr>
              <w:autoSpaceDE w:val="0"/>
              <w:autoSpaceDN w:val="0"/>
              <w:adjustRightInd w:val="0"/>
              <w:spacing w:line="240" w:lineRule="auto"/>
              <w:jc w:val="both"/>
              <w:rPr>
                <w:rFonts w:ascii="Calibri" w:hAnsi="Calibri"/>
                <w:szCs w:val="22"/>
              </w:rPr>
            </w:pPr>
            <w:r w:rsidRPr="00AE3478">
              <w:rPr>
                <w:rFonts w:ascii="Calibri" w:hAnsi="Calibri"/>
              </w:rPr>
              <w:t xml:space="preserve">Ustawa z dnia 4 marca 2010 r. o infrastrukturze informacji przestrzennej (Dz. U. Nr 76, poz. 489 z </w:t>
            </w:r>
            <w:proofErr w:type="spellStart"/>
            <w:r w:rsidRPr="00AE3478">
              <w:rPr>
                <w:rFonts w:ascii="Calibri" w:hAnsi="Calibri"/>
              </w:rPr>
              <w:t>późn</w:t>
            </w:r>
            <w:proofErr w:type="spellEnd"/>
            <w:r w:rsidRPr="00AE3478">
              <w:rPr>
                <w:rFonts w:ascii="Calibri" w:hAnsi="Calibri"/>
              </w:rPr>
              <w:t>. zm.);</w:t>
            </w:r>
          </w:p>
          <w:p w:rsidR="00AE3478" w:rsidRPr="0011324A" w:rsidRDefault="00AE3478" w:rsidP="00AE3478">
            <w:pPr>
              <w:pStyle w:val="Akapitzlist"/>
              <w:numPr>
                <w:ilvl w:val="0"/>
                <w:numId w:val="12"/>
              </w:numPr>
              <w:autoSpaceDE w:val="0"/>
              <w:autoSpaceDN w:val="0"/>
              <w:adjustRightInd w:val="0"/>
              <w:spacing w:line="240" w:lineRule="auto"/>
              <w:jc w:val="both"/>
              <w:rPr>
                <w:rFonts w:ascii="Calibri" w:hAnsi="Calibri"/>
                <w:szCs w:val="22"/>
              </w:rPr>
            </w:pPr>
            <w:r w:rsidRPr="00AE3478">
              <w:rPr>
                <w:rFonts w:ascii="Calibri" w:hAnsi="Calibri"/>
              </w:rPr>
              <w:t xml:space="preserve">Ustawa z dnia 28 kwietnia 2011 r. o systemie informacji w ochronie zdrowia (Dz. U. Nr 113, poz. 657 z </w:t>
            </w:r>
            <w:proofErr w:type="spellStart"/>
            <w:r w:rsidRPr="00AE3478">
              <w:rPr>
                <w:rFonts w:ascii="Calibri" w:hAnsi="Calibri"/>
              </w:rPr>
              <w:t>późn</w:t>
            </w:r>
            <w:proofErr w:type="spellEnd"/>
            <w:r w:rsidRPr="00AE3478">
              <w:rPr>
                <w:rFonts w:ascii="Calibri" w:hAnsi="Calibri"/>
              </w:rPr>
              <w:t>. zm.);</w:t>
            </w:r>
          </w:p>
          <w:p w:rsidR="0011324A" w:rsidRPr="0011324A" w:rsidRDefault="0011324A" w:rsidP="0011324A">
            <w:pPr>
              <w:pStyle w:val="Akapitzlist"/>
              <w:numPr>
                <w:ilvl w:val="0"/>
                <w:numId w:val="12"/>
              </w:numPr>
              <w:autoSpaceDE w:val="0"/>
              <w:autoSpaceDN w:val="0"/>
              <w:adjustRightInd w:val="0"/>
              <w:spacing w:line="240" w:lineRule="auto"/>
              <w:jc w:val="both"/>
              <w:rPr>
                <w:rFonts w:ascii="Calibri" w:hAnsi="Calibri"/>
                <w:szCs w:val="22"/>
              </w:rPr>
            </w:pPr>
            <w:r w:rsidRPr="0011324A">
              <w:rPr>
                <w:rFonts w:ascii="Calibri" w:hAnsi="Calibri"/>
                <w:szCs w:val="22"/>
              </w:rPr>
              <w:t xml:space="preserve">Porozumienie zawarte pomiędzy IZ RPO WD a Gminą Wrocław jako liderem ZIT </w:t>
            </w:r>
            <w:proofErr w:type="spellStart"/>
            <w:r w:rsidRPr="0011324A">
              <w:rPr>
                <w:rFonts w:ascii="Calibri" w:hAnsi="Calibri"/>
                <w:szCs w:val="22"/>
              </w:rPr>
              <w:t>WrOF</w:t>
            </w:r>
            <w:proofErr w:type="spellEnd"/>
            <w:r w:rsidRPr="0011324A">
              <w:rPr>
                <w:rFonts w:ascii="Calibri" w:hAnsi="Calibri"/>
                <w:szCs w:val="22"/>
              </w:rPr>
              <w:t>;</w:t>
            </w:r>
          </w:p>
          <w:p w:rsidR="0011324A" w:rsidRPr="00AE3478" w:rsidRDefault="0011324A" w:rsidP="0011324A">
            <w:pPr>
              <w:pStyle w:val="Akapitzlist"/>
              <w:numPr>
                <w:ilvl w:val="0"/>
                <w:numId w:val="12"/>
              </w:numPr>
              <w:autoSpaceDE w:val="0"/>
              <w:autoSpaceDN w:val="0"/>
              <w:adjustRightInd w:val="0"/>
              <w:spacing w:line="240" w:lineRule="auto"/>
              <w:jc w:val="both"/>
              <w:rPr>
                <w:rFonts w:ascii="Calibri" w:hAnsi="Calibri"/>
                <w:szCs w:val="22"/>
              </w:rPr>
            </w:pPr>
            <w:r w:rsidRPr="0011324A">
              <w:rPr>
                <w:rFonts w:ascii="Calibri" w:hAnsi="Calibri"/>
                <w:szCs w:val="22"/>
              </w:rPr>
              <w:t xml:space="preserve">Strategia ZIT </w:t>
            </w:r>
            <w:proofErr w:type="spellStart"/>
            <w:r w:rsidRPr="0011324A">
              <w:rPr>
                <w:rFonts w:ascii="Calibri" w:hAnsi="Calibri"/>
                <w:szCs w:val="22"/>
              </w:rPr>
              <w:t>WrOF</w:t>
            </w:r>
            <w:proofErr w:type="spellEnd"/>
            <w:r w:rsidRPr="0011324A">
              <w:rPr>
                <w:rFonts w:ascii="Calibri" w:hAnsi="Calibri"/>
                <w:szCs w:val="22"/>
              </w:rPr>
              <w:t>;</w:t>
            </w:r>
          </w:p>
          <w:p w:rsidR="00FD6EC7" w:rsidRPr="002F2511" w:rsidRDefault="00FD6EC7" w:rsidP="00AE3478">
            <w:pPr>
              <w:pStyle w:val="Akapitzlist"/>
              <w:autoSpaceDE w:val="0"/>
              <w:autoSpaceDN w:val="0"/>
              <w:adjustRightInd w:val="0"/>
              <w:spacing w:line="240" w:lineRule="auto"/>
              <w:ind w:left="720"/>
              <w:jc w:val="both"/>
            </w:pPr>
          </w:p>
        </w:tc>
      </w:tr>
      <w:tr w:rsidR="000F1AC2" w:rsidRPr="000F1AC2" w:rsidTr="006D7C1A">
        <w:tc>
          <w:tcPr>
            <w:tcW w:w="534" w:type="dxa"/>
          </w:tcPr>
          <w:p w:rsidR="00424DF6" w:rsidRPr="000F1AC2" w:rsidRDefault="00E766EE" w:rsidP="00151119">
            <w:pPr>
              <w:autoSpaceDE w:val="0"/>
              <w:autoSpaceDN w:val="0"/>
              <w:adjustRightInd w:val="0"/>
              <w:spacing w:after="0" w:line="240" w:lineRule="auto"/>
              <w:rPr>
                <w:rFonts w:cs="Calibri"/>
              </w:rPr>
            </w:pPr>
            <w:r w:rsidRPr="000F1AC2">
              <w:rPr>
                <w:rFonts w:cs="Calibri"/>
                <w:b/>
                <w:bCs/>
              </w:rPr>
              <w:lastRenderedPageBreak/>
              <w:t>4</w:t>
            </w:r>
            <w:r w:rsidR="00424DF6" w:rsidRPr="000F1AC2">
              <w:rPr>
                <w:rFonts w:cs="Calibri"/>
                <w:b/>
                <w:bCs/>
              </w:rPr>
              <w:t xml:space="preserve">. </w:t>
            </w:r>
          </w:p>
        </w:tc>
        <w:tc>
          <w:tcPr>
            <w:tcW w:w="2268" w:type="dxa"/>
          </w:tcPr>
          <w:p w:rsidR="00424DF6" w:rsidRPr="000F1AC2" w:rsidRDefault="00424DF6" w:rsidP="00151119">
            <w:pPr>
              <w:autoSpaceDE w:val="0"/>
              <w:autoSpaceDN w:val="0"/>
              <w:adjustRightInd w:val="0"/>
              <w:spacing w:after="0" w:line="240" w:lineRule="auto"/>
              <w:rPr>
                <w:rFonts w:cs="Calibri"/>
              </w:rPr>
            </w:pPr>
            <w:r w:rsidRPr="000F1AC2">
              <w:rPr>
                <w:rFonts w:cs="Calibri"/>
                <w:b/>
                <w:bCs/>
              </w:rPr>
              <w:t xml:space="preserve">Przedmiot konkursu, w tym typy projektów podlegających dofinansowaniu: </w:t>
            </w:r>
          </w:p>
        </w:tc>
        <w:tc>
          <w:tcPr>
            <w:tcW w:w="7494" w:type="dxa"/>
          </w:tcPr>
          <w:p w:rsidR="00DD6DD5" w:rsidRPr="000F1AC2" w:rsidRDefault="00DD6DD5" w:rsidP="00DD6DD5">
            <w:pPr>
              <w:autoSpaceDE w:val="0"/>
              <w:autoSpaceDN w:val="0"/>
              <w:adjustRightInd w:val="0"/>
              <w:spacing w:after="0" w:line="240" w:lineRule="auto"/>
              <w:jc w:val="both"/>
              <w:rPr>
                <w:rFonts w:cs="Arial"/>
              </w:rPr>
            </w:pPr>
            <w:r w:rsidRPr="000F1AC2">
              <w:rPr>
                <w:rFonts w:cs="Arial"/>
              </w:rPr>
              <w:t>Przedmiotem konkursu są typy projektów określone dla Działania 2.1. E-usługi publiczne w osi priorytetowej 2 Technologie informacyjno-komunikacyjne, tj.:</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rPr>
              <w:t>Przedsięwzięcia szczebla regionalnego i lokalnego dotyczące zwiększenia dostępu i jakości e-usług:</w:t>
            </w:r>
          </w:p>
          <w:p w:rsidR="00511137" w:rsidRPr="000F1AC2" w:rsidRDefault="00511137"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A</w:t>
            </w:r>
            <w:r w:rsidRPr="000F1AC2">
              <w:rPr>
                <w:rFonts w:cs="Arial"/>
              </w:rPr>
              <w:t xml:space="preserve"> Tworzenie lub rozwój (poprawa e-dojrzałości) e-usług publicznych (A2B, A2C), tj. projekty m.in. :</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e-kultury;</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b)</w:t>
            </w:r>
            <w:r w:rsidRPr="000F1AC2">
              <w:rPr>
                <w:rFonts w:cs="Arial"/>
              </w:rPr>
              <w:tab/>
              <w:t>zakładające rozwój elektronicznych usług publicznych w zakresie dostępu do informacji przestrzennej, np. GIS;</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c)</w:t>
            </w:r>
            <w:r w:rsidRPr="000F1AC2">
              <w:rPr>
                <w:rFonts w:cs="Arial"/>
              </w:rPr>
              <w:tab/>
              <w:t>zakładające rozwój elektronicznych usług publicznych w zakresie bezpieczeństwa kryzysowego;</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d)</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e-zdrowia;</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e)</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e-administracji.</w:t>
            </w:r>
          </w:p>
          <w:p w:rsidR="00DD6DD5" w:rsidRPr="000F1AC2" w:rsidRDefault="00DD6DD5"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r w:rsidRPr="000F1AC2">
              <w:rPr>
                <w:rFonts w:cs="Arial"/>
              </w:rPr>
              <w:t>Kategoriami interwencji</w:t>
            </w:r>
            <w:r w:rsidR="00173CA6">
              <w:rPr>
                <w:rFonts w:cs="Arial"/>
              </w:rPr>
              <w:t xml:space="preserve"> </w:t>
            </w:r>
            <w:r w:rsidRPr="000F1AC2">
              <w:rPr>
                <w:rFonts w:cs="Arial"/>
              </w:rPr>
              <w:t xml:space="preserve"> </w:t>
            </w:r>
            <w:r w:rsidR="00173CA6" w:rsidRPr="00173CA6">
              <w:rPr>
                <w:rFonts w:cs="Arial"/>
              </w:rPr>
              <w:t xml:space="preserve">(zakresem interwencji) </w:t>
            </w:r>
            <w:r w:rsidRPr="000F1AC2">
              <w:rPr>
                <w:rFonts w:cs="Arial"/>
              </w:rPr>
              <w:t xml:space="preserve">dla niniejszego typu projektu są kategorie: </w:t>
            </w:r>
            <w:r w:rsidRPr="000F1AC2">
              <w:rPr>
                <w:rFonts w:cs="Arial"/>
                <w:b/>
              </w:rPr>
              <w:t>078, 081, 101</w:t>
            </w:r>
          </w:p>
          <w:p w:rsidR="008A2273" w:rsidRPr="000F1AC2" w:rsidRDefault="008A2273"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B</w:t>
            </w:r>
            <w:r w:rsidRPr="000F1AC2">
              <w:rPr>
                <w:rFonts w:cs="Arial"/>
              </w:rPr>
              <w:t xml:space="preserve"> Tworzenie lub rozwój elektronicznych usług wewnątrzadministracyjnych (A2A), niezbędnych dla funkcjonowania e-usług publicznych. Elementem przedsięwzięcia może być tworzenie lub rozwój e-usług publicznych (A2B, A2C).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Dofinansowaniem w tym zakresie objęte zostaną projekty: </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ab/>
              <w:t>urzędów administracji samorządowej i urzędów  administracji rządowej, które nie mają zasięgu krajowego,  dotyczące:</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 tworzenia, rozwijania i integracji baz danych i zasobów cyfrowych wspomagających komunikację między tymi podmiotami (A2A),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lastRenderedPageBreak/>
              <w:t xml:space="preserve">- wspomagające procesy decyzyjne (obejmujące procesy wewnątrz urzędów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i administracji, m.in. związane z systemami zarządzania i wymianą informacji – tzw. </w:t>
            </w:r>
            <w:proofErr w:type="spellStart"/>
            <w:r w:rsidRPr="000F1AC2">
              <w:rPr>
                <w:rFonts w:cs="Arial"/>
              </w:rPr>
              <w:t>back</w:t>
            </w:r>
            <w:proofErr w:type="spellEnd"/>
            <w:r w:rsidRPr="000F1AC2">
              <w:rPr>
                <w:rFonts w:cs="Arial"/>
              </w:rPr>
              <w:t xml:space="preserve"> </w:t>
            </w:r>
            <w:proofErr w:type="spellStart"/>
            <w:r w:rsidRPr="000F1AC2">
              <w:rPr>
                <w:rFonts w:cs="Arial"/>
              </w:rPr>
              <w:t>office</w:t>
            </w:r>
            <w:proofErr w:type="spellEnd"/>
            <w:r w:rsidRPr="000F1AC2">
              <w:rPr>
                <w:rFonts w:cs="Arial"/>
              </w:rPr>
              <w:t>),</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upowszechniające i ułatwiające komunikację elektroniczną instytucji publicznych z podmiotami zewnętrznymi administracji.</w:t>
            </w:r>
          </w:p>
          <w:p w:rsidR="008A2273" w:rsidRPr="000F1AC2" w:rsidRDefault="008A2273" w:rsidP="00DD6DD5">
            <w:pPr>
              <w:autoSpaceDE w:val="0"/>
              <w:autoSpaceDN w:val="0"/>
              <w:adjustRightInd w:val="0"/>
              <w:spacing w:after="0" w:line="240" w:lineRule="auto"/>
              <w:jc w:val="both"/>
              <w:rPr>
                <w:rFonts w:cs="Arial"/>
              </w:rPr>
            </w:pPr>
          </w:p>
          <w:p w:rsidR="008A2273" w:rsidRDefault="008A2273" w:rsidP="00DD6DD5">
            <w:pPr>
              <w:autoSpaceDE w:val="0"/>
              <w:autoSpaceDN w:val="0"/>
              <w:adjustRightInd w:val="0"/>
              <w:spacing w:after="0" w:line="240" w:lineRule="auto"/>
              <w:jc w:val="both"/>
              <w:rPr>
                <w:rFonts w:cs="Arial"/>
                <w:b/>
              </w:rPr>
            </w:pPr>
            <w:r w:rsidRPr="000F1AC2">
              <w:rPr>
                <w:rFonts w:cs="Arial"/>
              </w:rPr>
              <w:t>Kategoriami interwencji</w:t>
            </w:r>
            <w:r w:rsidR="00173CA6">
              <w:rPr>
                <w:rFonts w:cs="Arial"/>
              </w:rPr>
              <w:t xml:space="preserve"> </w:t>
            </w:r>
            <w:r w:rsidR="00173CA6" w:rsidRPr="00173CA6">
              <w:rPr>
                <w:rFonts w:cs="Arial"/>
              </w:rPr>
              <w:t xml:space="preserve">(zakresem interwencji) </w:t>
            </w:r>
            <w:r w:rsidR="00173CA6">
              <w:rPr>
                <w:rFonts w:cs="Arial"/>
              </w:rPr>
              <w:t xml:space="preserve"> </w:t>
            </w:r>
            <w:r w:rsidRPr="000F1AC2">
              <w:rPr>
                <w:rFonts w:cs="Arial"/>
              </w:rPr>
              <w:t xml:space="preserve"> dla niniejszego typu projektu są kategorie: </w:t>
            </w:r>
            <w:r w:rsidRPr="000F1AC2">
              <w:rPr>
                <w:rFonts w:cs="Arial"/>
                <w:b/>
              </w:rPr>
              <w:t>078</w:t>
            </w:r>
            <w:r w:rsidR="006B6362" w:rsidRPr="000F1AC2">
              <w:rPr>
                <w:rFonts w:cs="Arial"/>
                <w:b/>
              </w:rPr>
              <w:t>, 101</w:t>
            </w:r>
          </w:p>
          <w:p w:rsidR="006C76FD" w:rsidRDefault="006C76FD" w:rsidP="00DD6DD5">
            <w:pPr>
              <w:autoSpaceDE w:val="0"/>
              <w:autoSpaceDN w:val="0"/>
              <w:adjustRightInd w:val="0"/>
              <w:spacing w:after="0" w:line="240" w:lineRule="auto"/>
              <w:jc w:val="both"/>
              <w:rPr>
                <w:rFonts w:cs="Arial"/>
                <w:b/>
              </w:rPr>
            </w:pPr>
          </w:p>
          <w:p w:rsidR="006C76FD" w:rsidRPr="00A0779F" w:rsidRDefault="006C76FD" w:rsidP="006C76FD">
            <w:pPr>
              <w:spacing w:before="30" w:after="30" w:line="240" w:lineRule="auto"/>
              <w:jc w:val="both"/>
              <w:rPr>
                <w:rFonts w:ascii="Calibri" w:eastAsia="Calibri" w:hAnsi="Calibri" w:cs="Arial"/>
                <w:sz w:val="24"/>
                <w:szCs w:val="24"/>
              </w:rPr>
            </w:pPr>
            <w:r w:rsidRPr="00A0779F">
              <w:rPr>
                <w:rFonts w:ascii="Calibri" w:eastAsia="Calibri" w:hAnsi="Calibri" w:cs="Arial"/>
                <w:b/>
              </w:rPr>
              <w:t>b)</w:t>
            </w:r>
            <w:r w:rsidRPr="00A0779F">
              <w:rPr>
                <w:rFonts w:ascii="Calibri" w:eastAsia="Calibri" w:hAnsi="Calibri" w:cs="Arial"/>
              </w:rPr>
              <w:t xml:space="preserve"> </w:t>
            </w:r>
            <w:r>
              <w:rPr>
                <w:rFonts w:ascii="Calibri" w:eastAsia="Calibri" w:hAnsi="Calibri" w:cs="Arial"/>
              </w:rPr>
              <w:t xml:space="preserve"> </w:t>
            </w:r>
            <w:r w:rsidRPr="00A0779F">
              <w:rPr>
                <w:rFonts w:ascii="Calibri" w:eastAsia="Calibri" w:hAnsi="Calibri" w:cs="Arial"/>
              </w:rPr>
              <w:t>podmiotów leczniczych działających w publicznym systemie opieki zdrowotnej, ukierunkowane na rozwój elektronicznych systemów (przygotowanych do integracji z platformami centralnymi), w tym gromadzenie oraz udostępnianie danych medycznych, tworzenie i rozwijanie zasobów cyfrowych, a także rozwój procesu elektronicznej obsługi pacjenta.</w:t>
            </w:r>
          </w:p>
          <w:p w:rsidR="006C76FD" w:rsidRPr="00A0779F" w:rsidRDefault="006C76FD" w:rsidP="006C76FD">
            <w:pPr>
              <w:spacing w:before="30" w:after="30" w:line="240" w:lineRule="auto"/>
              <w:rPr>
                <w:rFonts w:ascii="Calibri" w:eastAsia="Calibri" w:hAnsi="Calibri" w:cs="Arial"/>
                <w:sz w:val="24"/>
                <w:szCs w:val="24"/>
              </w:rPr>
            </w:pPr>
          </w:p>
          <w:p w:rsidR="006C76FD" w:rsidRPr="00A0779F" w:rsidRDefault="006C76FD" w:rsidP="006C76FD">
            <w:pPr>
              <w:spacing w:before="30" w:after="30" w:line="240" w:lineRule="auto"/>
              <w:jc w:val="both"/>
              <w:rPr>
                <w:rFonts w:ascii="Calibri" w:eastAsia="Calibri" w:hAnsi="Calibri" w:cs="Arial"/>
                <w:sz w:val="24"/>
                <w:szCs w:val="24"/>
              </w:rPr>
            </w:pPr>
            <w:r w:rsidRPr="00A0779F">
              <w:rPr>
                <w:rFonts w:ascii="Calibri" w:eastAsia="Calibri" w:hAnsi="Calibri" w:cs="Arial"/>
              </w:rPr>
              <w:t>Projekty polegające na dostosowaniu systemów informatycznych świadczeniodawców do wymiany z Systemem Informacji Medycznej będą weryfikowane pod kątem komplementarności oraz niedublowania funkcjonalności przewidzianych w krajowych platformach (P1 i P2).</w:t>
            </w:r>
          </w:p>
          <w:p w:rsidR="006C76FD" w:rsidRDefault="006C76FD" w:rsidP="00DD6DD5">
            <w:pPr>
              <w:autoSpaceDE w:val="0"/>
              <w:autoSpaceDN w:val="0"/>
              <w:adjustRightInd w:val="0"/>
              <w:spacing w:after="0" w:line="240" w:lineRule="auto"/>
              <w:jc w:val="both"/>
              <w:rPr>
                <w:rFonts w:cs="Arial"/>
                <w:b/>
              </w:rPr>
            </w:pPr>
          </w:p>
          <w:p w:rsidR="006C76FD" w:rsidRPr="000F1AC2" w:rsidRDefault="006C76FD" w:rsidP="00DD6DD5">
            <w:pPr>
              <w:autoSpaceDE w:val="0"/>
              <w:autoSpaceDN w:val="0"/>
              <w:adjustRightInd w:val="0"/>
              <w:spacing w:after="0" w:line="240" w:lineRule="auto"/>
              <w:jc w:val="both"/>
              <w:rPr>
                <w:rFonts w:cs="Arial"/>
                <w:b/>
              </w:rPr>
            </w:pPr>
          </w:p>
          <w:p w:rsidR="006C76FD" w:rsidRDefault="006C76FD" w:rsidP="006C76FD">
            <w:pPr>
              <w:autoSpaceDE w:val="0"/>
              <w:autoSpaceDN w:val="0"/>
              <w:adjustRightInd w:val="0"/>
              <w:spacing w:after="0" w:line="240" w:lineRule="auto"/>
              <w:jc w:val="both"/>
              <w:rPr>
                <w:rFonts w:cs="Arial"/>
                <w:b/>
              </w:rPr>
            </w:pPr>
            <w:r w:rsidRPr="000F1AC2">
              <w:rPr>
                <w:rFonts w:cs="Arial"/>
              </w:rPr>
              <w:t>Kategori</w:t>
            </w:r>
            <w:r w:rsidR="00173CA6">
              <w:rPr>
                <w:rFonts w:cs="Arial"/>
              </w:rPr>
              <w:t xml:space="preserve">ą </w:t>
            </w:r>
            <w:r w:rsidRPr="000F1AC2">
              <w:rPr>
                <w:rFonts w:cs="Arial"/>
              </w:rPr>
              <w:t>interwencji</w:t>
            </w:r>
            <w:r w:rsidR="00173CA6">
              <w:rPr>
                <w:rFonts w:cs="Arial"/>
              </w:rPr>
              <w:t xml:space="preserve"> </w:t>
            </w:r>
            <w:r w:rsidR="00173CA6" w:rsidRPr="00173CA6">
              <w:rPr>
                <w:rFonts w:cs="Arial"/>
              </w:rPr>
              <w:t xml:space="preserve">(zakresem interwencji) </w:t>
            </w:r>
            <w:r w:rsidR="00173CA6">
              <w:rPr>
                <w:rFonts w:cs="Arial"/>
              </w:rPr>
              <w:t xml:space="preserve"> </w:t>
            </w:r>
            <w:r w:rsidRPr="000F1AC2">
              <w:rPr>
                <w:rFonts w:cs="Arial"/>
              </w:rPr>
              <w:t xml:space="preserve"> dla niniejszego typu projektu </w:t>
            </w:r>
            <w:r>
              <w:rPr>
                <w:rFonts w:cs="Arial"/>
              </w:rPr>
              <w:t>jest</w:t>
            </w:r>
            <w:r w:rsidRPr="000F1AC2">
              <w:rPr>
                <w:rFonts w:cs="Arial"/>
              </w:rPr>
              <w:t xml:space="preserve"> kategori</w:t>
            </w:r>
            <w:r>
              <w:rPr>
                <w:rFonts w:cs="Arial"/>
              </w:rPr>
              <w:t xml:space="preserve">a: </w:t>
            </w:r>
            <w:r w:rsidRPr="006C76FD">
              <w:rPr>
                <w:rFonts w:cs="Arial"/>
                <w:b/>
              </w:rPr>
              <w:t>81</w:t>
            </w:r>
          </w:p>
          <w:p w:rsidR="00DD6DD5" w:rsidRPr="000F1AC2" w:rsidRDefault="00DD6DD5"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C</w:t>
            </w:r>
            <w:r w:rsidRPr="000F1AC2">
              <w:rPr>
                <w:rFonts w:cs="Arial"/>
              </w:rPr>
              <w:t xml:space="preserve"> Przedsięwzięcia dotyczące tworzenia i wykorzystania otwartych zasobów publicznych, w tym: </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 xml:space="preserve"> Projekty z zakresu digitalizacji zasobów i treści publicznych, np. kulturowych, naukowych będących w posiadaniu instytucji szczebla regionalnego i lokalnego służące zapewnieniu powszechnego, otwartego dostępu w postaci cyfrowej do danych będących w posiadaniu instytucji szczebla regionalnego/ lokalnego.</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b)</w:t>
            </w:r>
            <w:r w:rsidRPr="000F1AC2">
              <w:rPr>
                <w:rFonts w:cs="Arial"/>
              </w:rPr>
              <w:t xml:space="preserve"> Projekty służące zapewnieniu powszechnego otwartego dostępu w postaci cyfrowej do danych będących w posiadaniu instytucji szczebla regionalnego/ lokalnego.</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c)</w:t>
            </w:r>
            <w:r w:rsidRPr="000F1AC2">
              <w:rPr>
                <w:rFonts w:cs="Arial"/>
              </w:rPr>
              <w:t xml:space="preserve"> Projekty dotyczące stworzenia lub wdrożenia nowych e-usług służących zwiększeniu uczestnictwa mieszkańców w procesach podejmowania decyzji w gminach, powiatach i regionie (open </w:t>
            </w:r>
            <w:proofErr w:type="spellStart"/>
            <w:r w:rsidRPr="000F1AC2">
              <w:rPr>
                <w:rFonts w:cs="Arial"/>
              </w:rPr>
              <w:t>government</w:t>
            </w:r>
            <w:proofErr w:type="spellEnd"/>
            <w:r w:rsidRPr="000F1AC2">
              <w:rPr>
                <w:rFonts w:cs="Arial"/>
              </w:rPr>
              <w:t>), w tym także takie, które wykorzystują informacje sektora publicznego  i/lub inne, istniejące e-usługi</w:t>
            </w:r>
          </w:p>
          <w:p w:rsidR="00511137" w:rsidRPr="000F1AC2" w:rsidRDefault="00511137" w:rsidP="00DD6DD5">
            <w:pPr>
              <w:autoSpaceDE w:val="0"/>
              <w:autoSpaceDN w:val="0"/>
              <w:adjustRightInd w:val="0"/>
              <w:spacing w:after="0" w:line="240" w:lineRule="auto"/>
              <w:jc w:val="both"/>
              <w:rPr>
                <w:rFonts w:cs="Arial"/>
              </w:rPr>
            </w:pPr>
          </w:p>
          <w:p w:rsidR="00511137" w:rsidRPr="000F1AC2" w:rsidRDefault="00511137" w:rsidP="00DD6DD5">
            <w:pPr>
              <w:autoSpaceDE w:val="0"/>
              <w:autoSpaceDN w:val="0"/>
              <w:adjustRightInd w:val="0"/>
              <w:spacing w:after="0" w:line="240" w:lineRule="auto"/>
              <w:jc w:val="both"/>
              <w:rPr>
                <w:rFonts w:cs="Arial"/>
              </w:rPr>
            </w:pPr>
            <w:r w:rsidRPr="000F1AC2">
              <w:rPr>
                <w:rFonts w:cs="Arial"/>
              </w:rPr>
              <w:t>Kategoriami interwencji</w:t>
            </w:r>
            <w:r w:rsidR="00173CA6">
              <w:rPr>
                <w:rFonts w:cs="Arial"/>
              </w:rPr>
              <w:t xml:space="preserve"> (</w:t>
            </w:r>
            <w:r w:rsidR="00173CA6" w:rsidRPr="00173CA6">
              <w:rPr>
                <w:rFonts w:cs="Arial"/>
              </w:rPr>
              <w:t>zakres</w:t>
            </w:r>
            <w:r w:rsidR="00173CA6">
              <w:rPr>
                <w:rFonts w:cs="Arial"/>
              </w:rPr>
              <w:t>em</w:t>
            </w:r>
            <w:r w:rsidR="00173CA6" w:rsidRPr="00173CA6">
              <w:rPr>
                <w:rFonts w:cs="Arial"/>
              </w:rPr>
              <w:t xml:space="preserve"> interwencji</w:t>
            </w:r>
            <w:r w:rsidR="00173CA6">
              <w:rPr>
                <w:rFonts w:cs="Arial"/>
              </w:rPr>
              <w:t>)</w:t>
            </w:r>
            <w:r w:rsidRPr="000F1AC2">
              <w:rPr>
                <w:rFonts w:cs="Arial"/>
              </w:rPr>
              <w:t xml:space="preserve"> dla niniejszego typu projektu są kategorie: </w:t>
            </w:r>
            <w:r w:rsidRPr="000F1AC2">
              <w:rPr>
                <w:rFonts w:cs="Arial"/>
                <w:b/>
              </w:rPr>
              <w:t>079, 101</w:t>
            </w:r>
          </w:p>
          <w:p w:rsidR="00DD6DD5" w:rsidRPr="000F1AC2" w:rsidRDefault="00DD6DD5" w:rsidP="00DD6DD5">
            <w:pPr>
              <w:autoSpaceDE w:val="0"/>
              <w:autoSpaceDN w:val="0"/>
              <w:adjustRightInd w:val="0"/>
              <w:spacing w:after="0" w:line="240" w:lineRule="auto"/>
              <w:jc w:val="both"/>
              <w:rPr>
                <w:rFonts w:cs="Arial"/>
              </w:rPr>
            </w:pPr>
          </w:p>
          <w:p w:rsidR="000F0805" w:rsidRPr="0005167A" w:rsidRDefault="000F0805" w:rsidP="000F0805">
            <w:pPr>
              <w:pStyle w:val="Default"/>
              <w:jc w:val="both"/>
              <w:rPr>
                <w:sz w:val="22"/>
                <w:szCs w:val="22"/>
              </w:rPr>
            </w:pPr>
            <w:r w:rsidRPr="0005167A">
              <w:rPr>
                <w:sz w:val="22"/>
                <w:szCs w:val="22"/>
              </w:rPr>
              <w:t>Możliwe jest łączenie ww. typów projektów – o wyborze typu decyduje struktura wydatków kwalifikowalnych (ich większościowy udział).</w:t>
            </w:r>
          </w:p>
          <w:p w:rsidR="00511137" w:rsidRDefault="00511137" w:rsidP="00DD6DD5">
            <w:pPr>
              <w:autoSpaceDE w:val="0"/>
              <w:autoSpaceDN w:val="0"/>
              <w:adjustRightInd w:val="0"/>
              <w:spacing w:after="0" w:line="240" w:lineRule="auto"/>
              <w:jc w:val="both"/>
              <w:rPr>
                <w:rFonts w:cs="Arial"/>
              </w:rPr>
            </w:pPr>
          </w:p>
          <w:p w:rsidR="000F0805" w:rsidRDefault="000F0805" w:rsidP="000F0805">
            <w:pPr>
              <w:autoSpaceDE w:val="0"/>
              <w:autoSpaceDN w:val="0"/>
              <w:adjustRightInd w:val="0"/>
              <w:spacing w:after="0" w:line="240" w:lineRule="auto"/>
              <w:jc w:val="both"/>
              <w:rPr>
                <w:rFonts w:cs="Arial"/>
              </w:rPr>
            </w:pPr>
            <w:r w:rsidRPr="00E47BF9">
              <w:rPr>
                <w:rFonts w:cs="Arial"/>
                <w:b/>
              </w:rPr>
              <w:t>Cross-</w:t>
            </w:r>
            <w:proofErr w:type="spellStart"/>
            <w:r w:rsidRPr="00E47BF9">
              <w:rPr>
                <w:rFonts w:cs="Arial"/>
                <w:b/>
              </w:rPr>
              <w:t>financing</w:t>
            </w:r>
            <w:proofErr w:type="spellEnd"/>
            <w:r w:rsidRPr="00E47BF9">
              <w:rPr>
                <w:rFonts w:cs="Arial"/>
                <w:b/>
              </w:rPr>
              <w:t>:</w:t>
            </w:r>
            <w:r>
              <w:rPr>
                <w:rFonts w:cs="Arial"/>
                <w:b/>
              </w:rPr>
              <w:t xml:space="preserve"> </w:t>
            </w:r>
            <w:r>
              <w:rPr>
                <w:rFonts w:cs="Arial"/>
              </w:rPr>
              <w:t>Możliwy w przypadku w</w:t>
            </w:r>
            <w:r w:rsidRPr="00E47BF9">
              <w:rPr>
                <w:rFonts w:cs="Arial"/>
              </w:rPr>
              <w:t>ydatk</w:t>
            </w:r>
            <w:r>
              <w:rPr>
                <w:rFonts w:cs="Arial"/>
              </w:rPr>
              <w:t>ów</w:t>
            </w:r>
            <w:r w:rsidRPr="00E47BF9">
              <w:rPr>
                <w:rFonts w:cs="Arial"/>
              </w:rPr>
              <w:t xml:space="preserve"> bezpośrednio związan</w:t>
            </w:r>
            <w:r>
              <w:rPr>
                <w:rFonts w:cs="Arial"/>
              </w:rPr>
              <w:t>ych</w:t>
            </w:r>
            <w:r w:rsidRPr="00E47BF9">
              <w:rPr>
                <w:rFonts w:cs="Arial"/>
              </w:rPr>
              <w:t xml:space="preserve"> ze </w:t>
            </w:r>
            <w:r w:rsidRPr="00E47BF9">
              <w:rPr>
                <w:rFonts w:cs="Arial"/>
              </w:rPr>
              <w:lastRenderedPageBreak/>
              <w:t xml:space="preserve">szkoleniem pracowników obsługujących </w:t>
            </w:r>
            <w:r>
              <w:rPr>
                <w:rFonts w:cs="Arial"/>
              </w:rPr>
              <w:t xml:space="preserve">zakupiony sprzęt/oprogramowanie - </w:t>
            </w:r>
            <w:r w:rsidRPr="000B40FD">
              <w:rPr>
                <w:rFonts w:cs="Arial"/>
              </w:rPr>
              <w:t>do 10% wydatków kwalifikowanych projektu.</w:t>
            </w:r>
          </w:p>
          <w:p w:rsidR="000F0805" w:rsidRDefault="000F080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rPr>
              <w:t>Zakup wyposażenia i wytworzenie niezbędnej infrastruktury informatycznej, jest przewidziany w wyżej wymienionych kierunkach wsparcia wyłącznie jako jeden z elementów projektu służący osiągnięciu celów projektu. Inwestowanie w tzw. twardą infrastrukturę jest możliwe jedynie, o ile warunkuje to realizację celów projektu, zaś przeprowadzona analiza wykazuję niedostępność zasobów administracji publicznej.</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Projekty powinny zawierać element zapewniający bezpieczeństwo systemów teleinformatycznym oraz przetwarzanych danych osobowych.</w:t>
            </w:r>
          </w:p>
          <w:p w:rsidR="008A2273" w:rsidRDefault="008A2273" w:rsidP="00DD6DD5">
            <w:pPr>
              <w:autoSpaceDE w:val="0"/>
              <w:autoSpaceDN w:val="0"/>
              <w:adjustRightInd w:val="0"/>
              <w:spacing w:after="0" w:line="240" w:lineRule="auto"/>
              <w:jc w:val="both"/>
              <w:rPr>
                <w:rFonts w:cs="Arial"/>
              </w:rPr>
            </w:pPr>
          </w:p>
          <w:p w:rsidR="000F0805" w:rsidRDefault="000F0805" w:rsidP="000F0805">
            <w:pPr>
              <w:autoSpaceDE w:val="0"/>
              <w:autoSpaceDN w:val="0"/>
              <w:adjustRightInd w:val="0"/>
              <w:spacing w:after="0" w:line="240" w:lineRule="auto"/>
              <w:jc w:val="both"/>
              <w:rPr>
                <w:rFonts w:cs="Arial"/>
              </w:rPr>
            </w:pPr>
          </w:p>
          <w:p w:rsidR="000F0805" w:rsidRDefault="000F0805" w:rsidP="000F0805">
            <w:pPr>
              <w:autoSpaceDE w:val="0"/>
              <w:autoSpaceDN w:val="0"/>
              <w:adjustRightInd w:val="0"/>
              <w:spacing w:after="0" w:line="240" w:lineRule="auto"/>
              <w:jc w:val="both"/>
              <w:rPr>
                <w:rFonts w:cs="Arial"/>
              </w:rPr>
            </w:pPr>
            <w:r w:rsidRPr="00297AA3">
              <w:rPr>
                <w:rFonts w:cs="Arial"/>
              </w:rPr>
              <w:t xml:space="preserve">Na potrzeby oceny merytorycznej sugeruje się aby </w:t>
            </w:r>
            <w:r>
              <w:rPr>
                <w:rFonts w:cs="Arial"/>
              </w:rPr>
              <w:t>wnioskodawca</w:t>
            </w:r>
            <w:r w:rsidRPr="00297AA3">
              <w:rPr>
                <w:rFonts w:cs="Arial"/>
              </w:rPr>
              <w:t xml:space="preserve"> wyodrębnił </w:t>
            </w:r>
            <w:r>
              <w:rPr>
                <w:rFonts w:cs="Arial"/>
              </w:rPr>
              <w:br/>
            </w:r>
            <w:r w:rsidRPr="00297AA3">
              <w:rPr>
                <w:rFonts w:cs="Arial"/>
              </w:rPr>
              <w:t>w harmonogramie rzeczowo- finansowym osobne kategorie wydatków dotycząc</w:t>
            </w:r>
            <w:r>
              <w:rPr>
                <w:rFonts w:cs="Arial"/>
              </w:rPr>
              <w:t xml:space="preserve">e </w:t>
            </w:r>
            <w:r w:rsidRPr="00297AA3">
              <w:rPr>
                <w:rFonts w:cs="Arial"/>
              </w:rPr>
              <w:t>zakupu wyposażenia i wytworzenie niezbędnej infrastruktury informatycznej</w:t>
            </w:r>
            <w:r>
              <w:rPr>
                <w:rFonts w:cs="Arial"/>
              </w:rPr>
              <w:t>.</w:t>
            </w:r>
          </w:p>
          <w:p w:rsidR="00294FE3" w:rsidRPr="000F1AC2" w:rsidRDefault="00294FE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b/>
              </w:rPr>
            </w:pPr>
            <w:r w:rsidRPr="000F1AC2">
              <w:rPr>
                <w:rFonts w:cs="Arial"/>
                <w:b/>
              </w:rPr>
              <w:t>Nie będą finansowane:</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1. Projekty związane z budową infrastruktury szerokopasmowej  - realizowane są z poziomu krajowego (PO PC),</w:t>
            </w:r>
            <w:r w:rsidRPr="000F1AC2">
              <w:rPr>
                <w:rFonts w:cs="Arial"/>
              </w:rPr>
              <w:tab/>
            </w:r>
          </w:p>
          <w:p w:rsidR="00DD6DD5" w:rsidRPr="000F1AC2" w:rsidRDefault="00DD6DD5" w:rsidP="00DD6DD5">
            <w:pPr>
              <w:autoSpaceDE w:val="0"/>
              <w:autoSpaceDN w:val="0"/>
              <w:adjustRightInd w:val="0"/>
              <w:spacing w:after="0" w:line="240" w:lineRule="auto"/>
              <w:jc w:val="both"/>
              <w:rPr>
                <w:rFonts w:cs="Arial"/>
              </w:rPr>
            </w:pPr>
            <w:r w:rsidRPr="000F1AC2">
              <w:rPr>
                <w:rFonts w:cs="Arial"/>
              </w:rPr>
              <w:t>2. Kompleksowe projekty dotyczące e‐integracji i rozwoju e‐ kompetencji -   realizowane są z poziomu krajowego (PO PC),</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3. Projekty dot. usług i aplikacji w zakresie włączenia cyfrowego, e-dostępności, e-uczenia się i e- edukacji, umiejętności cyfrowych -    realizowane są z poziomu krajowego (PO PC),</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4. Projekty dot. wdrożenia inteligentnych systemów zarządzania energią </w:t>
            </w:r>
            <w:r w:rsidR="008A2273" w:rsidRPr="000F1AC2">
              <w:rPr>
                <w:rFonts w:cs="Arial"/>
              </w:rPr>
              <w:br/>
            </w:r>
            <w:r w:rsidRPr="000F1AC2">
              <w:rPr>
                <w:rFonts w:cs="Arial"/>
              </w:rPr>
              <w:t xml:space="preserve">w oparciu o technologie TIK (RPO WD, Działanie 3.3.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i Działanie 3.5)</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5. Projekty dot. wyłącznie wykorzystania inteligentnych systemów transportowych (ITS) – (RPO WD,   Działanie 3.4)</w:t>
            </w:r>
          </w:p>
          <w:p w:rsidR="002368A3" w:rsidRPr="000F1AC2" w:rsidRDefault="00DD6DD5" w:rsidP="00DD6DD5">
            <w:pPr>
              <w:autoSpaceDE w:val="0"/>
              <w:autoSpaceDN w:val="0"/>
              <w:adjustRightInd w:val="0"/>
              <w:spacing w:after="0" w:line="240" w:lineRule="auto"/>
              <w:jc w:val="both"/>
              <w:rPr>
                <w:rFonts w:cs="Arial"/>
              </w:rPr>
            </w:pPr>
            <w:r w:rsidRPr="000F1AC2">
              <w:rPr>
                <w:rFonts w:cs="Arial"/>
              </w:rPr>
              <w:t>6. Projekty dot. zapewnienia odpowiednich narzędzi TIK wspomagających proces uczenia (RPO WD OP 7)</w:t>
            </w:r>
          </w:p>
          <w:p w:rsidR="004C5FDB" w:rsidRPr="004C5FDB" w:rsidRDefault="004C5FDB" w:rsidP="004C5FDB">
            <w:pPr>
              <w:pStyle w:val="Default"/>
            </w:pPr>
          </w:p>
          <w:p w:rsidR="002368A3" w:rsidRPr="000F1AC2" w:rsidRDefault="00173CA6" w:rsidP="00173CA6">
            <w:pPr>
              <w:pStyle w:val="CM1"/>
              <w:spacing w:before="200" w:after="200"/>
              <w:jc w:val="both"/>
              <w:rPr>
                <w:rFonts w:asciiTheme="minorHAnsi" w:hAnsiTheme="minorHAnsi" w:cs="EUAlbertina"/>
                <w:sz w:val="22"/>
                <w:szCs w:val="22"/>
              </w:rPr>
            </w:pPr>
            <w:r w:rsidRPr="00173CA6">
              <w:rPr>
                <w:rFonts w:asciiTheme="minorHAnsi" w:hAnsiTheme="minorHAnsi"/>
                <w:sz w:val="22"/>
                <w:szCs w:val="22"/>
              </w:rPr>
              <w:t>Opis kategorii interwencji (zakresu interwencji):</w:t>
            </w:r>
            <w:r w:rsidR="002368A3" w:rsidRPr="000F1AC2">
              <w:rPr>
                <w:rFonts w:asciiTheme="minorHAnsi" w:hAnsiTheme="minorHAnsi"/>
                <w:sz w:val="22"/>
                <w:szCs w:val="22"/>
              </w:rPr>
              <w:t xml:space="preserve"> </w:t>
            </w:r>
          </w:p>
          <w:p w:rsidR="004B137E" w:rsidRPr="000F1AC2" w:rsidRDefault="004B137E" w:rsidP="004B137E">
            <w:pPr>
              <w:pStyle w:val="Default"/>
              <w:jc w:val="both"/>
              <w:rPr>
                <w:color w:val="auto"/>
                <w:sz w:val="22"/>
                <w:szCs w:val="22"/>
              </w:rPr>
            </w:pPr>
            <w:r w:rsidRPr="000F1AC2">
              <w:rPr>
                <w:b/>
                <w:color w:val="auto"/>
                <w:sz w:val="22"/>
                <w:szCs w:val="22"/>
              </w:rPr>
              <w:t>078</w:t>
            </w:r>
            <w:r w:rsidRPr="000F1AC2">
              <w:rPr>
                <w:color w:val="auto"/>
                <w:sz w:val="22"/>
                <w:szCs w:val="22"/>
              </w:rPr>
              <w:t xml:space="preserve"> Usługi i aplikacje w zakresie e-administracji (w tym elektronicznych zamówień publicznych, informatycznych środków wsparcia reformy administracji publicznej, bezpieczeństwa cybernetycznego, środków na rzecz zaufania </w:t>
            </w:r>
            <w:r w:rsidR="008A2273" w:rsidRPr="000F1AC2">
              <w:rPr>
                <w:color w:val="auto"/>
                <w:sz w:val="22"/>
                <w:szCs w:val="22"/>
              </w:rPr>
              <w:br/>
            </w:r>
            <w:r w:rsidRPr="000F1AC2">
              <w:rPr>
                <w:color w:val="auto"/>
                <w:sz w:val="22"/>
                <w:szCs w:val="22"/>
              </w:rPr>
              <w:t>i ochrony prywatności, e-sprawiedliwości i demokracji elektronicznej)</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sz w:val="22"/>
                <w:szCs w:val="22"/>
              </w:rPr>
            </w:pPr>
            <w:r w:rsidRPr="000F1AC2">
              <w:rPr>
                <w:b/>
                <w:color w:val="auto"/>
                <w:sz w:val="22"/>
                <w:szCs w:val="22"/>
              </w:rPr>
              <w:t>079</w:t>
            </w:r>
            <w:r w:rsidRPr="000F1AC2">
              <w:rPr>
                <w:color w:val="auto"/>
                <w:sz w:val="22"/>
                <w:szCs w:val="22"/>
              </w:rPr>
              <w:t xml:space="preserve"> Dostęp do informacji sektora publicznego (w tym otwartych danych </w:t>
            </w:r>
            <w:r w:rsidR="008A2273" w:rsidRPr="000F1AC2">
              <w:rPr>
                <w:color w:val="auto"/>
                <w:sz w:val="22"/>
                <w:szCs w:val="22"/>
              </w:rPr>
              <w:br/>
            </w:r>
            <w:r w:rsidRPr="000F1AC2">
              <w:rPr>
                <w:color w:val="auto"/>
                <w:sz w:val="22"/>
                <w:szCs w:val="22"/>
              </w:rPr>
              <w:t>w zakresie e-kultury, bibliotek cyfrowych, zasobów cyfrowych i turystyki elektronicznej)</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sz w:val="22"/>
                <w:szCs w:val="22"/>
              </w:rPr>
            </w:pPr>
            <w:r w:rsidRPr="000F1AC2">
              <w:rPr>
                <w:b/>
                <w:color w:val="auto"/>
                <w:sz w:val="22"/>
                <w:szCs w:val="22"/>
              </w:rPr>
              <w:t>081</w:t>
            </w:r>
            <w:r w:rsidRPr="000F1AC2">
              <w:rPr>
                <w:color w:val="auto"/>
                <w:sz w:val="22"/>
                <w:szCs w:val="22"/>
              </w:rPr>
              <w:t xml:space="preserve"> Rozwiązania informatyczne na rzecz aktywnego i zdrowego starzenia się oraz usługi i aplikacje w zakresie e-zdrowia (w tym e-opieka i nowoczesne technologie w służbie osobom starszym)</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rPr>
            </w:pPr>
            <w:r w:rsidRPr="000F1AC2">
              <w:rPr>
                <w:b/>
                <w:color w:val="auto"/>
                <w:sz w:val="22"/>
                <w:szCs w:val="22"/>
              </w:rPr>
              <w:lastRenderedPageBreak/>
              <w:t>101</w:t>
            </w:r>
            <w:r w:rsidRPr="000F1AC2">
              <w:rPr>
                <w:color w:val="auto"/>
                <w:sz w:val="22"/>
                <w:szCs w:val="22"/>
              </w:rPr>
              <w:t xml:space="preserve"> Finansowanie krzyżowe w ramach EFRR (wsparcie dla przedsięwzięć typowych dla EFS, koniecznych dla zadowalającego wdrożenia części przedsięwzięć związanej bezpośrednio z EFRR)</w:t>
            </w: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rPr>
            </w:pPr>
            <w:r w:rsidRPr="000F1AC2">
              <w:rPr>
                <w:rFonts w:cs="Calibri"/>
                <w:b/>
                <w:bCs/>
              </w:rPr>
              <w:lastRenderedPageBreak/>
              <w:t>5</w:t>
            </w:r>
            <w:r w:rsidR="00424DF6" w:rsidRPr="000F1AC2">
              <w:rPr>
                <w:rFonts w:cs="Calibri"/>
                <w:b/>
                <w:bCs/>
              </w:rPr>
              <w:t xml:space="preserve">. </w:t>
            </w:r>
          </w:p>
        </w:tc>
        <w:tc>
          <w:tcPr>
            <w:tcW w:w="2268" w:type="dxa"/>
          </w:tcPr>
          <w:p w:rsidR="00424DF6" w:rsidRPr="000F1AC2" w:rsidRDefault="00424DF6" w:rsidP="00151119">
            <w:pPr>
              <w:autoSpaceDE w:val="0"/>
              <w:autoSpaceDN w:val="0"/>
              <w:adjustRightInd w:val="0"/>
              <w:spacing w:after="0" w:line="240" w:lineRule="auto"/>
              <w:rPr>
                <w:rFonts w:cs="Calibri"/>
              </w:rPr>
            </w:pPr>
            <w:r w:rsidRPr="000F1AC2">
              <w:rPr>
                <w:rFonts w:cs="Calibri"/>
                <w:b/>
                <w:bCs/>
              </w:rPr>
              <w:t xml:space="preserve">Typy beneficjentów: </w:t>
            </w:r>
          </w:p>
        </w:tc>
        <w:tc>
          <w:tcPr>
            <w:tcW w:w="7494" w:type="dxa"/>
          </w:tcPr>
          <w:p w:rsidR="006C76FD" w:rsidRPr="006C76FD" w:rsidRDefault="006C76FD" w:rsidP="006C76FD">
            <w:pPr>
              <w:autoSpaceDE w:val="0"/>
              <w:autoSpaceDN w:val="0"/>
              <w:adjustRightInd w:val="0"/>
              <w:spacing w:after="0" w:line="240" w:lineRule="auto"/>
              <w:jc w:val="both"/>
              <w:rPr>
                <w:b/>
              </w:rPr>
            </w:pPr>
            <w:r w:rsidRPr="006C76FD">
              <w:rPr>
                <w:b/>
              </w:rPr>
              <w:t xml:space="preserve">Wsparcie udzielane będzie beneficjentom realizującym przedsięwzięcia na terenie Wrocławskiego Obszaru Funkcjonalnego określonego w Strategii ZIT </w:t>
            </w:r>
            <w:proofErr w:type="spellStart"/>
            <w:r w:rsidRPr="006C76FD">
              <w:rPr>
                <w:b/>
              </w:rPr>
              <w:t>WrOF</w:t>
            </w:r>
            <w:proofErr w:type="spellEnd"/>
            <w:r w:rsidRPr="006C76FD">
              <w:rPr>
                <w:b/>
              </w:rPr>
              <w:t>.</w:t>
            </w:r>
          </w:p>
          <w:p w:rsidR="006C76FD" w:rsidRDefault="006C76FD" w:rsidP="00473A69">
            <w:pPr>
              <w:autoSpaceDE w:val="0"/>
              <w:autoSpaceDN w:val="0"/>
              <w:adjustRightInd w:val="0"/>
              <w:spacing w:after="0" w:line="240" w:lineRule="auto"/>
              <w:jc w:val="both"/>
              <w:rPr>
                <w:rFonts w:cs="Calibri"/>
              </w:rPr>
            </w:pPr>
          </w:p>
          <w:p w:rsidR="00473A69" w:rsidRPr="000F1AC2" w:rsidRDefault="00473A69" w:rsidP="00473A69">
            <w:pPr>
              <w:autoSpaceDE w:val="0"/>
              <w:autoSpaceDN w:val="0"/>
              <w:adjustRightInd w:val="0"/>
              <w:spacing w:after="0" w:line="240" w:lineRule="auto"/>
              <w:jc w:val="both"/>
              <w:rPr>
                <w:rFonts w:cs="Calibri"/>
              </w:rPr>
            </w:pPr>
            <w:r w:rsidRPr="000F1AC2">
              <w:rPr>
                <w:rFonts w:cs="Calibri"/>
              </w:rPr>
              <w:t xml:space="preserve">O dofinansowanie w ramach konkursu mogą ubiegać się następujące typy beneficjentów: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samorządu terytorialnego, ich związki i stowarzyszenia;</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jednostki organizacyjne </w:t>
            </w:r>
            <w:proofErr w:type="spellStart"/>
            <w:r w:rsidRPr="000F1AC2">
              <w:rPr>
                <w:rFonts w:asciiTheme="minorHAnsi" w:eastAsia="TTE1ABE920t00" w:hAnsiTheme="minorHAnsi" w:cs="Arial"/>
                <w:szCs w:val="22"/>
              </w:rPr>
              <w:t>jst</w:t>
            </w:r>
            <w:proofErr w:type="spellEnd"/>
            <w:r w:rsidRPr="000F1AC2">
              <w:rPr>
                <w:rFonts w:asciiTheme="minorHAnsi" w:eastAsia="TTE1ABE920t00" w:hAnsiTheme="minorHAnsi" w:cs="Arial"/>
                <w:szCs w:val="22"/>
              </w:rPr>
              <w:t>;</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kościoły, związki wyznaniowe oraz osoby prawne kościołów i związków wyznaniowych;</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podmioty lecznicze działające w publicznym systemie opieki zdrowotnej;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instytucje kultury, ich związki i porozumienia;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organizacje pozarządowe (w tym organizacje turystyczne oraz LGD);</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uczelnie/szkoły wyższe, ich związki i porozumienia;</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naukowe;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badawczo-rozwojowe;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służby zapewniające bezpieczeństwo publiczne;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organizacyjne Służby Więziennej;</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jednostki sektora finansów publicznych, inne niż wymienione powyżej – dla projektów o zasięgu regionalnym; </w:t>
            </w:r>
          </w:p>
          <w:p w:rsidR="00424DF6" w:rsidRPr="000F1AC2" w:rsidRDefault="00012DAC" w:rsidP="00012DAC">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porozumienia ww. podmiotów.</w:t>
            </w:r>
          </w:p>
          <w:p w:rsidR="00CA4DCC" w:rsidRPr="000F1AC2" w:rsidRDefault="00CA4DCC" w:rsidP="00CA4DCC">
            <w:pPr>
              <w:spacing w:line="240" w:lineRule="auto"/>
              <w:contextualSpacing/>
              <w:jc w:val="both"/>
              <w:rPr>
                <w:rFonts w:eastAsia="TTE1ABE920t00" w:cs="Arial"/>
              </w:rPr>
            </w:pPr>
          </w:p>
          <w:p w:rsidR="00CA4DCC" w:rsidRPr="000F1AC2" w:rsidRDefault="00CA4DCC" w:rsidP="00CA4DCC">
            <w:pPr>
              <w:spacing w:line="240" w:lineRule="auto"/>
              <w:contextualSpacing/>
              <w:jc w:val="both"/>
              <w:rPr>
                <w:rFonts w:eastAsia="TTE1ABE920t00" w:cs="Arial"/>
              </w:rPr>
            </w:pPr>
            <w:r w:rsidRPr="000F1AC2">
              <w:rPr>
                <w:rFonts w:eastAsia="TTE1ABE920t00" w:cs="Arial"/>
              </w:rPr>
              <w:t xml:space="preserve">Jako partnerzy występować  mogą  </w:t>
            </w:r>
            <w:r w:rsidR="006F2E74" w:rsidRPr="000F1AC2">
              <w:rPr>
                <w:rFonts w:eastAsia="TTE1ABE920t00" w:cs="Arial"/>
              </w:rPr>
              <w:t xml:space="preserve">tylko </w:t>
            </w:r>
            <w:r w:rsidRPr="000F1AC2">
              <w:rPr>
                <w:rFonts w:eastAsia="TTE1ABE920t00" w:cs="Arial"/>
              </w:rPr>
              <w:t>podmioty wskazane wyżej jako beneficjenci.</w:t>
            </w:r>
          </w:p>
          <w:p w:rsidR="00CA4DCC" w:rsidRPr="000F1AC2" w:rsidRDefault="00CA4DCC" w:rsidP="00CA4DCC">
            <w:pPr>
              <w:spacing w:line="240" w:lineRule="auto"/>
              <w:contextualSpacing/>
              <w:jc w:val="both"/>
              <w:rPr>
                <w:rFonts w:eastAsia="TTE1ABE920t00" w:cs="Arial"/>
              </w:rPr>
            </w:pPr>
            <w:r w:rsidRPr="000F1AC2">
              <w:rPr>
                <w:rFonts w:eastAsia="TTE1ABE920t00" w:cs="Arial"/>
              </w:rPr>
              <w:t xml:space="preserve"> </w:t>
            </w:r>
          </w:p>
          <w:p w:rsidR="00CA4DCC" w:rsidRPr="000F1AC2" w:rsidRDefault="00CA4DCC" w:rsidP="00CA4DCC">
            <w:pPr>
              <w:spacing w:line="240" w:lineRule="auto"/>
              <w:contextualSpacing/>
              <w:jc w:val="both"/>
              <w:rPr>
                <w:rFonts w:eastAsia="TTE1ABE920t00" w:cs="Arial"/>
              </w:rPr>
            </w:pPr>
            <w:r w:rsidRPr="000F1AC2">
              <w:rPr>
                <w:rFonts w:eastAsia="TTE1ABE920t00" w:cs="Arial"/>
              </w:rPr>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4640F4" w:rsidRPr="000F1AC2" w:rsidRDefault="004640F4" w:rsidP="00CA4DCC">
            <w:pPr>
              <w:spacing w:line="240" w:lineRule="auto"/>
              <w:contextualSpacing/>
              <w:jc w:val="both"/>
              <w:rPr>
                <w:rFonts w:eastAsia="TTE1ABE920t00" w:cs="Arial"/>
              </w:rPr>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t>6</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Kwota przeznaczona na dofinansowanie projektów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w konkursie: </w:t>
            </w:r>
          </w:p>
          <w:p w:rsidR="00424DF6" w:rsidRPr="000F1AC2" w:rsidRDefault="00424DF6" w:rsidP="00151119">
            <w:pPr>
              <w:autoSpaceDE w:val="0"/>
              <w:autoSpaceDN w:val="0"/>
              <w:adjustRightInd w:val="0"/>
              <w:spacing w:after="0" w:line="240" w:lineRule="auto"/>
              <w:rPr>
                <w:rFonts w:cs="Calibri"/>
                <w:b/>
                <w:bCs/>
              </w:rPr>
            </w:pPr>
          </w:p>
        </w:tc>
        <w:tc>
          <w:tcPr>
            <w:tcW w:w="7494" w:type="dxa"/>
          </w:tcPr>
          <w:p w:rsidR="006C76FD" w:rsidRPr="00737D92" w:rsidRDefault="00473A69" w:rsidP="006C76FD">
            <w:pPr>
              <w:autoSpaceDE w:val="0"/>
              <w:autoSpaceDN w:val="0"/>
              <w:adjustRightInd w:val="0"/>
              <w:spacing w:after="0" w:line="240" w:lineRule="auto"/>
              <w:jc w:val="both"/>
              <w:rPr>
                <w:rFonts w:cs="Calibri"/>
              </w:rPr>
            </w:pPr>
            <w:r w:rsidRPr="000F1AC2">
              <w:rPr>
                <w:rFonts w:cs="Calibri"/>
              </w:rPr>
              <w:t>Alokacja w ramach konkursu</w:t>
            </w:r>
            <w:r w:rsidRPr="000F1AC2">
              <w:t xml:space="preserve"> wynosi</w:t>
            </w:r>
            <w:r w:rsidRPr="000F1AC2">
              <w:rPr>
                <w:rFonts w:cs="Calibri"/>
              </w:rPr>
              <w:t xml:space="preserve"> - </w:t>
            </w:r>
            <w:r w:rsidR="006C76FD" w:rsidRPr="00076377">
              <w:rPr>
                <w:rFonts w:cs="Calibri"/>
                <w:b/>
              </w:rPr>
              <w:t>9 400 000</w:t>
            </w:r>
            <w:r w:rsidR="006C76FD" w:rsidRPr="00076377">
              <w:rPr>
                <w:rFonts w:cs="Calibri"/>
              </w:rPr>
              <w:t xml:space="preserve"> </w:t>
            </w:r>
            <w:r w:rsidR="006C76FD" w:rsidRPr="00737D92">
              <w:rPr>
                <w:rFonts w:cs="Calibri"/>
                <w:b/>
              </w:rPr>
              <w:t xml:space="preserve">Euro, tj. </w:t>
            </w:r>
            <w:r w:rsidR="006C76FD">
              <w:rPr>
                <w:rFonts w:cs="Calibri"/>
                <w:b/>
              </w:rPr>
              <w:t>40 073 140</w:t>
            </w:r>
            <w:r w:rsidR="006C76FD" w:rsidRPr="00737D92">
              <w:rPr>
                <w:rFonts w:cs="Calibri"/>
                <w:b/>
              </w:rPr>
              <w:t xml:space="preserve">                       PLN</w:t>
            </w:r>
            <w:r w:rsidR="006C76FD" w:rsidRPr="00737D92">
              <w:rPr>
                <w:rFonts w:cs="Calibri"/>
              </w:rPr>
              <w:t>.</w:t>
            </w:r>
          </w:p>
          <w:p w:rsidR="00473A69" w:rsidRPr="000F1AC2" w:rsidRDefault="00473A69" w:rsidP="00473A69">
            <w:pPr>
              <w:autoSpaceDE w:val="0"/>
              <w:autoSpaceDN w:val="0"/>
              <w:adjustRightInd w:val="0"/>
              <w:spacing w:after="0" w:line="240" w:lineRule="auto"/>
              <w:jc w:val="both"/>
              <w:rPr>
                <w:rFonts w:cs="Calibri"/>
              </w:rPr>
            </w:pPr>
          </w:p>
          <w:p w:rsidR="00473A69" w:rsidRPr="000F1AC2" w:rsidRDefault="00473A69" w:rsidP="00473A69">
            <w:pPr>
              <w:autoSpaceDE w:val="0"/>
              <w:autoSpaceDN w:val="0"/>
              <w:adjustRightInd w:val="0"/>
              <w:spacing w:after="0" w:line="240" w:lineRule="auto"/>
              <w:jc w:val="both"/>
              <w:rPr>
                <w:rFonts w:cs="MS Sans Serif"/>
              </w:rPr>
            </w:pPr>
            <w:r w:rsidRPr="000F1AC2">
              <w:rPr>
                <w:rFonts w:cs="MS Sans Serif"/>
              </w:rPr>
              <w:t xml:space="preserve">Alokacja przeliczona po kursie Europejskiego Banku Centralnego (EBC) obowiązującym w grudniu 2015 r., tj. 1 euro = 4,2631 PLN. </w:t>
            </w:r>
          </w:p>
          <w:p w:rsidR="00473A69" w:rsidRPr="000F1AC2" w:rsidRDefault="00473A69" w:rsidP="00473A69">
            <w:pPr>
              <w:autoSpaceDE w:val="0"/>
              <w:autoSpaceDN w:val="0"/>
              <w:adjustRightInd w:val="0"/>
              <w:spacing w:after="0" w:line="240" w:lineRule="auto"/>
              <w:jc w:val="both"/>
              <w:rPr>
                <w:rFonts w:cs="MS Sans Serif"/>
              </w:rPr>
            </w:pPr>
          </w:p>
          <w:p w:rsidR="002872B3" w:rsidRPr="000F1AC2" w:rsidRDefault="00473A69" w:rsidP="0005167A">
            <w:pPr>
              <w:spacing w:after="0" w:line="240" w:lineRule="auto"/>
              <w:jc w:val="both"/>
              <w:rPr>
                <w:rFonts w:cs="Calibri"/>
              </w:rPr>
            </w:pPr>
            <w:r w:rsidRPr="000F1AC2">
              <w:t>Ze względu na kurs euro limit dostępnych środków może ulec zmianie. Z tego powodu dokładna kwota dofinansowania zostanie określona na etapie</w:t>
            </w:r>
            <w:r w:rsidR="0005167A">
              <w:t xml:space="preserve"> </w:t>
            </w:r>
            <w:r w:rsidR="0005167A" w:rsidRPr="0005167A">
              <w:t>zatwierdzania Listy ocenionych projektów.</w:t>
            </w:r>
            <w:r w:rsidRPr="000F1AC2">
              <w:t xml:space="preserve"> </w:t>
            </w:r>
          </w:p>
        </w:tc>
      </w:tr>
      <w:tr w:rsidR="000F1AC2" w:rsidRPr="000F1AC2" w:rsidTr="006D7C1A">
        <w:tc>
          <w:tcPr>
            <w:tcW w:w="534" w:type="dxa"/>
          </w:tcPr>
          <w:p w:rsidR="00E766EE" w:rsidRPr="000F1AC2" w:rsidRDefault="00A60962" w:rsidP="00151119">
            <w:pPr>
              <w:autoSpaceDE w:val="0"/>
              <w:autoSpaceDN w:val="0"/>
              <w:adjustRightInd w:val="0"/>
              <w:spacing w:after="0" w:line="240" w:lineRule="auto"/>
              <w:rPr>
                <w:rFonts w:cs="Calibri"/>
                <w:b/>
                <w:bCs/>
              </w:rPr>
            </w:pPr>
            <w:r w:rsidRPr="000F1AC2">
              <w:rPr>
                <w:rFonts w:cs="Calibri"/>
                <w:b/>
                <w:bCs/>
              </w:rPr>
              <w:t>7.</w:t>
            </w:r>
          </w:p>
        </w:tc>
        <w:tc>
          <w:tcPr>
            <w:tcW w:w="2268" w:type="dxa"/>
          </w:tcPr>
          <w:p w:rsidR="00E766EE" w:rsidRPr="000F1AC2" w:rsidRDefault="00E766EE"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Minimalna wartość projektu:</w:t>
            </w:r>
          </w:p>
        </w:tc>
        <w:tc>
          <w:tcPr>
            <w:tcW w:w="7494" w:type="dxa"/>
          </w:tcPr>
          <w:p w:rsidR="00473A69" w:rsidRPr="000F1AC2" w:rsidRDefault="00473A69" w:rsidP="00473A69">
            <w:pPr>
              <w:spacing w:before="120" w:after="120" w:line="240" w:lineRule="auto"/>
              <w:jc w:val="both"/>
              <w:rPr>
                <w:rFonts w:cs="Arial"/>
              </w:rPr>
            </w:pPr>
            <w:r w:rsidRPr="000F1AC2">
              <w:rPr>
                <w:rFonts w:cs="Arial"/>
              </w:rPr>
              <w:t>Minimalna całkowita wartość projektu: 50 tys. PLN.</w:t>
            </w:r>
          </w:p>
          <w:p w:rsidR="00E766EE" w:rsidRPr="000F1AC2" w:rsidRDefault="00473A69" w:rsidP="00473A69">
            <w:pPr>
              <w:spacing w:before="120" w:after="120" w:line="240" w:lineRule="auto"/>
              <w:jc w:val="both"/>
              <w:rPr>
                <w:rFonts w:cs="Arial"/>
              </w:rPr>
            </w:pPr>
            <w:r w:rsidRPr="000F1AC2">
              <w:rPr>
                <w:rFonts w:cs="Arial"/>
              </w:rPr>
              <w:t>Minimalna całkowita wartość projektu dla projektów partnerskich: 100 tys. PLN.</w:t>
            </w:r>
          </w:p>
        </w:tc>
      </w:tr>
      <w:tr w:rsidR="000F1AC2" w:rsidRPr="000F1AC2" w:rsidTr="006D7C1A">
        <w:tc>
          <w:tcPr>
            <w:tcW w:w="534" w:type="dxa"/>
          </w:tcPr>
          <w:p w:rsidR="00E766EE" w:rsidRPr="000F1AC2" w:rsidRDefault="00A60962" w:rsidP="00151119">
            <w:pPr>
              <w:autoSpaceDE w:val="0"/>
              <w:autoSpaceDN w:val="0"/>
              <w:adjustRightInd w:val="0"/>
              <w:spacing w:after="0" w:line="240" w:lineRule="auto"/>
              <w:rPr>
                <w:rFonts w:cs="Calibri"/>
                <w:b/>
                <w:bCs/>
              </w:rPr>
            </w:pPr>
            <w:r w:rsidRPr="000F1AC2">
              <w:rPr>
                <w:rFonts w:cs="Calibri"/>
                <w:b/>
                <w:bCs/>
              </w:rPr>
              <w:t>8.</w:t>
            </w:r>
          </w:p>
        </w:tc>
        <w:tc>
          <w:tcPr>
            <w:tcW w:w="2268" w:type="dxa"/>
          </w:tcPr>
          <w:p w:rsidR="00E766EE" w:rsidRPr="000F1AC2" w:rsidRDefault="00E766EE" w:rsidP="00E766EE">
            <w:pPr>
              <w:pStyle w:val="Default"/>
              <w:rPr>
                <w:rFonts w:asciiTheme="minorHAnsi" w:hAnsiTheme="minorHAnsi"/>
                <w:b/>
                <w:bCs/>
                <w:color w:val="auto"/>
                <w:sz w:val="22"/>
                <w:szCs w:val="22"/>
              </w:rPr>
            </w:pPr>
            <w:r w:rsidRPr="000F1AC2">
              <w:rPr>
                <w:rFonts w:asciiTheme="minorHAnsi" w:hAnsiTheme="minorHAnsi"/>
                <w:b/>
                <w:bCs/>
                <w:color w:val="auto"/>
                <w:sz w:val="22"/>
                <w:szCs w:val="22"/>
              </w:rPr>
              <w:t xml:space="preserve">Maksymalna wartość </w:t>
            </w:r>
            <w:r w:rsidRPr="000F1AC2">
              <w:rPr>
                <w:rFonts w:asciiTheme="minorHAnsi" w:hAnsiTheme="minorHAnsi"/>
                <w:b/>
                <w:bCs/>
                <w:color w:val="auto"/>
                <w:sz w:val="22"/>
                <w:szCs w:val="22"/>
              </w:rPr>
              <w:lastRenderedPageBreak/>
              <w:t>projektu:</w:t>
            </w:r>
          </w:p>
        </w:tc>
        <w:tc>
          <w:tcPr>
            <w:tcW w:w="7494" w:type="dxa"/>
          </w:tcPr>
          <w:p w:rsidR="007B0A0A" w:rsidRPr="000F1AC2" w:rsidRDefault="00473A69" w:rsidP="00473A69">
            <w:pPr>
              <w:autoSpaceDE w:val="0"/>
              <w:autoSpaceDN w:val="0"/>
              <w:adjustRightInd w:val="0"/>
              <w:spacing w:after="0" w:line="240" w:lineRule="auto"/>
              <w:jc w:val="both"/>
              <w:rPr>
                <w:rFonts w:cs="Arial"/>
              </w:rPr>
            </w:pPr>
            <w:r w:rsidRPr="000F1AC2">
              <w:rPr>
                <w:rFonts w:cs="Arial"/>
              </w:rPr>
              <w:lastRenderedPageBreak/>
              <w:t>Nie dotyczy.</w:t>
            </w:r>
          </w:p>
        </w:tc>
      </w:tr>
      <w:tr w:rsidR="000F1AC2" w:rsidRPr="000F1AC2" w:rsidTr="00600EB8">
        <w:tc>
          <w:tcPr>
            <w:tcW w:w="534" w:type="dxa"/>
          </w:tcPr>
          <w:p w:rsidR="00424DF6" w:rsidRPr="000F1AC2" w:rsidRDefault="00A60962" w:rsidP="00151119">
            <w:pPr>
              <w:autoSpaceDE w:val="0"/>
              <w:autoSpaceDN w:val="0"/>
              <w:adjustRightInd w:val="0"/>
              <w:spacing w:after="0" w:line="240" w:lineRule="auto"/>
              <w:rPr>
                <w:rFonts w:cs="Calibri"/>
                <w:b/>
                <w:bCs/>
                <w:highlight w:val="yellow"/>
              </w:rPr>
            </w:pPr>
            <w:r w:rsidRPr="000F1AC2">
              <w:rPr>
                <w:rFonts w:cs="Calibri"/>
                <w:b/>
                <w:bCs/>
              </w:rPr>
              <w:lastRenderedPageBreak/>
              <w:t>9</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Pomoc publiczna </w:t>
            </w:r>
            <w:r w:rsidR="00AD417D"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i pomoc de </w:t>
            </w:r>
            <w:proofErr w:type="spellStart"/>
            <w:r w:rsidRPr="000F1AC2">
              <w:rPr>
                <w:rFonts w:asciiTheme="minorHAnsi" w:hAnsiTheme="minorHAnsi"/>
                <w:b/>
                <w:bCs/>
                <w:color w:val="auto"/>
                <w:sz w:val="22"/>
                <w:szCs w:val="22"/>
              </w:rPr>
              <w:t>minimis</w:t>
            </w:r>
            <w:proofErr w:type="spellEnd"/>
            <w:r w:rsidRPr="000F1AC2">
              <w:rPr>
                <w:rFonts w:asciiTheme="minorHAnsi" w:hAnsiTheme="minorHAnsi"/>
                <w:b/>
                <w:bCs/>
                <w:color w:val="auto"/>
                <w:sz w:val="22"/>
                <w:szCs w:val="22"/>
              </w:rPr>
              <w:t xml:space="preserve"> (rodzaj i przeznaczenie pomocy, unijna lub krajowa podstawa prawna): </w:t>
            </w:r>
          </w:p>
          <w:p w:rsidR="00424DF6" w:rsidRPr="000F1AC2" w:rsidRDefault="00424DF6" w:rsidP="00151119">
            <w:pPr>
              <w:autoSpaceDE w:val="0"/>
              <w:autoSpaceDN w:val="0"/>
              <w:adjustRightInd w:val="0"/>
              <w:spacing w:after="0" w:line="240" w:lineRule="auto"/>
              <w:rPr>
                <w:rFonts w:cs="Calibri"/>
                <w:b/>
                <w:bCs/>
                <w:highlight w:val="yellow"/>
              </w:rPr>
            </w:pPr>
          </w:p>
        </w:tc>
        <w:tc>
          <w:tcPr>
            <w:tcW w:w="7494" w:type="dxa"/>
            <w:shd w:val="clear" w:color="auto" w:fill="auto"/>
          </w:tcPr>
          <w:p w:rsidR="00067A0F" w:rsidRPr="000F1AC2" w:rsidRDefault="006B5689" w:rsidP="00151119">
            <w:pPr>
              <w:spacing w:before="120" w:after="120" w:line="240" w:lineRule="auto"/>
              <w:jc w:val="both"/>
              <w:rPr>
                <w:rFonts w:cs="Arial"/>
              </w:rPr>
            </w:pPr>
            <w:r w:rsidRPr="000F1AC2">
              <w:rPr>
                <w:rFonts w:cs="Arial"/>
              </w:rPr>
              <w:t>Przed wypełnieniem wniosku należy przeanalizować projekt pod kątem wystąpienia pomocy publicznej</w:t>
            </w:r>
            <w:r w:rsidRPr="000F1AC2">
              <w:rPr>
                <w:rFonts w:eastAsia="Times New Roman" w:cs="Arial"/>
                <w:bCs/>
                <w:lang w:eastAsia="pl-PL"/>
              </w:rPr>
              <w:t xml:space="preserve">. </w:t>
            </w:r>
          </w:p>
          <w:p w:rsidR="00C22C74" w:rsidRPr="000F1AC2" w:rsidRDefault="00600EB8" w:rsidP="00600EB8">
            <w:p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P</w:t>
            </w:r>
            <w:r w:rsidR="00C22C74" w:rsidRPr="000F1AC2">
              <w:rPr>
                <w:rFonts w:eastAsia="Times New Roman" w:cs="Times New Roman"/>
                <w:lang w:eastAsia="pl-PL"/>
              </w:rPr>
              <w:t>omocą publiczną jest wszelka pomoc, która kumulatywnie spełnia następujące przesłanki:</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beneficjentem wsparcia jest przedsiębiorca w rozumieniu</w:t>
            </w:r>
            <w:r w:rsidR="0005167A">
              <w:rPr>
                <w:rFonts w:eastAsia="Times New Roman" w:cs="Times New Roman"/>
                <w:lang w:eastAsia="pl-PL"/>
              </w:rPr>
              <w:t xml:space="preserve"> prawa unijnego</w:t>
            </w:r>
            <w:r w:rsidR="0005167A">
              <w:rPr>
                <w:rStyle w:val="Odwoanieprzypisudolnego"/>
                <w:rFonts w:eastAsia="Times New Roman" w:cs="Times New Roman"/>
                <w:lang w:eastAsia="pl-PL"/>
              </w:rPr>
              <w:footnoteReference w:id="1"/>
            </w:r>
            <w:r w:rsidRPr="000F1AC2">
              <w:rPr>
                <w:rFonts w:eastAsia="Times New Roman" w:cs="Times New Roman"/>
                <w:lang w:eastAsia="pl-PL"/>
              </w:rPr>
              <w:t>;</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 xml:space="preserve">jest udzielona za pośrednictwem lub ze źródeł państwowych </w:t>
            </w:r>
            <w:r w:rsidR="00600EB8" w:rsidRPr="000F1AC2">
              <w:rPr>
                <w:rFonts w:eastAsia="Times New Roman" w:cs="Times New Roman"/>
                <w:lang w:eastAsia="pl-PL"/>
              </w:rPr>
              <w:br/>
            </w:r>
            <w:r w:rsidRPr="000F1AC2">
              <w:rPr>
                <w:rFonts w:eastAsia="Times New Roman" w:cs="Times New Roman"/>
                <w:lang w:eastAsia="pl-PL"/>
              </w:rPr>
              <w:t>w jakiejkolwiek formie;</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stanowi korzyść dla beneficjenta oraz jest selektywna</w:t>
            </w:r>
            <w:r w:rsidR="00600EB8" w:rsidRPr="000F1AC2">
              <w:t xml:space="preserve"> tj. uprzywilejowuje niektórych przedsiębiorców lub produkcję niektórych towarów;</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zakłóca lub grozi zakłóceniem konkurencji poprzez sprzyjanie niektórym przedsiębiorcom;</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oraz wpływa na wymianę handlową pomiędzy Państwami Członkowskimi Unii Europejskiej.</w:t>
            </w:r>
          </w:p>
          <w:p w:rsidR="00AB3793" w:rsidRDefault="00AB3793" w:rsidP="00AB3793">
            <w:pPr>
              <w:spacing w:before="120" w:after="120" w:line="240" w:lineRule="auto"/>
              <w:jc w:val="both"/>
            </w:pPr>
            <w:r>
              <w:t>Przyjmuje się, że w odniesieniu do podmiotów funkcjonujących w ramach publicznego systemu opieki zdrowotnej i jednocześnie realizujących projekty dot. działalności w publicznym systemie opieki zdrowotnej nie będą miały zastosowania przepisy o pomocy publicznej. Nie ma przy tym znaczenia forma organizacyjna podmiotu leczniczego.</w:t>
            </w:r>
          </w:p>
          <w:p w:rsidR="00AB3793" w:rsidRDefault="00AB3793" w:rsidP="00AB3793">
            <w:pPr>
              <w:spacing w:before="120" w:after="120" w:line="240" w:lineRule="auto"/>
              <w:jc w:val="both"/>
            </w:pPr>
            <w:r>
              <w:t xml:space="preserve">Istnieje możliwość realizacji projektów „mieszanych”, tzn. objętych w części pomocą publiczną (tj. w zakresie w jakim dot. działalności gospodarczej wnioskodawcy, np. świadczenie usług medycznych poza publicznym systemem ochrony zdrowia), a w części wsparciem niestanowiącym pomocy (tj. w zakresie prowadzonej działalności niegospodarczej, np. w publicznym systemie ochrony zdrowia). </w:t>
            </w:r>
          </w:p>
          <w:p w:rsidR="00AB3793" w:rsidRDefault="00AB3793" w:rsidP="00AB3793">
            <w:pPr>
              <w:spacing w:before="120" w:after="120" w:line="240" w:lineRule="auto"/>
              <w:jc w:val="both"/>
            </w:pPr>
            <w:r>
              <w:t xml:space="preserve">Dotyczy to wyłącznie takich projektów, gdzie istnieje możliwość wyodrębnienia elementów projektu przyporządkowanych do działalności gospodarczej i niegospodarczej wnioskodawcy. </w:t>
            </w:r>
          </w:p>
          <w:p w:rsidR="00AB3793" w:rsidRDefault="00AB3793" w:rsidP="00AB3793">
            <w:pPr>
              <w:spacing w:before="120" w:after="120" w:line="240" w:lineRule="auto"/>
              <w:jc w:val="both"/>
            </w:pPr>
            <w:r>
              <w:t xml:space="preserve">W powyższym przypadku należy pamiętać o konieczności prowadzenia rozdzielnej rachunkowości dla działalności gospodarczej i niegospodarczej – przez cały okres realizacji projektu i okres trwałości. </w:t>
            </w:r>
          </w:p>
          <w:p w:rsidR="00AB3793" w:rsidRDefault="00AB3793" w:rsidP="00AB3793">
            <w:pPr>
              <w:spacing w:before="120" w:after="120" w:line="240" w:lineRule="auto"/>
              <w:jc w:val="both"/>
            </w:pPr>
            <w:r>
              <w:t xml:space="preserve">Konsekwencją niedochowania powyższych warunków w okresie trwałości projektu może być częściowy lub całkowity zwrot dofinansowania. </w:t>
            </w:r>
          </w:p>
          <w:p w:rsidR="00AB3793" w:rsidRDefault="00AB3793" w:rsidP="00AB3793">
            <w:pPr>
              <w:spacing w:before="120" w:after="120" w:line="240" w:lineRule="auto"/>
              <w:jc w:val="both"/>
            </w:pPr>
          </w:p>
          <w:p w:rsidR="00AB3793" w:rsidRDefault="00AB3793" w:rsidP="00AB3793">
            <w:pPr>
              <w:spacing w:before="120" w:after="120" w:line="240" w:lineRule="auto"/>
              <w:jc w:val="both"/>
            </w:pPr>
            <w:r>
              <w:t>W przypadku zastosowania zapisów Rozporządzenia Ministra Infrastruktury i Rozwoju z dnia 3 września 2015 r. w sprawie udzielania regionalnej pomocy inwestycyjnej w ramach regionalnych programów operacyjnych na lata 2014–2020,  konieczne jest spełnienie wszystkich  warunków określonych w  tym rozporządzeniu, np.  „efektu zachęty” i „inwestycji początkowej”.</w:t>
            </w:r>
          </w:p>
          <w:p w:rsidR="00AB3793" w:rsidRDefault="00AB3793" w:rsidP="00AB3793">
            <w:pPr>
              <w:spacing w:before="120" w:after="120" w:line="240" w:lineRule="auto"/>
              <w:jc w:val="both"/>
            </w:pPr>
            <w:r>
              <w:t xml:space="preserve">W przypadku projektów „mieszanych” konieczność spełnienia „efektu zachęty” </w:t>
            </w:r>
            <w:r>
              <w:lastRenderedPageBreak/>
              <w:t>oznacza rozpoczęcie realizacji całego projektu po złożeniu wniosku o dofinansowanie.</w:t>
            </w:r>
          </w:p>
          <w:p w:rsidR="00AB3793" w:rsidRDefault="00AB3793" w:rsidP="00AB3793">
            <w:pPr>
              <w:spacing w:before="120" w:after="120" w:line="240" w:lineRule="auto"/>
              <w:jc w:val="both"/>
            </w:pPr>
          </w:p>
          <w:p w:rsidR="00AB3793" w:rsidRDefault="00AB3793" w:rsidP="00AB3793">
            <w:pPr>
              <w:spacing w:before="120" w:after="120" w:line="240" w:lineRule="auto"/>
              <w:jc w:val="both"/>
            </w:pPr>
            <w:r>
              <w:t>W przypadku wystąpienia pomocy publicznej w projekcie, w zależności od jego charakteru zastosowanie mogą mieć poniższe rozporządzenia. Wybór rozporządzenia spośród poniższych  należy do Wnioskodawcy:</w:t>
            </w:r>
          </w:p>
          <w:p w:rsidR="00AB3793" w:rsidRDefault="00AB3793" w:rsidP="00AB3793">
            <w:pPr>
              <w:spacing w:before="120" w:after="120" w:line="240" w:lineRule="auto"/>
              <w:jc w:val="both"/>
            </w:pPr>
          </w:p>
          <w:p w:rsidR="00AB3793" w:rsidRDefault="00AB3793" w:rsidP="00AB3793">
            <w:pPr>
              <w:spacing w:before="120" w:after="120" w:line="240" w:lineRule="auto"/>
              <w:jc w:val="both"/>
            </w:pPr>
            <w:r>
              <w:t>•</w:t>
            </w:r>
            <w:r>
              <w:tab/>
              <w:t>Rozporządzenia Ministra Infrastruktury i Rozwoju z dnia 3 września 2015 r. w sprawie udzielania regionalnej pomocy inwestycyjnej w ramach regionalnych programów operacyjnych na lata 2014–2020.</w:t>
            </w:r>
          </w:p>
          <w:p w:rsidR="00AB3793" w:rsidRDefault="00AB3793" w:rsidP="00AB3793">
            <w:pPr>
              <w:spacing w:before="120" w:after="120" w:line="240" w:lineRule="auto"/>
              <w:jc w:val="both"/>
            </w:pPr>
            <w:r>
              <w:t>•</w:t>
            </w:r>
            <w:r>
              <w:tab/>
              <w:t xml:space="preserve">Rozporządzenia Ministra Infrastruktury i Rozwoju z dnia 19 marca 2015 r. w sprawie udzielania pomocy de </w:t>
            </w:r>
            <w:proofErr w:type="spellStart"/>
            <w:r>
              <w:t>minimis</w:t>
            </w:r>
            <w:proofErr w:type="spellEnd"/>
            <w:r>
              <w:t xml:space="preserve"> w ramach regionalnych programów operacyjnych na lata 2014–2020 - kwota pomocy de </w:t>
            </w:r>
            <w:proofErr w:type="spellStart"/>
            <w:r>
              <w:t>minimis</w:t>
            </w:r>
            <w:proofErr w:type="spellEnd"/>
            <w:r>
              <w:t xml:space="preserve"> nie może przekroczyć 200 tys. Euro na beneficjenta (jest to maksymalny limit pomocy de </w:t>
            </w:r>
            <w:proofErr w:type="spellStart"/>
            <w:r>
              <w:t>minimis</w:t>
            </w:r>
            <w:proofErr w:type="spellEnd"/>
            <w:r>
              <w:t xml:space="preserve"> jaki może otrzymać dany podmiot w okresie 3 lat).</w:t>
            </w:r>
          </w:p>
          <w:p w:rsidR="00AB3793" w:rsidRDefault="00AB3793" w:rsidP="00AB3793">
            <w:pPr>
              <w:spacing w:before="120" w:after="120" w:line="240" w:lineRule="auto"/>
              <w:jc w:val="both"/>
            </w:pPr>
            <w:r>
              <w:t>•</w:t>
            </w:r>
            <w:r>
              <w:tab/>
              <w:t>w projektach dot. digitalizacji i publikacji utworów muzycznych i literackich, zastosowanie mogą znaleźć zapisy Rozporządzenia Ministra Infrastruktury i Rozwoju z dnia 28 sierpnia 2015 r. w sprawie udzielania pomocy inwestycyjnej na kulturę i zachowanie dziedzictwa kulturowego w ramach regionalnych programów operacyjnych na lata 2014-2020.</w:t>
            </w:r>
          </w:p>
          <w:p w:rsidR="000F0805" w:rsidRDefault="000F0805" w:rsidP="00AB3793">
            <w:pPr>
              <w:spacing w:before="120" w:after="120" w:line="240" w:lineRule="auto"/>
              <w:jc w:val="both"/>
            </w:pPr>
          </w:p>
          <w:p w:rsidR="000F0805" w:rsidRDefault="000F0805" w:rsidP="00AB3793">
            <w:pPr>
              <w:spacing w:before="120" w:after="120" w:line="240" w:lineRule="auto"/>
              <w:jc w:val="both"/>
            </w:pPr>
            <w:r>
              <w:rPr>
                <w:rFonts w:ascii="Calibri" w:hAnsi="Calibri"/>
              </w:rPr>
              <w:t xml:space="preserve">W projektach objętych pomocą publiczną wydatki na </w:t>
            </w:r>
            <w:r w:rsidRPr="009D451B">
              <w:rPr>
                <w:rFonts w:ascii="Calibri" w:hAnsi="Calibri"/>
              </w:rPr>
              <w:t>cross</w:t>
            </w:r>
            <w:r>
              <w:rPr>
                <w:rFonts w:ascii="Calibri" w:hAnsi="Calibri"/>
              </w:rPr>
              <w:t>-</w:t>
            </w:r>
            <w:proofErr w:type="spellStart"/>
            <w:r w:rsidRPr="009D451B">
              <w:rPr>
                <w:rFonts w:ascii="Calibri" w:hAnsi="Calibri"/>
              </w:rPr>
              <w:t>financing</w:t>
            </w:r>
            <w:proofErr w:type="spellEnd"/>
            <w:r>
              <w:rPr>
                <w:rFonts w:ascii="Calibri" w:hAnsi="Calibri"/>
              </w:rPr>
              <w:t xml:space="preserve">  będą finansowane w oparciu o pomoc de </w:t>
            </w:r>
            <w:proofErr w:type="spellStart"/>
            <w:r>
              <w:rPr>
                <w:rFonts w:ascii="Calibri" w:hAnsi="Calibri"/>
              </w:rPr>
              <w:t>minimis</w:t>
            </w:r>
            <w:proofErr w:type="spellEnd"/>
          </w:p>
          <w:p w:rsidR="000F0805" w:rsidRDefault="000F0805" w:rsidP="00AB3793">
            <w:pPr>
              <w:spacing w:before="120" w:after="120" w:line="240" w:lineRule="auto"/>
              <w:jc w:val="both"/>
            </w:pPr>
          </w:p>
          <w:p w:rsidR="00515DFB" w:rsidRDefault="00AB3793" w:rsidP="00AB3793">
            <w:pPr>
              <w:spacing w:before="120" w:after="120" w:line="240" w:lineRule="auto"/>
              <w:jc w:val="both"/>
            </w:pPr>
            <w:r>
              <w:t>Wszystkie ww. regulacje dotyczące pomocy publicznej dostępne są na stronie www.funduszeeuropejskie.gov.pl.</w:t>
            </w:r>
          </w:p>
          <w:p w:rsidR="00840652" w:rsidRPr="000F1AC2" w:rsidRDefault="00840652" w:rsidP="00515DFB">
            <w:pPr>
              <w:spacing w:before="120" w:after="120" w:line="240" w:lineRule="auto"/>
              <w:jc w:val="both"/>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10</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Warunki stosowania </w:t>
            </w:r>
          </w:p>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uproszczonych form </w:t>
            </w:r>
          </w:p>
          <w:p w:rsidR="00424DF6" w:rsidRPr="000F1AC2" w:rsidRDefault="0089254A" w:rsidP="00151119">
            <w:pPr>
              <w:autoSpaceDE w:val="0"/>
              <w:autoSpaceDN w:val="0"/>
              <w:adjustRightInd w:val="0"/>
              <w:spacing w:after="0" w:line="240" w:lineRule="auto"/>
              <w:rPr>
                <w:rFonts w:cs="Calibri"/>
                <w:b/>
                <w:bCs/>
              </w:rPr>
            </w:pPr>
            <w:r w:rsidRPr="000F1AC2">
              <w:rPr>
                <w:b/>
                <w:bCs/>
              </w:rPr>
              <w:t>rozliczania wydatków</w:t>
            </w:r>
            <w:r w:rsidR="00083567" w:rsidRPr="000F1AC2">
              <w:rPr>
                <w:rFonts w:cs="Arial"/>
                <w:b/>
              </w:rPr>
              <w:t xml:space="preserve"> i planowany zakres systemu zaliczek</w:t>
            </w:r>
            <w:r w:rsidRPr="000F1AC2">
              <w:rPr>
                <w:b/>
                <w:bCs/>
              </w:rPr>
              <w:t xml:space="preserve">: </w:t>
            </w:r>
          </w:p>
        </w:tc>
        <w:tc>
          <w:tcPr>
            <w:tcW w:w="7494" w:type="dxa"/>
          </w:tcPr>
          <w:p w:rsidR="00991FEC" w:rsidRPr="000F1AC2" w:rsidRDefault="00991FEC" w:rsidP="00083567">
            <w:pPr>
              <w:spacing w:before="40" w:after="40" w:line="240" w:lineRule="auto"/>
              <w:jc w:val="both"/>
              <w:rPr>
                <w:rFonts w:cs="Arial"/>
              </w:rPr>
            </w:pPr>
            <w:r w:rsidRPr="000F1AC2">
              <w:rPr>
                <w:rFonts w:cs="Arial"/>
              </w:rPr>
              <w:t xml:space="preserve">Nie </w:t>
            </w:r>
            <w:r w:rsidR="00BE5EED" w:rsidRPr="000F1AC2">
              <w:rPr>
                <w:rFonts w:cs="Arial"/>
              </w:rPr>
              <w:t>ma możliwości s</w:t>
            </w:r>
            <w:r w:rsidRPr="000F1AC2">
              <w:rPr>
                <w:rFonts w:cs="Arial"/>
              </w:rPr>
              <w:t xml:space="preserve">tosowania uproszczonych form rozliczania wydatków. </w:t>
            </w:r>
          </w:p>
          <w:p w:rsidR="00083567" w:rsidRPr="000F1AC2" w:rsidRDefault="00083567" w:rsidP="0081019B">
            <w:pPr>
              <w:spacing w:before="40" w:after="40" w:line="240" w:lineRule="auto"/>
              <w:jc w:val="both"/>
              <w:rPr>
                <w:rFonts w:cs="Arial"/>
              </w:rPr>
            </w:pPr>
            <w:r w:rsidRPr="000F1AC2">
              <w:rPr>
                <w:rFonts w:cs="Arial"/>
              </w:rPr>
              <w:t>Wysokość zaliczek:</w:t>
            </w:r>
          </w:p>
          <w:p w:rsidR="00083567" w:rsidRPr="000F1AC2" w:rsidRDefault="00083567" w:rsidP="0081019B">
            <w:pPr>
              <w:tabs>
                <w:tab w:val="left" w:pos="459"/>
              </w:tabs>
              <w:spacing w:before="40" w:after="40" w:line="240" w:lineRule="auto"/>
              <w:jc w:val="both"/>
              <w:rPr>
                <w:rFonts w:cs="Arial"/>
              </w:rPr>
            </w:pPr>
            <w:r w:rsidRPr="000F1AC2">
              <w:rPr>
                <w:rFonts w:cs="Arial"/>
              </w:rPr>
              <w:t>1)</w:t>
            </w:r>
            <w:r w:rsidRPr="000F1AC2">
              <w:rPr>
                <w:rFonts w:cs="Arial"/>
              </w:rPr>
              <w:tab/>
              <w:t>do 40% przyznanej kwoty dofinansowania, wszyscy beneficjenci RPO WD otrzymujący dofinansowanie z EFRR, z zastrzeżeniem pkt. 2)</w:t>
            </w:r>
            <w:r w:rsidR="00AD417D" w:rsidRPr="000F1AC2">
              <w:rPr>
                <w:rFonts w:cs="Arial"/>
              </w:rPr>
              <w:t>;</w:t>
            </w:r>
          </w:p>
          <w:p w:rsidR="00083567" w:rsidRPr="000F1AC2" w:rsidRDefault="00083567" w:rsidP="0081019B">
            <w:pPr>
              <w:tabs>
                <w:tab w:val="left" w:pos="459"/>
              </w:tabs>
              <w:spacing w:before="40" w:after="40" w:line="240" w:lineRule="auto"/>
              <w:jc w:val="both"/>
              <w:rPr>
                <w:rFonts w:cs="Arial"/>
              </w:rPr>
            </w:pPr>
            <w:r w:rsidRPr="000F1AC2">
              <w:rPr>
                <w:rFonts w:cs="Arial"/>
              </w:rPr>
              <w:t>2)</w:t>
            </w:r>
            <w:r w:rsidRPr="000F1AC2">
              <w:rPr>
                <w:rFonts w:cs="Arial"/>
              </w:rPr>
              <w:tab/>
              <w:t xml:space="preserve">do 100% przyznanej kwoty dofinansowania w przypadku realizacji projektu przez: </w:t>
            </w:r>
          </w:p>
          <w:p w:rsidR="00083567" w:rsidRPr="000F1AC2" w:rsidRDefault="00083567" w:rsidP="00EF3E21">
            <w:pPr>
              <w:pStyle w:val="Akapitzlist"/>
              <w:numPr>
                <w:ilvl w:val="0"/>
                <w:numId w:val="15"/>
              </w:numPr>
              <w:tabs>
                <w:tab w:val="left" w:pos="459"/>
              </w:tabs>
              <w:spacing w:before="40" w:after="40" w:line="240" w:lineRule="auto"/>
              <w:jc w:val="both"/>
              <w:rPr>
                <w:rFonts w:asciiTheme="minorHAnsi" w:hAnsiTheme="minorHAnsi" w:cs="Arial"/>
              </w:rPr>
            </w:pPr>
            <w:r w:rsidRPr="000F1AC2">
              <w:rPr>
                <w:rFonts w:asciiTheme="minorHAnsi" w:hAnsiTheme="minorHAnsi" w:cs="Arial"/>
              </w:rPr>
              <w:t>Województwo Dolnośląskie (dotyczy projektu własnego i realizacji zadania z zakresu administracji rządowej, określonego przepisami prawa),</w:t>
            </w:r>
          </w:p>
          <w:p w:rsidR="00424DF6" w:rsidRPr="00991C8B" w:rsidRDefault="00083567" w:rsidP="00EF3E21">
            <w:pPr>
              <w:pStyle w:val="Akapitzlist"/>
              <w:numPr>
                <w:ilvl w:val="0"/>
                <w:numId w:val="15"/>
              </w:numPr>
              <w:tabs>
                <w:tab w:val="left" w:pos="459"/>
              </w:tabs>
              <w:spacing w:before="40" w:after="40" w:line="240" w:lineRule="auto"/>
              <w:jc w:val="both"/>
              <w:rPr>
                <w:rFonts w:cs="Arial"/>
              </w:rPr>
            </w:pPr>
            <w:r w:rsidRPr="000F1AC2">
              <w:rPr>
                <w:rFonts w:asciiTheme="minorHAnsi" w:hAnsiTheme="minorHAnsi" w:cs="Arial"/>
              </w:rPr>
              <w:t>podmiot, dla którego Województwo Dolnośląskie jest organem założycielskim, organizatorem lub współorganizatorem, lub w którym posiada udziały bądź akcje, pod warunkiem, że projekt n</w:t>
            </w:r>
            <w:r w:rsidR="00991C8B">
              <w:rPr>
                <w:rFonts w:asciiTheme="minorHAnsi" w:hAnsiTheme="minorHAnsi" w:cs="Arial"/>
              </w:rPr>
              <w:t>ie jest objęty pomocą publiczną;</w:t>
            </w:r>
          </w:p>
          <w:p w:rsidR="00991C8B" w:rsidRPr="000F1AC2" w:rsidRDefault="00991C8B" w:rsidP="00991C8B">
            <w:pPr>
              <w:pStyle w:val="Akapitzlist"/>
              <w:numPr>
                <w:ilvl w:val="0"/>
                <w:numId w:val="15"/>
              </w:numPr>
              <w:tabs>
                <w:tab w:val="left" w:pos="459"/>
              </w:tabs>
              <w:spacing w:before="40" w:after="40" w:line="240" w:lineRule="auto"/>
              <w:jc w:val="both"/>
              <w:rPr>
                <w:rFonts w:cs="Arial"/>
              </w:rPr>
            </w:pPr>
            <w:r w:rsidRPr="00991C8B">
              <w:rPr>
                <w:rFonts w:asciiTheme="minorHAnsi" w:hAnsiTheme="minorHAnsi" w:cs="Arial"/>
              </w:rPr>
              <w:t xml:space="preserve">podmiot leczniczy (zgodnie z definicją zawartą w art. 4 Ustawy z dnia 15 kwietnia 2011 r. o działalności leczniczej) działający w publicznym systemie ochrony zdrowia, który uzyskał pozytywną opinię </w:t>
            </w:r>
            <w:r w:rsidRPr="00991C8B">
              <w:rPr>
                <w:rFonts w:asciiTheme="minorHAnsi" w:hAnsiTheme="minorHAnsi" w:cs="Arial"/>
              </w:rPr>
              <w:lastRenderedPageBreak/>
              <w:t>Departamentu Zdrowia i Promocji UMWD.</w:t>
            </w:r>
          </w:p>
        </w:tc>
      </w:tr>
      <w:tr w:rsidR="00F56EC3" w:rsidRPr="00F56EC3" w:rsidTr="006D7C1A">
        <w:tc>
          <w:tcPr>
            <w:tcW w:w="534" w:type="dxa"/>
          </w:tcPr>
          <w:p w:rsidR="00300E2C" w:rsidRPr="00F56EC3" w:rsidRDefault="00A60962" w:rsidP="00151119">
            <w:pPr>
              <w:autoSpaceDE w:val="0"/>
              <w:autoSpaceDN w:val="0"/>
              <w:adjustRightInd w:val="0"/>
              <w:spacing w:after="0" w:line="240" w:lineRule="auto"/>
              <w:rPr>
                <w:rFonts w:cs="Calibri"/>
                <w:b/>
                <w:bCs/>
              </w:rPr>
            </w:pPr>
            <w:r w:rsidRPr="00F56EC3">
              <w:rPr>
                <w:rFonts w:cs="Calibri"/>
                <w:b/>
                <w:bCs/>
              </w:rPr>
              <w:lastRenderedPageBreak/>
              <w:t>11.</w:t>
            </w:r>
          </w:p>
        </w:tc>
        <w:tc>
          <w:tcPr>
            <w:tcW w:w="2268" w:type="dxa"/>
          </w:tcPr>
          <w:p w:rsidR="00300E2C" w:rsidRPr="00F56EC3" w:rsidRDefault="00300E2C" w:rsidP="00151119">
            <w:pPr>
              <w:pStyle w:val="Default"/>
              <w:rPr>
                <w:rFonts w:asciiTheme="minorHAnsi" w:hAnsiTheme="minorHAnsi"/>
                <w:b/>
                <w:bCs/>
                <w:color w:val="auto"/>
                <w:sz w:val="22"/>
                <w:szCs w:val="22"/>
              </w:rPr>
            </w:pPr>
            <w:r w:rsidRPr="00F56EC3">
              <w:rPr>
                <w:rFonts w:asciiTheme="minorHAnsi" w:hAnsiTheme="minorHAnsi" w:cs="Arial"/>
                <w:b/>
                <w:color w:val="auto"/>
                <w:sz w:val="22"/>
                <w:szCs w:val="22"/>
              </w:rPr>
              <w:t>Warunki uwzględniania dochodu w projekcie</w:t>
            </w:r>
            <w:r w:rsidR="004D6188" w:rsidRPr="00F56EC3">
              <w:rPr>
                <w:rFonts w:asciiTheme="minorHAnsi" w:hAnsiTheme="minorHAnsi" w:cs="Arial"/>
                <w:b/>
                <w:color w:val="auto"/>
                <w:sz w:val="22"/>
                <w:szCs w:val="22"/>
              </w:rPr>
              <w:t>:</w:t>
            </w:r>
          </w:p>
        </w:tc>
        <w:tc>
          <w:tcPr>
            <w:tcW w:w="7494" w:type="dxa"/>
          </w:tcPr>
          <w:p w:rsidR="00300E2C" w:rsidRPr="00F56EC3" w:rsidRDefault="00300E2C" w:rsidP="00151119">
            <w:pPr>
              <w:autoSpaceDE w:val="0"/>
              <w:autoSpaceDN w:val="0"/>
              <w:adjustRightInd w:val="0"/>
              <w:spacing w:after="0" w:line="240" w:lineRule="auto"/>
            </w:pPr>
            <w:r w:rsidRPr="00F56EC3">
              <w:t>Luka finansowa w projektach</w:t>
            </w:r>
            <w:r w:rsidR="00BD168F" w:rsidRPr="00F56EC3">
              <w:t xml:space="preserve"> lub częściach projektów</w:t>
            </w:r>
            <w:r w:rsidRPr="00F56EC3">
              <w:t xml:space="preserve"> nieobjętych pomocą publiczną.</w:t>
            </w:r>
          </w:p>
          <w:p w:rsidR="00BD42C8" w:rsidRPr="00F56EC3" w:rsidRDefault="00BD42C8" w:rsidP="00151119">
            <w:pPr>
              <w:autoSpaceDE w:val="0"/>
              <w:autoSpaceDN w:val="0"/>
              <w:adjustRightInd w:val="0"/>
              <w:spacing w:after="0" w:line="240" w:lineRule="auto"/>
            </w:pPr>
          </w:p>
          <w:p w:rsidR="00BD42C8" w:rsidRPr="00F56EC3" w:rsidRDefault="00BD42C8" w:rsidP="00151119">
            <w:pPr>
              <w:autoSpaceDE w:val="0"/>
              <w:autoSpaceDN w:val="0"/>
              <w:adjustRightInd w:val="0"/>
              <w:spacing w:after="0" w:line="240" w:lineRule="auto"/>
              <w:rPr>
                <w:rFonts w:cs="Calibri"/>
              </w:rPr>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t>12</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Maksymalny dopuszczalny poziom dofinansowania projektu lub maksymalna dopuszczalna kwota do dofinansowania projektu: </w:t>
            </w:r>
          </w:p>
          <w:p w:rsidR="00424DF6" w:rsidRPr="000F1AC2" w:rsidRDefault="00424DF6" w:rsidP="00151119">
            <w:pPr>
              <w:autoSpaceDE w:val="0"/>
              <w:autoSpaceDN w:val="0"/>
              <w:adjustRightInd w:val="0"/>
              <w:spacing w:after="0" w:line="240" w:lineRule="auto"/>
              <w:rPr>
                <w:rFonts w:cs="Calibri"/>
                <w:b/>
                <w:bCs/>
              </w:rPr>
            </w:pPr>
          </w:p>
        </w:tc>
        <w:tc>
          <w:tcPr>
            <w:tcW w:w="7494" w:type="dxa"/>
          </w:tcPr>
          <w:p w:rsidR="002479B3" w:rsidRPr="000F1AC2" w:rsidRDefault="00A75F59" w:rsidP="0081019B">
            <w:pPr>
              <w:pStyle w:val="Default"/>
              <w:jc w:val="both"/>
              <w:rPr>
                <w:color w:val="auto"/>
                <w:sz w:val="22"/>
                <w:szCs w:val="22"/>
              </w:rPr>
            </w:pPr>
            <w:r w:rsidRPr="000F1AC2">
              <w:rPr>
                <w:color w:val="auto"/>
                <w:sz w:val="22"/>
                <w:szCs w:val="22"/>
              </w:rPr>
              <w:t>P</w:t>
            </w:r>
            <w:r w:rsidR="002479B3" w:rsidRPr="000F1AC2">
              <w:rPr>
                <w:color w:val="auto"/>
                <w:sz w:val="22"/>
                <w:szCs w:val="22"/>
              </w:rPr>
              <w:t xml:space="preserve">oziom dofinansowania UE na poziomie projektu wynosi: </w:t>
            </w:r>
          </w:p>
          <w:p w:rsidR="002479B3" w:rsidRPr="000F1AC2" w:rsidRDefault="002B7A29" w:rsidP="00EF3E21">
            <w:pPr>
              <w:pStyle w:val="Default"/>
              <w:numPr>
                <w:ilvl w:val="0"/>
                <w:numId w:val="20"/>
              </w:numPr>
              <w:jc w:val="both"/>
              <w:rPr>
                <w:color w:val="auto"/>
                <w:sz w:val="22"/>
                <w:szCs w:val="22"/>
              </w:rPr>
            </w:pPr>
            <w:r w:rsidRPr="000F1AC2">
              <w:rPr>
                <w:color w:val="auto"/>
                <w:sz w:val="22"/>
                <w:szCs w:val="22"/>
              </w:rPr>
              <w:t>W</w:t>
            </w:r>
            <w:r w:rsidR="002479B3" w:rsidRPr="000F1AC2">
              <w:rPr>
                <w:color w:val="auto"/>
                <w:sz w:val="22"/>
                <w:szCs w:val="22"/>
              </w:rPr>
              <w:t xml:space="preserve"> przypadku projektów nieobjętych pomocą publiczną – 85%</w:t>
            </w:r>
            <w:r w:rsidR="001741B3" w:rsidRPr="000F1AC2">
              <w:rPr>
                <w:color w:val="auto"/>
                <w:sz w:val="22"/>
                <w:szCs w:val="22"/>
              </w:rPr>
              <w:t xml:space="preserve"> kosztów kwalifikowalnych</w:t>
            </w:r>
            <w:r w:rsidR="002479B3" w:rsidRPr="000F1AC2">
              <w:rPr>
                <w:color w:val="auto"/>
                <w:sz w:val="22"/>
                <w:szCs w:val="22"/>
              </w:rPr>
              <w:t xml:space="preserve">; </w:t>
            </w:r>
          </w:p>
          <w:p w:rsidR="00D15F37" w:rsidRPr="000F1AC2" w:rsidRDefault="005D67D6" w:rsidP="00EF3E21">
            <w:pPr>
              <w:pStyle w:val="Default"/>
              <w:numPr>
                <w:ilvl w:val="0"/>
                <w:numId w:val="20"/>
              </w:numPr>
              <w:jc w:val="both"/>
              <w:rPr>
                <w:color w:val="auto"/>
                <w:sz w:val="22"/>
                <w:szCs w:val="22"/>
              </w:rPr>
            </w:pPr>
            <w:r w:rsidRPr="000F1AC2">
              <w:rPr>
                <w:color w:val="auto"/>
                <w:sz w:val="22"/>
                <w:szCs w:val="22"/>
              </w:rPr>
              <w:t>W</w:t>
            </w:r>
            <w:r w:rsidR="001741B3" w:rsidRPr="000F1AC2">
              <w:rPr>
                <w:color w:val="auto"/>
                <w:sz w:val="22"/>
                <w:szCs w:val="22"/>
              </w:rPr>
              <w:t xml:space="preserve"> przypadku projekt</w:t>
            </w:r>
            <w:r w:rsidR="00D15F37" w:rsidRPr="000F1AC2">
              <w:rPr>
                <w:color w:val="auto"/>
                <w:sz w:val="22"/>
                <w:szCs w:val="22"/>
              </w:rPr>
              <w:t>ów</w:t>
            </w:r>
            <w:r w:rsidR="001741B3" w:rsidRPr="000F1AC2">
              <w:rPr>
                <w:color w:val="auto"/>
                <w:sz w:val="22"/>
                <w:szCs w:val="22"/>
              </w:rPr>
              <w:t xml:space="preserve"> objęt</w:t>
            </w:r>
            <w:r w:rsidR="00D15F37" w:rsidRPr="000F1AC2">
              <w:rPr>
                <w:color w:val="auto"/>
                <w:sz w:val="22"/>
                <w:szCs w:val="22"/>
              </w:rPr>
              <w:t>ych</w:t>
            </w:r>
            <w:r w:rsidR="001741B3" w:rsidRPr="000F1AC2">
              <w:rPr>
                <w:color w:val="auto"/>
                <w:sz w:val="22"/>
                <w:szCs w:val="22"/>
              </w:rPr>
              <w:t xml:space="preserve"> pomocą</w:t>
            </w:r>
            <w:r w:rsidRPr="000F1AC2">
              <w:rPr>
                <w:color w:val="auto"/>
                <w:sz w:val="22"/>
                <w:szCs w:val="22"/>
              </w:rPr>
              <w:t xml:space="preserve"> publiczną</w:t>
            </w:r>
            <w:r w:rsidR="00D15F37" w:rsidRPr="000F1AC2">
              <w:rPr>
                <w:color w:val="auto"/>
                <w:sz w:val="22"/>
                <w:szCs w:val="22"/>
              </w:rPr>
              <w:t>:</w:t>
            </w:r>
          </w:p>
          <w:p w:rsidR="00D15F37" w:rsidRPr="000F1AC2" w:rsidRDefault="00D15F37" w:rsidP="00D15F37">
            <w:pPr>
              <w:pStyle w:val="Akapitzlist"/>
              <w:numPr>
                <w:ilvl w:val="0"/>
                <w:numId w:val="30"/>
              </w:numPr>
              <w:jc w:val="both"/>
              <w:rPr>
                <w:rFonts w:ascii="Calibri" w:eastAsiaTheme="minorHAnsi" w:hAnsi="Calibri" w:cs="Calibri"/>
                <w:szCs w:val="22"/>
                <w:lang w:eastAsia="en-US"/>
              </w:rPr>
            </w:pPr>
            <w:r w:rsidRPr="000F1AC2">
              <w:rPr>
                <w:rFonts w:ascii="Calibri" w:eastAsiaTheme="minorHAnsi" w:hAnsi="Calibri" w:cs="Calibri"/>
                <w:szCs w:val="22"/>
                <w:lang w:eastAsia="en-US"/>
              </w:rPr>
              <w:t>w rozumieniu Rozporządzeni</w:t>
            </w:r>
            <w:r w:rsidR="00D62FDC" w:rsidRPr="000F1AC2">
              <w:rPr>
                <w:rFonts w:ascii="Calibri" w:eastAsiaTheme="minorHAnsi" w:hAnsi="Calibri" w:cs="Calibri"/>
                <w:szCs w:val="22"/>
                <w:lang w:eastAsia="en-US"/>
              </w:rPr>
              <w:t>a</w:t>
            </w:r>
            <w:r w:rsidRPr="000F1AC2">
              <w:rPr>
                <w:rFonts w:ascii="Calibri" w:eastAsiaTheme="minorHAnsi" w:hAnsi="Calibri" w:cs="Calibri"/>
                <w:szCs w:val="22"/>
                <w:lang w:eastAsia="en-US"/>
              </w:rPr>
              <w:t xml:space="preserve"> Ministra Infrastruktury i Rozwoju z dnia 3 września 2015 r. w sprawie udzielania regionalnej pomocy inwestycyjnej w ramach regionalnych programów operacyjnych na lata 2014–2020</w:t>
            </w:r>
          </w:p>
          <w:p w:rsidR="00A2632D" w:rsidRPr="000F1AC2" w:rsidRDefault="00A2632D" w:rsidP="007F5DA2">
            <w:pPr>
              <w:jc w:val="both"/>
              <w:rPr>
                <w:rFonts w:ascii="Calibri" w:hAnsi="Calibri" w:cs="Calibri"/>
              </w:rPr>
            </w:pPr>
          </w:p>
          <w:p w:rsidR="007F5DA2" w:rsidRPr="000F1AC2" w:rsidRDefault="007F5DA2" w:rsidP="007F5DA2">
            <w:pPr>
              <w:jc w:val="both"/>
              <w:rPr>
                <w:rFonts w:ascii="Calibri" w:hAnsi="Calibri" w:cs="Calibri"/>
              </w:rPr>
            </w:pPr>
            <w:r w:rsidRPr="000F1AC2">
              <w:rPr>
                <w:rFonts w:ascii="Calibri" w:hAnsi="Calibri" w:cs="Calibri"/>
              </w:rPr>
              <w:t>Intensywność wsparcia dla poszczególnych beneficjentów:</w:t>
            </w:r>
          </w:p>
          <w:p w:rsidR="007F5DA2" w:rsidRPr="000F1AC2" w:rsidRDefault="007F5DA2" w:rsidP="003D255F">
            <w:pPr>
              <w:pStyle w:val="Akapitzlist"/>
              <w:numPr>
                <w:ilvl w:val="0"/>
                <w:numId w:val="33"/>
              </w:numPr>
              <w:spacing w:before="0"/>
              <w:jc w:val="both"/>
              <w:rPr>
                <w:rFonts w:ascii="Calibri" w:hAnsi="Calibri" w:cs="Calibri"/>
              </w:rPr>
            </w:pPr>
            <w:r w:rsidRPr="000F1AC2">
              <w:rPr>
                <w:rFonts w:ascii="Calibri" w:hAnsi="Calibri" w:cs="Calibri"/>
              </w:rPr>
              <w:t xml:space="preserve">dla mikro i małych przedsiębiorców–do 45% wydatków kwalifikujących się do objęcia wsparciem; </w:t>
            </w:r>
          </w:p>
          <w:p w:rsidR="00294FE3" w:rsidRDefault="007F5DA2" w:rsidP="00294FE3">
            <w:pPr>
              <w:pStyle w:val="Akapitzlist"/>
              <w:numPr>
                <w:ilvl w:val="0"/>
                <w:numId w:val="33"/>
              </w:numPr>
              <w:spacing w:before="0"/>
              <w:jc w:val="both"/>
              <w:rPr>
                <w:rFonts w:ascii="Calibri" w:hAnsi="Calibri" w:cs="Calibri"/>
              </w:rPr>
            </w:pPr>
            <w:r w:rsidRPr="00294FE3">
              <w:rPr>
                <w:rFonts w:ascii="Calibri" w:hAnsi="Calibri" w:cs="Calibri"/>
              </w:rPr>
              <w:t>dla średnich przedsiębiorców–do  35% wydatków kwalifikujących się do objęcia wsparciem;</w:t>
            </w:r>
          </w:p>
          <w:p w:rsidR="00294FE3" w:rsidRPr="00294FE3" w:rsidRDefault="00294FE3" w:rsidP="00294FE3">
            <w:pPr>
              <w:pStyle w:val="Akapitzlist"/>
              <w:numPr>
                <w:ilvl w:val="0"/>
                <w:numId w:val="33"/>
              </w:numPr>
              <w:spacing w:before="0"/>
              <w:jc w:val="both"/>
              <w:rPr>
                <w:rFonts w:ascii="Calibri" w:hAnsi="Calibri" w:cs="Calibri"/>
              </w:rPr>
            </w:pPr>
            <w:r w:rsidRPr="00294FE3">
              <w:rPr>
                <w:rFonts w:ascii="Calibri" w:hAnsi="Calibri" w:cs="Calibri"/>
              </w:rPr>
              <w:t>dla dużych przedsiębiorców–do  25% wydatków kwalifikujących się do objęcia wsparciem</w:t>
            </w:r>
          </w:p>
          <w:p w:rsidR="00294FE3" w:rsidRPr="00294FE3" w:rsidRDefault="00294FE3" w:rsidP="00294FE3">
            <w:pPr>
              <w:ind w:left="360"/>
              <w:jc w:val="both"/>
              <w:rPr>
                <w:rFonts w:ascii="Calibri" w:hAnsi="Calibri" w:cs="Calibri"/>
              </w:rPr>
            </w:pPr>
          </w:p>
          <w:p w:rsidR="00D15F37" w:rsidRPr="000F1AC2" w:rsidRDefault="00D15F37" w:rsidP="00D15F37">
            <w:pPr>
              <w:pStyle w:val="Akapitzlist"/>
              <w:numPr>
                <w:ilvl w:val="0"/>
                <w:numId w:val="30"/>
              </w:numPr>
              <w:jc w:val="both"/>
              <w:rPr>
                <w:rFonts w:ascii="Calibri" w:eastAsiaTheme="minorHAnsi" w:hAnsi="Calibri" w:cs="Calibri"/>
                <w:szCs w:val="22"/>
                <w:lang w:eastAsia="en-US"/>
              </w:rPr>
            </w:pPr>
            <w:r w:rsidRPr="000F1AC2">
              <w:rPr>
                <w:rFonts w:ascii="Calibri" w:eastAsiaTheme="minorHAnsi" w:hAnsi="Calibri" w:cs="Calibri"/>
                <w:szCs w:val="22"/>
                <w:lang w:eastAsia="en-US"/>
              </w:rPr>
              <w:t>w rozumieniu Rozporządzenia Ministra Infrastruktury i Rozwoju z dnia 28 sierpnia 2015 r. w sprawie udzielania pomocy inwestycyjnej na kulturę i zachowanie dziedzictwa kulturowego w ramach regionalnych programów operacyjnych na lata 2014-2020:</w:t>
            </w:r>
          </w:p>
          <w:p w:rsidR="002B7A29" w:rsidRPr="000F1AC2" w:rsidRDefault="002B7A29" w:rsidP="002B7A29">
            <w:pPr>
              <w:pStyle w:val="Default"/>
              <w:jc w:val="both"/>
              <w:rPr>
                <w:color w:val="auto"/>
                <w:sz w:val="22"/>
                <w:szCs w:val="22"/>
              </w:rPr>
            </w:pPr>
          </w:p>
          <w:p w:rsidR="006B0BAB" w:rsidRPr="000F1AC2" w:rsidRDefault="001741B3" w:rsidP="00D15F37">
            <w:pPr>
              <w:pStyle w:val="Default"/>
              <w:numPr>
                <w:ilvl w:val="0"/>
                <w:numId w:val="31"/>
              </w:numPr>
              <w:jc w:val="both"/>
              <w:rPr>
                <w:color w:val="auto"/>
                <w:sz w:val="22"/>
                <w:szCs w:val="22"/>
              </w:rPr>
            </w:pPr>
            <w:r w:rsidRPr="000F1AC2">
              <w:rPr>
                <w:color w:val="auto"/>
                <w:sz w:val="22"/>
                <w:szCs w:val="22"/>
              </w:rPr>
              <w:t xml:space="preserve">nieprzekraczającą 1 mln EUR </w:t>
            </w:r>
            <w:r w:rsidR="00F653A6" w:rsidRPr="000F1AC2">
              <w:rPr>
                <w:color w:val="auto"/>
                <w:sz w:val="22"/>
                <w:szCs w:val="22"/>
              </w:rPr>
              <w:t>(kwoty pomocy)</w:t>
            </w:r>
            <w:r w:rsidR="00AD6E10" w:rsidRPr="000F1AC2">
              <w:rPr>
                <w:color w:val="auto"/>
                <w:sz w:val="22"/>
                <w:szCs w:val="22"/>
              </w:rPr>
              <w:t xml:space="preserve"> </w:t>
            </w:r>
            <w:r w:rsidRPr="000F1AC2">
              <w:rPr>
                <w:color w:val="auto"/>
                <w:sz w:val="22"/>
                <w:szCs w:val="22"/>
              </w:rPr>
              <w:t>- 80 % kosztów kwalifikowalnych</w:t>
            </w:r>
            <w:r w:rsidR="002B7A29" w:rsidRPr="000F1AC2">
              <w:rPr>
                <w:color w:val="auto"/>
                <w:sz w:val="22"/>
                <w:szCs w:val="22"/>
              </w:rPr>
              <w:t>;</w:t>
            </w:r>
          </w:p>
          <w:p w:rsidR="00A01645" w:rsidRPr="000F1AC2" w:rsidRDefault="00A01645" w:rsidP="00A01645">
            <w:pPr>
              <w:pStyle w:val="Default"/>
              <w:ind w:left="720"/>
              <w:jc w:val="both"/>
              <w:rPr>
                <w:color w:val="auto"/>
                <w:sz w:val="22"/>
                <w:szCs w:val="22"/>
              </w:rPr>
            </w:pPr>
          </w:p>
          <w:p w:rsidR="003F1BA7" w:rsidRPr="000F1AC2" w:rsidRDefault="006B0BAB" w:rsidP="00D15F37">
            <w:pPr>
              <w:pStyle w:val="Default"/>
              <w:numPr>
                <w:ilvl w:val="0"/>
                <w:numId w:val="31"/>
              </w:numPr>
              <w:jc w:val="both"/>
              <w:rPr>
                <w:color w:val="auto"/>
                <w:sz w:val="22"/>
                <w:szCs w:val="22"/>
              </w:rPr>
            </w:pPr>
            <w:r w:rsidRPr="000F1AC2">
              <w:rPr>
                <w:color w:val="auto"/>
                <w:sz w:val="22"/>
                <w:szCs w:val="22"/>
              </w:rPr>
              <w:t>d</w:t>
            </w:r>
            <w:r w:rsidR="00364F8A" w:rsidRPr="000F1AC2">
              <w:rPr>
                <w:color w:val="auto"/>
                <w:sz w:val="22"/>
                <w:szCs w:val="22"/>
              </w:rPr>
              <w:t xml:space="preserve">la pozostałych projektów </w:t>
            </w:r>
            <w:r w:rsidR="003F1BA7" w:rsidRPr="000F1AC2">
              <w:rPr>
                <w:color w:val="auto"/>
                <w:sz w:val="22"/>
                <w:szCs w:val="22"/>
              </w:rPr>
              <w:t xml:space="preserve">kwota pomocy nie przekracza różnicy między kosztami kwalifikowalnymi a zyskiem operacyjnym z inwestycji. Zysk operacyjny odlicza się od kosztów kwalifikowalnych </w:t>
            </w:r>
            <w:r w:rsidR="003F1BA7" w:rsidRPr="000F1AC2">
              <w:rPr>
                <w:i/>
                <w:iCs/>
                <w:color w:val="auto"/>
                <w:sz w:val="22"/>
                <w:szCs w:val="22"/>
              </w:rPr>
              <w:t xml:space="preserve">ex </w:t>
            </w:r>
            <w:proofErr w:type="spellStart"/>
            <w:r w:rsidR="003F1BA7" w:rsidRPr="000F1AC2">
              <w:rPr>
                <w:i/>
                <w:iCs/>
                <w:color w:val="auto"/>
                <w:sz w:val="22"/>
                <w:szCs w:val="22"/>
              </w:rPr>
              <w:t>ante</w:t>
            </w:r>
            <w:proofErr w:type="spellEnd"/>
            <w:r w:rsidR="003F1BA7" w:rsidRPr="000F1AC2">
              <w:rPr>
                <w:color w:val="auto"/>
                <w:sz w:val="22"/>
                <w:szCs w:val="22"/>
              </w:rPr>
              <w:t>, na podstawie rozsądnych prognoz, albo przy użyciu mechanizmu wycofania. Operator infrastruktury ma prawo zatrzymać rozsądny zysk przez odnośny okres.</w:t>
            </w:r>
          </w:p>
          <w:p w:rsidR="00AB5956" w:rsidRPr="000F1AC2" w:rsidRDefault="005D67D6" w:rsidP="00EF3E21">
            <w:pPr>
              <w:pStyle w:val="Default"/>
              <w:numPr>
                <w:ilvl w:val="0"/>
                <w:numId w:val="20"/>
              </w:numPr>
              <w:jc w:val="both"/>
              <w:rPr>
                <w:rFonts w:cs="Arial"/>
                <w:color w:val="auto"/>
                <w:sz w:val="22"/>
                <w:szCs w:val="22"/>
              </w:rPr>
            </w:pPr>
            <w:r w:rsidRPr="000F1AC2">
              <w:rPr>
                <w:color w:val="auto"/>
                <w:sz w:val="22"/>
                <w:szCs w:val="22"/>
              </w:rPr>
              <w:t xml:space="preserve">W przypadku projektu objętego pomocą de </w:t>
            </w:r>
            <w:proofErr w:type="spellStart"/>
            <w:r w:rsidRPr="000F1AC2">
              <w:rPr>
                <w:color w:val="auto"/>
                <w:sz w:val="22"/>
                <w:szCs w:val="22"/>
              </w:rPr>
              <w:t>minimis</w:t>
            </w:r>
            <w:proofErr w:type="spellEnd"/>
            <w:r w:rsidRPr="000F1AC2">
              <w:rPr>
                <w:color w:val="auto"/>
                <w:sz w:val="22"/>
                <w:szCs w:val="22"/>
              </w:rPr>
              <w:t xml:space="preserve"> - </w:t>
            </w:r>
            <w:r w:rsidR="00CE00BD" w:rsidRPr="000F1AC2">
              <w:rPr>
                <w:color w:val="auto"/>
                <w:sz w:val="22"/>
                <w:szCs w:val="22"/>
              </w:rPr>
              <w:t>8</w:t>
            </w:r>
            <w:r w:rsidR="00C97491" w:rsidRPr="000F1AC2">
              <w:rPr>
                <w:color w:val="auto"/>
                <w:sz w:val="22"/>
                <w:szCs w:val="22"/>
              </w:rPr>
              <w:t>5</w:t>
            </w:r>
            <w:r w:rsidR="002872B3" w:rsidRPr="000F1AC2">
              <w:rPr>
                <w:color w:val="auto"/>
                <w:sz w:val="22"/>
                <w:szCs w:val="22"/>
              </w:rPr>
              <w:t xml:space="preserve"> % kosztów </w:t>
            </w:r>
            <w:r w:rsidRPr="000F1AC2">
              <w:rPr>
                <w:color w:val="auto"/>
                <w:sz w:val="22"/>
                <w:szCs w:val="22"/>
              </w:rPr>
              <w:t>kwalifikowalnych.</w:t>
            </w:r>
          </w:p>
          <w:p w:rsidR="00A75F59" w:rsidRPr="000F1AC2" w:rsidRDefault="00A75F59" w:rsidP="001741B3">
            <w:pPr>
              <w:contextualSpacing/>
              <w:jc w:val="both"/>
            </w:pPr>
          </w:p>
          <w:p w:rsidR="00424DF6" w:rsidRPr="000F1AC2" w:rsidRDefault="00A75F59" w:rsidP="001741B3">
            <w:pPr>
              <w:contextualSpacing/>
              <w:jc w:val="both"/>
              <w:rPr>
                <w:rFonts w:cs="Calibri"/>
              </w:rPr>
            </w:pPr>
            <w:r w:rsidRPr="000F1AC2">
              <w:t xml:space="preserve">Wszystkie ww. regulacje dotyczące pomocy publicznej dostępne są na stronie </w:t>
            </w:r>
            <w:hyperlink r:id="rId12" w:history="1">
              <w:r w:rsidR="00A01645" w:rsidRPr="000F1AC2">
                <w:rPr>
                  <w:rStyle w:val="Hipercze"/>
                  <w:color w:val="auto"/>
                </w:rPr>
                <w:t>www.funduszeeuropejskie.gov.pl</w:t>
              </w:r>
            </w:hyperlink>
            <w:r w:rsidRPr="000F1AC2">
              <w:t>.</w:t>
            </w:r>
            <w:r w:rsidR="00A01645" w:rsidRPr="000F1AC2">
              <w:t xml:space="preserve"> </w:t>
            </w:r>
          </w:p>
        </w:tc>
      </w:tr>
      <w:tr w:rsidR="000F1AC2" w:rsidRPr="000F1AC2" w:rsidTr="006D7C1A">
        <w:tc>
          <w:tcPr>
            <w:tcW w:w="534" w:type="dxa"/>
          </w:tcPr>
          <w:p w:rsidR="0089254A" w:rsidRPr="000F1AC2" w:rsidRDefault="00A60962" w:rsidP="00151119">
            <w:pPr>
              <w:autoSpaceDE w:val="0"/>
              <w:autoSpaceDN w:val="0"/>
              <w:adjustRightInd w:val="0"/>
              <w:spacing w:after="0" w:line="240" w:lineRule="auto"/>
              <w:rPr>
                <w:rFonts w:cs="Calibri"/>
                <w:b/>
                <w:bCs/>
              </w:rPr>
            </w:pPr>
            <w:r w:rsidRPr="000F1AC2">
              <w:rPr>
                <w:rFonts w:cs="Calibri"/>
                <w:b/>
                <w:bCs/>
              </w:rPr>
              <w:t>13</w:t>
            </w:r>
            <w:r w:rsidR="0089254A" w:rsidRPr="000F1AC2">
              <w:rPr>
                <w:rFonts w:cs="Calibri"/>
                <w:b/>
                <w:bCs/>
              </w:rPr>
              <w:t>.</w:t>
            </w:r>
          </w:p>
        </w:tc>
        <w:tc>
          <w:tcPr>
            <w:tcW w:w="2268" w:type="dxa"/>
          </w:tcPr>
          <w:p w:rsidR="0089254A"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Mi</w:t>
            </w:r>
            <w:r w:rsidR="0089254A" w:rsidRPr="000F1AC2">
              <w:rPr>
                <w:rFonts w:asciiTheme="minorHAnsi" w:hAnsiTheme="minorHAnsi"/>
                <w:b/>
                <w:bCs/>
                <w:color w:val="auto"/>
                <w:sz w:val="22"/>
                <w:szCs w:val="22"/>
              </w:rPr>
              <w:t xml:space="preserve">nimalny wkład własny beneficjenta jako % wydatków </w:t>
            </w:r>
            <w:r w:rsidR="0089254A" w:rsidRPr="000F1AC2">
              <w:rPr>
                <w:rFonts w:asciiTheme="minorHAnsi" w:hAnsiTheme="minorHAnsi"/>
                <w:b/>
                <w:bCs/>
                <w:color w:val="auto"/>
                <w:sz w:val="22"/>
                <w:szCs w:val="22"/>
              </w:rPr>
              <w:lastRenderedPageBreak/>
              <w:t xml:space="preserve">kwalifikowalnych: </w:t>
            </w:r>
          </w:p>
          <w:p w:rsidR="0089254A" w:rsidRPr="000F1AC2" w:rsidRDefault="0089254A" w:rsidP="00151119">
            <w:pPr>
              <w:pStyle w:val="Default"/>
              <w:rPr>
                <w:rFonts w:asciiTheme="minorHAnsi" w:hAnsiTheme="minorHAnsi"/>
                <w:b/>
                <w:bCs/>
                <w:color w:val="auto"/>
                <w:sz w:val="22"/>
                <w:szCs w:val="22"/>
              </w:rPr>
            </w:pPr>
          </w:p>
        </w:tc>
        <w:tc>
          <w:tcPr>
            <w:tcW w:w="7494" w:type="dxa"/>
          </w:tcPr>
          <w:p w:rsidR="005D67D6" w:rsidRPr="000F1AC2" w:rsidRDefault="00A75F59" w:rsidP="002B7A29">
            <w:pPr>
              <w:pStyle w:val="Default"/>
              <w:jc w:val="both"/>
              <w:rPr>
                <w:color w:val="auto"/>
                <w:sz w:val="22"/>
                <w:szCs w:val="22"/>
              </w:rPr>
            </w:pPr>
            <w:r w:rsidRPr="000F1AC2">
              <w:rPr>
                <w:color w:val="auto"/>
                <w:sz w:val="22"/>
                <w:szCs w:val="22"/>
              </w:rPr>
              <w:lastRenderedPageBreak/>
              <w:t>M</w:t>
            </w:r>
            <w:r w:rsidR="005D67D6" w:rsidRPr="000F1AC2">
              <w:rPr>
                <w:color w:val="auto"/>
                <w:sz w:val="22"/>
                <w:szCs w:val="22"/>
              </w:rPr>
              <w:t xml:space="preserve">inimalny wkład własny beneficjenta na poziomie projektu wynosi: </w:t>
            </w:r>
          </w:p>
          <w:p w:rsidR="002B7A29" w:rsidRPr="000F1AC2" w:rsidRDefault="002B7A29" w:rsidP="00EF3E21">
            <w:pPr>
              <w:pStyle w:val="Default"/>
              <w:numPr>
                <w:ilvl w:val="0"/>
                <w:numId w:val="21"/>
              </w:numPr>
              <w:jc w:val="both"/>
              <w:rPr>
                <w:color w:val="auto"/>
                <w:sz w:val="22"/>
                <w:szCs w:val="22"/>
              </w:rPr>
            </w:pPr>
            <w:r w:rsidRPr="000F1AC2">
              <w:rPr>
                <w:color w:val="auto"/>
                <w:sz w:val="22"/>
                <w:szCs w:val="22"/>
              </w:rPr>
              <w:t>W</w:t>
            </w:r>
            <w:r w:rsidR="005D67D6" w:rsidRPr="000F1AC2">
              <w:rPr>
                <w:color w:val="auto"/>
                <w:sz w:val="22"/>
                <w:szCs w:val="22"/>
              </w:rPr>
              <w:t xml:space="preserve"> przypadku projektów nieobjętych pomocą publiczną – 15%; </w:t>
            </w:r>
          </w:p>
          <w:p w:rsidR="006D46B0" w:rsidRPr="000F1AC2" w:rsidRDefault="006D46B0" w:rsidP="006D46B0">
            <w:pPr>
              <w:pStyle w:val="Default"/>
              <w:ind w:left="720"/>
              <w:jc w:val="both"/>
              <w:rPr>
                <w:color w:val="auto"/>
                <w:sz w:val="22"/>
                <w:szCs w:val="22"/>
              </w:rPr>
            </w:pPr>
          </w:p>
          <w:p w:rsidR="007F5DA2" w:rsidRPr="000F1AC2" w:rsidRDefault="006D46B0" w:rsidP="007F5DA2">
            <w:pPr>
              <w:pStyle w:val="Default"/>
              <w:numPr>
                <w:ilvl w:val="0"/>
                <w:numId w:val="21"/>
              </w:numPr>
              <w:jc w:val="both"/>
              <w:rPr>
                <w:color w:val="auto"/>
                <w:szCs w:val="22"/>
              </w:rPr>
            </w:pPr>
            <w:r w:rsidRPr="000F1AC2">
              <w:rPr>
                <w:color w:val="auto"/>
                <w:sz w:val="22"/>
                <w:szCs w:val="22"/>
              </w:rPr>
              <w:lastRenderedPageBreak/>
              <w:t>W przypadku projektu objętego pomocą publiczną w rozumieniu Rozporządzenie Ministra Infrastruktury i Rozwoju z dnia 3 września 2015 r. w sprawie udzielania regionalnej pomocy inwestycyjnej w ramach regionalnych programów operacyjnych na lata 2014–2020</w:t>
            </w:r>
            <w:r w:rsidR="007F5DA2" w:rsidRPr="000F1AC2">
              <w:rPr>
                <w:color w:val="auto"/>
                <w:sz w:val="22"/>
                <w:szCs w:val="22"/>
              </w:rPr>
              <w:t>:</w:t>
            </w:r>
          </w:p>
          <w:p w:rsidR="007F5DA2" w:rsidRPr="000F1AC2" w:rsidRDefault="002559DF" w:rsidP="00D041A2">
            <w:pPr>
              <w:pStyle w:val="Akapitzlist"/>
              <w:numPr>
                <w:ilvl w:val="0"/>
                <w:numId w:val="34"/>
              </w:numPr>
              <w:ind w:left="1167" w:hanging="283"/>
              <w:rPr>
                <w:rFonts w:ascii="Calibri" w:eastAsiaTheme="minorHAnsi" w:hAnsi="Calibri" w:cs="Calibri"/>
                <w:szCs w:val="22"/>
                <w:lang w:eastAsia="en-US"/>
              </w:rPr>
            </w:pPr>
            <w:r w:rsidRPr="000F1AC2">
              <w:rPr>
                <w:rFonts w:ascii="Calibri" w:eastAsiaTheme="minorHAnsi" w:hAnsi="Calibri" w:cs="Calibri"/>
                <w:szCs w:val="22"/>
                <w:lang w:eastAsia="en-US"/>
              </w:rPr>
              <w:t>dla mikro i małych przedsiębiorców</w:t>
            </w:r>
            <w:r w:rsidR="007F5DA2" w:rsidRPr="000F1AC2">
              <w:rPr>
                <w:rFonts w:ascii="Calibri" w:eastAsiaTheme="minorHAnsi" w:hAnsi="Calibri" w:cs="Calibri"/>
                <w:szCs w:val="22"/>
                <w:lang w:eastAsia="en-US"/>
              </w:rPr>
              <w:t xml:space="preserve"> </w:t>
            </w:r>
            <w:r w:rsidRPr="000F1AC2">
              <w:rPr>
                <w:rFonts w:ascii="Calibri" w:eastAsiaTheme="minorHAnsi" w:hAnsi="Calibri" w:cs="Calibri"/>
                <w:szCs w:val="22"/>
                <w:lang w:eastAsia="en-US"/>
              </w:rPr>
              <w:t xml:space="preserve">– </w:t>
            </w:r>
            <w:r w:rsidR="007F5DA2" w:rsidRPr="000F1AC2">
              <w:rPr>
                <w:rFonts w:ascii="Calibri" w:eastAsiaTheme="minorHAnsi" w:hAnsi="Calibri" w:cs="Calibri"/>
                <w:szCs w:val="22"/>
                <w:lang w:eastAsia="en-US"/>
              </w:rPr>
              <w:t>5</w:t>
            </w:r>
            <w:r w:rsidRPr="000F1AC2">
              <w:rPr>
                <w:rFonts w:ascii="Calibri" w:eastAsiaTheme="minorHAnsi" w:hAnsi="Calibri" w:cs="Calibri"/>
                <w:szCs w:val="22"/>
                <w:lang w:eastAsia="en-US"/>
              </w:rPr>
              <w:t xml:space="preserve">5% </w:t>
            </w:r>
          </w:p>
          <w:p w:rsidR="007F5DA2" w:rsidRDefault="007F5DA2" w:rsidP="00D041A2">
            <w:pPr>
              <w:pStyle w:val="Akapitzlist"/>
              <w:numPr>
                <w:ilvl w:val="0"/>
                <w:numId w:val="34"/>
              </w:numPr>
              <w:spacing w:before="0"/>
              <w:ind w:left="1167" w:hanging="283"/>
              <w:rPr>
                <w:rFonts w:ascii="Calibri" w:eastAsiaTheme="minorHAnsi" w:hAnsi="Calibri" w:cs="Calibri"/>
                <w:szCs w:val="22"/>
                <w:lang w:eastAsia="en-US"/>
              </w:rPr>
            </w:pPr>
            <w:r w:rsidRPr="000F1AC2">
              <w:rPr>
                <w:rFonts w:ascii="Calibri" w:eastAsiaTheme="minorHAnsi" w:hAnsi="Calibri" w:cs="Calibri"/>
                <w:szCs w:val="22"/>
                <w:lang w:eastAsia="en-US"/>
              </w:rPr>
              <w:t>dla średnich przedsiębiorców –  65%</w:t>
            </w:r>
          </w:p>
          <w:p w:rsidR="00294FE3" w:rsidRPr="00294FE3" w:rsidRDefault="00294FE3" w:rsidP="000F0805">
            <w:pPr>
              <w:pStyle w:val="Akapitzlist"/>
              <w:numPr>
                <w:ilvl w:val="0"/>
                <w:numId w:val="34"/>
              </w:numPr>
              <w:spacing w:before="0"/>
              <w:ind w:left="1167" w:hanging="283"/>
              <w:rPr>
                <w:rFonts w:ascii="Calibri" w:eastAsiaTheme="minorHAnsi" w:hAnsi="Calibri" w:cs="Calibri"/>
                <w:szCs w:val="22"/>
                <w:lang w:eastAsia="en-US"/>
              </w:rPr>
            </w:pPr>
            <w:r w:rsidRPr="00294FE3">
              <w:rPr>
                <w:rFonts w:ascii="Calibri" w:eastAsiaTheme="minorHAnsi" w:hAnsi="Calibri" w:cs="Calibri"/>
                <w:szCs w:val="22"/>
                <w:lang w:eastAsia="en-US"/>
              </w:rPr>
              <w:t>dla dużych przedsiębiorstw – do 75 %</w:t>
            </w:r>
          </w:p>
          <w:p w:rsidR="00294FE3" w:rsidRDefault="00294FE3" w:rsidP="00294FE3">
            <w:pPr>
              <w:pStyle w:val="Akapitzlist"/>
              <w:spacing w:before="0"/>
              <w:ind w:left="1167"/>
              <w:rPr>
                <w:rFonts w:ascii="Calibri" w:eastAsiaTheme="minorHAnsi" w:hAnsi="Calibri" w:cs="Calibri"/>
                <w:szCs w:val="22"/>
                <w:lang w:eastAsia="en-US"/>
              </w:rPr>
            </w:pPr>
          </w:p>
          <w:p w:rsidR="002559DF" w:rsidRPr="000F1AC2" w:rsidRDefault="002559DF" w:rsidP="00D53705">
            <w:pPr>
              <w:pStyle w:val="Akapitzlist"/>
              <w:spacing w:before="0" w:line="240" w:lineRule="auto"/>
              <w:ind w:left="33"/>
              <w:jc w:val="both"/>
              <w:rPr>
                <w:rFonts w:ascii="Calibri" w:eastAsiaTheme="minorHAnsi" w:hAnsi="Calibri" w:cs="Calibri"/>
                <w:szCs w:val="22"/>
                <w:lang w:eastAsia="en-US"/>
              </w:rPr>
            </w:pPr>
            <w:r w:rsidRPr="000F1AC2">
              <w:rPr>
                <w:rFonts w:ascii="Calibri" w:eastAsiaTheme="minorHAnsi" w:hAnsi="Calibri" w:cs="Calibri"/>
                <w:szCs w:val="22"/>
                <w:lang w:eastAsia="en-US"/>
              </w:rPr>
              <w:t>Beneficjent pomocy musi wnieść wkład finansowy w wysokości co najmniej 25 % kosztów kwalifikowalnych, pochodzący ze środków własnych lub zewnętrznych źródeł  finansowania,  w  postaci  wolnej  od  wszelkiego  publicznego  wsparcia finansowego.</w:t>
            </w:r>
          </w:p>
          <w:p w:rsidR="002B7A29" w:rsidRPr="000F1AC2" w:rsidRDefault="002B7A29" w:rsidP="002B7A29">
            <w:pPr>
              <w:pStyle w:val="Default"/>
              <w:ind w:left="720"/>
              <w:jc w:val="both"/>
              <w:rPr>
                <w:color w:val="auto"/>
                <w:sz w:val="22"/>
                <w:szCs w:val="22"/>
              </w:rPr>
            </w:pPr>
          </w:p>
          <w:p w:rsidR="002B7A29" w:rsidRPr="000F1AC2" w:rsidRDefault="002B7A29" w:rsidP="00EF3E21">
            <w:pPr>
              <w:pStyle w:val="Default"/>
              <w:numPr>
                <w:ilvl w:val="0"/>
                <w:numId w:val="21"/>
              </w:numPr>
              <w:jc w:val="both"/>
              <w:rPr>
                <w:color w:val="auto"/>
                <w:sz w:val="22"/>
                <w:szCs w:val="22"/>
              </w:rPr>
            </w:pPr>
            <w:r w:rsidRPr="000F1AC2">
              <w:rPr>
                <w:color w:val="auto"/>
                <w:sz w:val="22"/>
                <w:szCs w:val="22"/>
              </w:rPr>
              <w:t>W</w:t>
            </w:r>
            <w:r w:rsidR="005D67D6" w:rsidRPr="000F1AC2">
              <w:rPr>
                <w:color w:val="auto"/>
                <w:sz w:val="22"/>
                <w:szCs w:val="22"/>
              </w:rPr>
              <w:t xml:space="preserve"> przypadku projektu objętego pomocą publiczną w rozumieniu </w:t>
            </w:r>
            <w:r w:rsidR="00DE51F0" w:rsidRPr="000F1AC2">
              <w:rPr>
                <w:color w:val="auto"/>
                <w:sz w:val="22"/>
                <w:szCs w:val="22"/>
              </w:rPr>
              <w:t xml:space="preserve">Rozporządzenia Ministra Infrastruktury i Rozwoju </w:t>
            </w:r>
            <w:r w:rsidR="00DE51F0" w:rsidRPr="000F1AC2">
              <w:rPr>
                <w:rFonts w:eastAsia="TimesNewRoman" w:cs="TimesNewRoman"/>
                <w:color w:val="auto"/>
                <w:sz w:val="22"/>
                <w:szCs w:val="22"/>
              </w:rPr>
              <w:t xml:space="preserve">z dnia 28 sierpnia 2015 r. </w:t>
            </w:r>
            <w:r w:rsidR="00DE51F0" w:rsidRPr="000F1AC2">
              <w:rPr>
                <w:color w:val="auto"/>
                <w:sz w:val="22"/>
                <w:szCs w:val="22"/>
              </w:rPr>
              <w:t>w sprawie udzielania pomocy inwestycyjnej na kulturę i zachowanie dziedzictwa kulturowego w ramach regionalnych programów operacyjnych na lata 2014-2020</w:t>
            </w:r>
            <w:r w:rsidRPr="000F1AC2">
              <w:rPr>
                <w:color w:val="auto"/>
                <w:sz w:val="22"/>
                <w:szCs w:val="22"/>
              </w:rPr>
              <w:t>:</w:t>
            </w:r>
          </w:p>
          <w:p w:rsidR="002B7A29" w:rsidRPr="000F1AC2" w:rsidRDefault="002B7A29" w:rsidP="002B7A29">
            <w:pPr>
              <w:pStyle w:val="Default"/>
              <w:jc w:val="both"/>
              <w:rPr>
                <w:color w:val="auto"/>
                <w:sz w:val="22"/>
                <w:szCs w:val="22"/>
              </w:rPr>
            </w:pPr>
          </w:p>
          <w:p w:rsidR="002B7A29" w:rsidRPr="000F1AC2" w:rsidRDefault="005D67D6" w:rsidP="00EF3E21">
            <w:pPr>
              <w:pStyle w:val="Default"/>
              <w:numPr>
                <w:ilvl w:val="0"/>
                <w:numId w:val="22"/>
              </w:numPr>
              <w:ind w:left="459" w:firstLine="0"/>
              <w:jc w:val="both"/>
              <w:rPr>
                <w:color w:val="auto"/>
                <w:sz w:val="22"/>
                <w:szCs w:val="22"/>
              </w:rPr>
            </w:pPr>
            <w:r w:rsidRPr="000F1AC2">
              <w:rPr>
                <w:color w:val="auto"/>
                <w:sz w:val="22"/>
                <w:szCs w:val="22"/>
              </w:rPr>
              <w:t>nieprzekraczającą 1 mln EUR</w:t>
            </w:r>
            <w:r w:rsidR="00130AA7" w:rsidRPr="000F1AC2">
              <w:rPr>
                <w:color w:val="auto"/>
                <w:sz w:val="22"/>
                <w:szCs w:val="22"/>
              </w:rPr>
              <w:t xml:space="preserve"> (kwoty pomocy)</w:t>
            </w:r>
            <w:r w:rsidR="002B7A29" w:rsidRPr="000F1AC2">
              <w:rPr>
                <w:color w:val="auto"/>
                <w:sz w:val="22"/>
                <w:szCs w:val="22"/>
              </w:rPr>
              <w:t xml:space="preserve"> – 20% kosztów kwalifikowalnych;</w:t>
            </w:r>
          </w:p>
          <w:p w:rsidR="00A01645" w:rsidRPr="000F1AC2" w:rsidRDefault="00A01645" w:rsidP="00A01645">
            <w:pPr>
              <w:pStyle w:val="Default"/>
              <w:ind w:left="459"/>
              <w:jc w:val="both"/>
              <w:rPr>
                <w:color w:val="auto"/>
                <w:sz w:val="22"/>
                <w:szCs w:val="22"/>
              </w:rPr>
            </w:pPr>
          </w:p>
          <w:p w:rsidR="00284BCE" w:rsidRPr="000F1AC2" w:rsidRDefault="002B7A29" w:rsidP="00EF3E21">
            <w:pPr>
              <w:pStyle w:val="Default"/>
              <w:numPr>
                <w:ilvl w:val="0"/>
                <w:numId w:val="22"/>
              </w:numPr>
              <w:ind w:left="459" w:firstLine="0"/>
              <w:jc w:val="both"/>
              <w:rPr>
                <w:color w:val="auto"/>
                <w:sz w:val="22"/>
                <w:szCs w:val="22"/>
              </w:rPr>
            </w:pPr>
            <w:r w:rsidRPr="000F1AC2">
              <w:rPr>
                <w:color w:val="auto"/>
                <w:sz w:val="22"/>
                <w:szCs w:val="22"/>
              </w:rPr>
              <w:t>dla pozostałych projektów – w zależności od wyliczeń przeprowadzonych zgodnie z pkt 2 b) z pkt 12 niniejszego regulaminu.</w:t>
            </w:r>
          </w:p>
          <w:p w:rsidR="0089254A" w:rsidRPr="000F1AC2" w:rsidRDefault="005D67D6" w:rsidP="00EF3E21">
            <w:pPr>
              <w:pStyle w:val="Akapitzlist"/>
              <w:numPr>
                <w:ilvl w:val="0"/>
                <w:numId w:val="21"/>
              </w:numPr>
              <w:autoSpaceDE w:val="0"/>
              <w:autoSpaceDN w:val="0"/>
              <w:adjustRightInd w:val="0"/>
              <w:spacing w:line="240" w:lineRule="auto"/>
              <w:jc w:val="both"/>
              <w:rPr>
                <w:rFonts w:asciiTheme="minorHAnsi" w:hAnsiTheme="minorHAnsi" w:cs="Calibri"/>
              </w:rPr>
            </w:pPr>
            <w:r w:rsidRPr="000F1AC2">
              <w:rPr>
                <w:rFonts w:asciiTheme="minorHAnsi" w:hAnsiTheme="minorHAnsi"/>
              </w:rPr>
              <w:t xml:space="preserve">W przypadku projektu objętego pomocą de </w:t>
            </w:r>
            <w:proofErr w:type="spellStart"/>
            <w:r w:rsidRPr="000F1AC2">
              <w:rPr>
                <w:rFonts w:asciiTheme="minorHAnsi" w:hAnsiTheme="minorHAnsi"/>
              </w:rPr>
              <w:t>minimis</w:t>
            </w:r>
            <w:proofErr w:type="spellEnd"/>
            <w:r w:rsidRPr="000F1AC2">
              <w:rPr>
                <w:rFonts w:asciiTheme="minorHAnsi" w:hAnsiTheme="minorHAnsi"/>
              </w:rPr>
              <w:t xml:space="preserve"> - </w:t>
            </w:r>
            <w:r w:rsidR="006D46B0" w:rsidRPr="000F1AC2">
              <w:rPr>
                <w:rFonts w:asciiTheme="minorHAnsi" w:hAnsiTheme="minorHAnsi"/>
              </w:rPr>
              <w:t>15</w:t>
            </w:r>
            <w:r w:rsidRPr="000F1AC2">
              <w:rPr>
                <w:rFonts w:asciiTheme="minorHAnsi" w:hAnsiTheme="minorHAnsi"/>
              </w:rPr>
              <w:t xml:space="preserve"> % kosztów kwalifikowalnych.</w:t>
            </w:r>
          </w:p>
          <w:p w:rsidR="00A75F59" w:rsidRPr="000F1AC2" w:rsidRDefault="00A75F59" w:rsidP="00A75F59">
            <w:pPr>
              <w:autoSpaceDE w:val="0"/>
              <w:autoSpaceDN w:val="0"/>
              <w:adjustRightInd w:val="0"/>
              <w:spacing w:line="240" w:lineRule="auto"/>
              <w:jc w:val="both"/>
            </w:pPr>
          </w:p>
          <w:p w:rsidR="002B7A29" w:rsidRPr="000F1AC2" w:rsidRDefault="00A75F59" w:rsidP="00A75F59">
            <w:pPr>
              <w:autoSpaceDE w:val="0"/>
              <w:autoSpaceDN w:val="0"/>
              <w:adjustRightInd w:val="0"/>
              <w:spacing w:line="240" w:lineRule="auto"/>
              <w:jc w:val="both"/>
              <w:rPr>
                <w:rFonts w:cs="Calibri"/>
              </w:rPr>
            </w:pPr>
            <w:r w:rsidRPr="000F1AC2">
              <w:t xml:space="preserve">Wszystkie ww. regulacje dotyczące pomocy publicznej dostępne są na stronie </w:t>
            </w:r>
            <w:hyperlink r:id="rId13" w:history="1">
              <w:r w:rsidR="00A01645" w:rsidRPr="000F1AC2">
                <w:rPr>
                  <w:rStyle w:val="Hipercze"/>
                  <w:color w:val="auto"/>
                </w:rPr>
                <w:t>www.funduszeeuropejskie.gov.pl</w:t>
              </w:r>
            </w:hyperlink>
            <w:r w:rsidRPr="000F1AC2">
              <w:t>.</w:t>
            </w:r>
            <w:r w:rsidR="00A01645" w:rsidRPr="000F1AC2">
              <w:t xml:space="preserve"> </w:t>
            </w:r>
          </w:p>
        </w:tc>
      </w:tr>
      <w:tr w:rsidR="000F1AC2" w:rsidRPr="000F1AC2" w:rsidTr="006D7C1A">
        <w:tc>
          <w:tcPr>
            <w:tcW w:w="534" w:type="dxa"/>
          </w:tcPr>
          <w:p w:rsidR="00851FAD" w:rsidRPr="000F1AC2" w:rsidRDefault="00851FAD" w:rsidP="00A60962">
            <w:pPr>
              <w:autoSpaceDE w:val="0"/>
              <w:autoSpaceDN w:val="0"/>
              <w:adjustRightInd w:val="0"/>
              <w:spacing w:after="0" w:line="240" w:lineRule="auto"/>
              <w:rPr>
                <w:rFonts w:cs="Calibri"/>
                <w:b/>
                <w:bCs/>
              </w:rPr>
            </w:pPr>
            <w:r w:rsidRPr="000F1AC2">
              <w:rPr>
                <w:rFonts w:cs="Calibri"/>
                <w:b/>
                <w:bCs/>
              </w:rPr>
              <w:lastRenderedPageBreak/>
              <w:t>14.</w:t>
            </w:r>
          </w:p>
        </w:tc>
        <w:tc>
          <w:tcPr>
            <w:tcW w:w="2268" w:type="dxa"/>
          </w:tcPr>
          <w:p w:rsidR="00851FAD" w:rsidRPr="000F1AC2" w:rsidRDefault="00851FAD"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Forma konkursu (informacja na jakie etapy został podzielony konkurs): </w:t>
            </w:r>
          </w:p>
          <w:p w:rsidR="00851FAD" w:rsidRPr="000F1AC2" w:rsidRDefault="00851FAD" w:rsidP="00151119">
            <w:pPr>
              <w:pStyle w:val="Default"/>
              <w:rPr>
                <w:rFonts w:asciiTheme="minorHAnsi" w:hAnsiTheme="minorHAnsi"/>
                <w:b/>
                <w:bCs/>
                <w:color w:val="auto"/>
                <w:sz w:val="22"/>
                <w:szCs w:val="22"/>
              </w:rPr>
            </w:pPr>
          </w:p>
        </w:tc>
        <w:tc>
          <w:tcPr>
            <w:tcW w:w="7494" w:type="dxa"/>
          </w:tcPr>
          <w:p w:rsidR="00851FAD" w:rsidRPr="000F1AC2" w:rsidRDefault="00851FAD" w:rsidP="00D4232B">
            <w:pPr>
              <w:spacing w:before="120" w:line="240" w:lineRule="auto"/>
              <w:ind w:left="33" w:hanging="33"/>
              <w:jc w:val="both"/>
              <w:rPr>
                <w:rFonts w:cs="Calibri"/>
              </w:rPr>
            </w:pPr>
            <w:r w:rsidRPr="000F1AC2">
              <w:rPr>
                <w:rFonts w:cs="Calibri"/>
              </w:rPr>
              <w:t>Konkurs jest postepowaniem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konkurs składa się z etapów:</w:t>
            </w:r>
          </w:p>
          <w:p w:rsidR="00851FAD" w:rsidRPr="000F1AC2" w:rsidRDefault="00851FAD" w:rsidP="00851FAD">
            <w:pPr>
              <w:pStyle w:val="Akapitzlist"/>
              <w:numPr>
                <w:ilvl w:val="0"/>
                <w:numId w:val="28"/>
              </w:numPr>
              <w:autoSpaceDE w:val="0"/>
              <w:autoSpaceDN w:val="0"/>
              <w:adjustRightInd w:val="0"/>
              <w:spacing w:line="240" w:lineRule="auto"/>
              <w:jc w:val="both"/>
              <w:rPr>
                <w:rFonts w:ascii="Calibri" w:hAnsi="Calibri" w:cs="Calibri"/>
              </w:rPr>
            </w:pPr>
            <w:r w:rsidRPr="000F1AC2">
              <w:rPr>
                <w:rFonts w:ascii="Calibri" w:hAnsi="Calibri" w:cs="Calibri"/>
              </w:rPr>
              <w:t xml:space="preserve">Naboru wniosków o dofinansowanie czyli składania wniosków </w:t>
            </w:r>
            <w:r w:rsidRPr="000F1AC2">
              <w:rPr>
                <w:rFonts w:ascii="Calibri" w:hAnsi="Calibri" w:cs="Calibri"/>
              </w:rPr>
              <w:br/>
              <w:t>o dofinasowanie – termin składania wniosków nie może być krótszy niż 7 dni licząc od dnia rozpoczęcia naboru wniosków o dofinansowanie projektów;</w:t>
            </w:r>
          </w:p>
          <w:p w:rsidR="00851FAD" w:rsidRPr="000F1AC2" w:rsidRDefault="00851FAD" w:rsidP="00851FAD">
            <w:pPr>
              <w:pStyle w:val="Akapitzlist"/>
              <w:numPr>
                <w:ilvl w:val="0"/>
                <w:numId w:val="28"/>
              </w:numPr>
              <w:autoSpaceDE w:val="0"/>
              <w:autoSpaceDN w:val="0"/>
              <w:adjustRightInd w:val="0"/>
              <w:spacing w:line="240" w:lineRule="auto"/>
              <w:jc w:val="both"/>
              <w:rPr>
                <w:rFonts w:ascii="Calibri" w:hAnsi="Calibri" w:cs="Calibri"/>
              </w:rPr>
            </w:pPr>
            <w:r w:rsidRPr="000F1AC2">
              <w:rPr>
                <w:rFonts w:ascii="Calibri" w:hAnsi="Calibri" w:cs="Calibri"/>
              </w:rPr>
              <w:t>Etapu weryfikacji technicznej, w trakcie której sprawdzeniu podlega:</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xml:space="preserve"> - kompletność wypełnienia formularza wniosku (czy wymagane pola zostały wypełnione),</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kompletność załączników (czy wszystkie załączniki zostały załączone),</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lastRenderedPageBreak/>
              <w:t>- kompletność podpisów i pieczęci.</w:t>
            </w:r>
          </w:p>
          <w:p w:rsidR="000E10CE" w:rsidRPr="00294FE3" w:rsidRDefault="000E10CE" w:rsidP="00451732">
            <w:pPr>
              <w:autoSpaceDE w:val="0"/>
              <w:autoSpaceDN w:val="0"/>
              <w:adjustRightInd w:val="0"/>
              <w:spacing w:line="240" w:lineRule="auto"/>
              <w:ind w:left="33"/>
              <w:jc w:val="both"/>
              <w:rPr>
                <w:rFonts w:ascii="Calibri" w:hAnsi="Calibri" w:cs="Calibri"/>
              </w:rPr>
            </w:pPr>
            <w:r w:rsidRPr="00294FE3">
              <w:rPr>
                <w:rFonts w:ascii="Calibri" w:hAnsi="Calibri" w:cs="Calibri"/>
              </w:rPr>
              <w:t>Zgodnie z art. 43 ustawy wdrożeniowej, weryfikacja techniczna – trwa 7 dni od dnia zakończenia naboru.</w:t>
            </w:r>
          </w:p>
          <w:p w:rsidR="000E10CE" w:rsidRPr="00294FE3" w:rsidRDefault="000E10CE" w:rsidP="00451732">
            <w:pPr>
              <w:autoSpaceDE w:val="0"/>
              <w:autoSpaceDN w:val="0"/>
              <w:adjustRightInd w:val="0"/>
              <w:spacing w:line="240" w:lineRule="auto"/>
              <w:ind w:left="33"/>
              <w:jc w:val="both"/>
              <w:rPr>
                <w:rFonts w:ascii="Calibri" w:hAnsi="Calibri" w:cs="Calibri"/>
              </w:rPr>
            </w:pPr>
            <w:r w:rsidRPr="00294FE3">
              <w:rPr>
                <w:rFonts w:ascii="Calibri" w:hAnsi="Calibri" w:cs="Calibri"/>
              </w:rPr>
              <w:t xml:space="preserve">Nie stanowi ona etapu oceny wniosków, w związku z czym </w:t>
            </w:r>
            <w:r w:rsidRPr="00294FE3">
              <w:rPr>
                <w:rFonts w:cs="Arial"/>
              </w:rPr>
              <w:t xml:space="preserve">wnioskodawcy, </w:t>
            </w:r>
            <w:r w:rsidRPr="00294FE3">
              <w:rPr>
                <w:rFonts w:cs="Arial"/>
              </w:rPr>
              <w:br/>
              <w:t xml:space="preserve">w przypadku pozostawienia jego wniosku o dofinansowanie bez rozpatrzenia, nie przysługuje protest w rozumieniu rozdziału 15 ustawy. </w:t>
            </w:r>
          </w:p>
          <w:p w:rsidR="000E10CE" w:rsidRPr="00670089" w:rsidRDefault="000E10CE" w:rsidP="000E10CE">
            <w:pPr>
              <w:pStyle w:val="Akapitzlist"/>
              <w:numPr>
                <w:ilvl w:val="0"/>
                <w:numId w:val="28"/>
              </w:numPr>
              <w:autoSpaceDE w:val="0"/>
              <w:autoSpaceDN w:val="0"/>
              <w:adjustRightInd w:val="0"/>
              <w:spacing w:after="120" w:line="240" w:lineRule="auto"/>
              <w:jc w:val="both"/>
              <w:rPr>
                <w:rFonts w:ascii="Calibri" w:hAnsi="Calibri" w:cs="Calibri"/>
                <w:color w:val="000000"/>
                <w:szCs w:val="22"/>
              </w:rPr>
            </w:pPr>
            <w:r>
              <w:rPr>
                <w:rFonts w:ascii="Calibri" w:hAnsi="Calibri" w:cs="Calibri"/>
                <w:color w:val="000000"/>
              </w:rPr>
              <w:t xml:space="preserve">I-go </w:t>
            </w:r>
            <w:r w:rsidRPr="00DE41FD">
              <w:rPr>
                <w:rFonts w:ascii="Calibri" w:hAnsi="Calibri" w:cs="Calibri"/>
                <w:color w:val="000000"/>
              </w:rPr>
              <w:t>Etap</w:t>
            </w:r>
            <w:r>
              <w:rPr>
                <w:rFonts w:ascii="Calibri" w:hAnsi="Calibri" w:cs="Calibri"/>
                <w:color w:val="000000"/>
              </w:rPr>
              <w:t>u</w:t>
            </w:r>
            <w:r w:rsidRPr="00DE41FD">
              <w:rPr>
                <w:rFonts w:ascii="Calibri" w:hAnsi="Calibri" w:cs="Calibri"/>
                <w:color w:val="000000"/>
              </w:rPr>
              <w:t xml:space="preserve"> </w:t>
            </w:r>
            <w:r>
              <w:rPr>
                <w:rFonts w:ascii="Calibri" w:hAnsi="Calibri" w:cs="Calibri"/>
                <w:color w:val="000000"/>
              </w:rPr>
              <w:t>oceny</w:t>
            </w:r>
            <w:r w:rsidRPr="00670089">
              <w:rPr>
                <w:rFonts w:ascii="Calibri" w:hAnsi="Calibri" w:cs="Calibri"/>
                <w:color w:val="000000"/>
                <w:szCs w:val="22"/>
              </w:rPr>
              <w:t xml:space="preserve"> - </w:t>
            </w:r>
            <w:r w:rsidRPr="00670089">
              <w:rPr>
                <w:rFonts w:asciiTheme="minorHAnsi" w:hAnsiTheme="minorHAnsi"/>
                <w:lang w:eastAsia="ar-SA"/>
              </w:rPr>
              <w:t xml:space="preserve">Ocena spełnienia przez projekt kryteriów dotyczących jego zgodności ze Strategią ZIT </w:t>
            </w:r>
            <w:proofErr w:type="spellStart"/>
            <w:r w:rsidRPr="00670089">
              <w:rPr>
                <w:rFonts w:asciiTheme="minorHAnsi" w:hAnsiTheme="minorHAnsi"/>
                <w:lang w:eastAsia="ar-SA"/>
              </w:rPr>
              <w:t>WrOF</w:t>
            </w:r>
            <w:proofErr w:type="spellEnd"/>
            <w:r w:rsidRPr="00670089">
              <w:rPr>
                <w:rFonts w:asciiTheme="minorHAnsi" w:hAnsiTheme="minorHAnsi"/>
                <w:lang w:eastAsia="ar-SA"/>
              </w:rPr>
              <w:t xml:space="preserve"> (</w:t>
            </w:r>
            <w:r w:rsidRPr="00670089">
              <w:rPr>
                <w:rFonts w:asciiTheme="minorHAnsi" w:hAnsiTheme="minorHAnsi"/>
              </w:rPr>
              <w:t xml:space="preserve">Ocenę projektu pod kątem zgodności ze Strategią ZIT </w:t>
            </w:r>
            <w:proofErr w:type="spellStart"/>
            <w:r w:rsidRPr="00670089">
              <w:rPr>
                <w:rFonts w:asciiTheme="minorHAnsi" w:hAnsiTheme="minorHAnsi"/>
              </w:rPr>
              <w:t>WrOF</w:t>
            </w:r>
            <w:proofErr w:type="spellEnd"/>
            <w:r w:rsidRPr="00670089">
              <w:rPr>
                <w:rFonts w:asciiTheme="minorHAnsi" w:hAnsiTheme="minorHAnsi"/>
              </w:rPr>
              <w:t xml:space="preserve"> przeprowadzają eksperci zewnętrzni, o których mowa w art. 49 ustawy wdrożeniowej, a także pracownicy Gminy Wrocław realizujący zadania Instytucji Pośredniczącej) </w:t>
            </w:r>
            <w:r w:rsidRPr="00670089">
              <w:rPr>
                <w:rFonts w:asciiTheme="minorHAnsi" w:hAnsiTheme="minorHAnsi"/>
                <w:lang w:eastAsia="ar-SA"/>
              </w:rPr>
              <w:t xml:space="preserve">- </w:t>
            </w:r>
            <w:r w:rsidRPr="00670089">
              <w:rPr>
                <w:rFonts w:asciiTheme="minorHAnsi" w:hAnsiTheme="minorHAnsi"/>
                <w:iCs/>
              </w:rPr>
              <w:t>do 20</w:t>
            </w:r>
            <w:r w:rsidRPr="00670089">
              <w:rPr>
                <w:rFonts w:asciiTheme="minorHAnsi" w:hAnsiTheme="minorHAnsi"/>
              </w:rPr>
              <w:t xml:space="preserve"> dni </w:t>
            </w:r>
            <w:r w:rsidRPr="00670089">
              <w:rPr>
                <w:rFonts w:asciiTheme="minorHAnsi" w:hAnsiTheme="minorHAnsi"/>
                <w:iCs/>
              </w:rPr>
              <w:t xml:space="preserve"> od dnia zakończenia weryfikacji technicznej tj. przekazania wniosków do oceny zgodności ze Strategią ZIT;</w:t>
            </w:r>
          </w:p>
          <w:p w:rsidR="000E10CE" w:rsidRDefault="000E10CE" w:rsidP="000E10CE">
            <w:pPr>
              <w:pStyle w:val="Akapitzlist"/>
              <w:numPr>
                <w:ilvl w:val="0"/>
                <w:numId w:val="28"/>
              </w:numPr>
              <w:autoSpaceDE w:val="0"/>
              <w:autoSpaceDN w:val="0"/>
              <w:adjustRightInd w:val="0"/>
              <w:spacing w:after="120" w:line="240" w:lineRule="auto"/>
              <w:jc w:val="both"/>
              <w:rPr>
                <w:rFonts w:ascii="Calibri" w:hAnsi="Calibri" w:cs="Calibri"/>
                <w:color w:val="000000"/>
              </w:rPr>
            </w:pPr>
            <w:r>
              <w:rPr>
                <w:rFonts w:ascii="Calibri" w:hAnsi="Calibri" w:cs="Calibri"/>
                <w:color w:val="000000"/>
              </w:rPr>
              <w:t xml:space="preserve">II-go </w:t>
            </w:r>
            <w:r w:rsidRPr="00DE41FD">
              <w:rPr>
                <w:rFonts w:ascii="Calibri" w:hAnsi="Calibri" w:cs="Calibri"/>
                <w:color w:val="000000"/>
              </w:rPr>
              <w:t>Etap</w:t>
            </w:r>
            <w:r>
              <w:rPr>
                <w:rFonts w:ascii="Calibri" w:hAnsi="Calibri" w:cs="Calibri"/>
                <w:color w:val="000000"/>
              </w:rPr>
              <w:t>u</w:t>
            </w:r>
            <w:r w:rsidRPr="00DE41FD">
              <w:rPr>
                <w:rFonts w:ascii="Calibri" w:hAnsi="Calibri" w:cs="Calibri"/>
                <w:color w:val="000000"/>
              </w:rPr>
              <w:t xml:space="preserve"> </w:t>
            </w:r>
            <w:r>
              <w:rPr>
                <w:rFonts w:ascii="Calibri" w:hAnsi="Calibri" w:cs="Calibri"/>
                <w:color w:val="000000"/>
              </w:rPr>
              <w:t xml:space="preserve">oceny </w:t>
            </w:r>
            <w:r w:rsidRPr="00DE41FD">
              <w:rPr>
                <w:rFonts w:ascii="Calibri" w:hAnsi="Calibri" w:cs="Calibri"/>
                <w:color w:val="000000"/>
              </w:rPr>
              <w:t xml:space="preserve">– ocena formalna (obligatoryjna) - dokonywana przez 2 pracowników IOK; </w:t>
            </w:r>
          </w:p>
          <w:p w:rsidR="00B00EFC" w:rsidRPr="00294FE3" w:rsidRDefault="00B00EFC" w:rsidP="00B00EFC">
            <w:pPr>
              <w:pStyle w:val="Akapitzlist"/>
              <w:numPr>
                <w:ilvl w:val="0"/>
                <w:numId w:val="27"/>
              </w:numPr>
              <w:autoSpaceDE w:val="0"/>
              <w:autoSpaceDN w:val="0"/>
              <w:adjustRightInd w:val="0"/>
              <w:spacing w:before="0" w:after="120" w:line="240" w:lineRule="auto"/>
              <w:jc w:val="both"/>
              <w:rPr>
                <w:rFonts w:ascii="Calibri" w:hAnsi="Calibri" w:cs="Calibri"/>
              </w:rPr>
            </w:pPr>
            <w:r w:rsidRPr="00294FE3">
              <w:rPr>
                <w:rFonts w:ascii="Calibri" w:hAnsi="Calibri" w:cs="Calibri"/>
              </w:rPr>
              <w:t>I etap oceny formalnej (ocena kryteriów formalnych ogólnych przy których zaznaczono brak możliwości korekty – jeśli dotyczą naboru) – do 10 dni;</w:t>
            </w:r>
          </w:p>
          <w:p w:rsidR="00B00EFC" w:rsidRPr="00294FE3" w:rsidRDefault="00B00EFC" w:rsidP="00B00EFC">
            <w:pPr>
              <w:pStyle w:val="Akapitzlist"/>
              <w:numPr>
                <w:ilvl w:val="0"/>
                <w:numId w:val="27"/>
              </w:numPr>
              <w:autoSpaceDE w:val="0"/>
              <w:autoSpaceDN w:val="0"/>
              <w:adjustRightInd w:val="0"/>
              <w:spacing w:before="0" w:after="120" w:line="240" w:lineRule="auto"/>
              <w:jc w:val="both"/>
              <w:rPr>
                <w:rFonts w:ascii="Calibri" w:hAnsi="Calibri" w:cs="Calibri"/>
              </w:rPr>
            </w:pPr>
            <w:r w:rsidRPr="00294FE3">
              <w:rPr>
                <w:rFonts w:ascii="Calibri" w:hAnsi="Calibri" w:cs="Calibri"/>
              </w:rPr>
              <w:t>II etap oceny formalnej (ocena kryteriów formalnych ogólnych  przy których zaznaczono możliwość korekty – jeśli dotyczą naboru) - do 10 dni;</w:t>
            </w:r>
          </w:p>
          <w:p w:rsidR="000E10CE" w:rsidRPr="00A97034" w:rsidRDefault="000E10CE" w:rsidP="000E10CE">
            <w:pPr>
              <w:pStyle w:val="Akapitzlist"/>
              <w:numPr>
                <w:ilvl w:val="0"/>
                <w:numId w:val="28"/>
              </w:numPr>
              <w:autoSpaceDE w:val="0"/>
              <w:autoSpaceDN w:val="0"/>
              <w:adjustRightInd w:val="0"/>
              <w:spacing w:before="0" w:after="120" w:line="240" w:lineRule="auto"/>
              <w:jc w:val="both"/>
              <w:rPr>
                <w:rFonts w:ascii="Calibri" w:hAnsi="Calibri" w:cs="Calibri"/>
                <w:color w:val="000000"/>
              </w:rPr>
            </w:pPr>
            <w:r>
              <w:rPr>
                <w:rFonts w:ascii="Calibri" w:hAnsi="Calibri" w:cs="Calibri"/>
                <w:color w:val="000000"/>
              </w:rPr>
              <w:t xml:space="preserve"> III-go </w:t>
            </w:r>
            <w:r w:rsidRPr="00A97034">
              <w:rPr>
                <w:rFonts w:ascii="Calibri" w:hAnsi="Calibri" w:cs="Calibri"/>
                <w:color w:val="000000"/>
              </w:rPr>
              <w:t>Etap</w:t>
            </w:r>
            <w:r>
              <w:rPr>
                <w:rFonts w:ascii="Calibri" w:hAnsi="Calibri" w:cs="Calibri"/>
                <w:color w:val="000000"/>
              </w:rPr>
              <w:t>u oceny</w:t>
            </w:r>
            <w:r w:rsidRPr="00A97034">
              <w:rPr>
                <w:rFonts w:ascii="Calibri" w:hAnsi="Calibri" w:cs="Calibri"/>
                <w:color w:val="000000"/>
              </w:rPr>
              <w:t xml:space="preserve"> – ocena merytoryczna (obligatoryjna</w:t>
            </w:r>
            <w:r w:rsidR="00D0168C">
              <w:rPr>
                <w:rFonts w:ascii="Calibri" w:hAnsi="Calibri" w:cs="Calibri"/>
                <w:color w:val="000000"/>
              </w:rPr>
              <w:t xml:space="preserve"> i fakultatywna</w:t>
            </w:r>
            <w:r w:rsidRPr="00A97034">
              <w:rPr>
                <w:rFonts w:ascii="Calibri" w:hAnsi="Calibri" w:cs="Calibri"/>
                <w:color w:val="000000"/>
              </w:rPr>
              <w:t xml:space="preserve">): </w:t>
            </w:r>
          </w:p>
          <w:p w:rsidR="000E10CE" w:rsidRDefault="000E10CE" w:rsidP="000E10CE">
            <w:pPr>
              <w:tabs>
                <w:tab w:val="left" w:pos="1309"/>
              </w:tabs>
              <w:autoSpaceDE w:val="0"/>
              <w:autoSpaceDN w:val="0"/>
              <w:adjustRightInd w:val="0"/>
              <w:spacing w:after="120" w:line="240" w:lineRule="auto"/>
              <w:ind w:left="884"/>
              <w:jc w:val="both"/>
              <w:rPr>
                <w:rFonts w:ascii="Calibri" w:hAnsi="Calibri" w:cs="Calibri"/>
                <w:color w:val="000000"/>
              </w:rPr>
            </w:pPr>
            <w:r w:rsidRPr="00DE41FD">
              <w:rPr>
                <w:rFonts w:ascii="Calibri" w:hAnsi="Calibri" w:cs="Calibri"/>
                <w:color w:val="000000"/>
              </w:rPr>
              <w:t>•</w:t>
            </w:r>
            <w:r w:rsidRPr="00DE41FD">
              <w:rPr>
                <w:rFonts w:ascii="Calibri" w:hAnsi="Calibri" w:cs="Calibri"/>
                <w:color w:val="000000"/>
              </w:rPr>
              <w:tab/>
              <w:t xml:space="preserve">I sekcja: ocena </w:t>
            </w:r>
            <w:proofErr w:type="spellStart"/>
            <w:r w:rsidRPr="00DE41FD">
              <w:rPr>
                <w:rFonts w:ascii="Calibri" w:hAnsi="Calibri" w:cs="Calibri"/>
                <w:color w:val="000000"/>
              </w:rPr>
              <w:t>ekonomiczno</w:t>
            </w:r>
            <w:proofErr w:type="spellEnd"/>
            <w:r w:rsidRPr="00DE41FD">
              <w:rPr>
                <w:rFonts w:ascii="Calibri" w:hAnsi="Calibri" w:cs="Calibri"/>
                <w:color w:val="000000"/>
              </w:rPr>
              <w:t xml:space="preserve"> – finansowa oraz dziedzinowa (w tym OOŚ) dokonywana przez 2 ekspertów </w:t>
            </w:r>
            <w:r w:rsidRPr="00CE097B">
              <w:rPr>
                <w:rFonts w:ascii="Calibri" w:hAnsi="Calibri" w:cs="Calibri"/>
                <w:color w:val="000000"/>
              </w:rPr>
              <w:t xml:space="preserve">z dziedziny „Analiza finansowo-ekonomiczna” </w:t>
            </w:r>
            <w:r>
              <w:rPr>
                <w:rFonts w:ascii="Calibri" w:hAnsi="Calibri" w:cs="Calibri"/>
                <w:color w:val="000000"/>
              </w:rPr>
              <w:t>oraz 2 ekspertów z dziedziny „</w:t>
            </w:r>
            <w:r w:rsidR="0010380B" w:rsidRPr="0010380B">
              <w:rPr>
                <w:rFonts w:ascii="Calibri" w:hAnsi="Calibri" w:cs="Calibri"/>
                <w:color w:val="000000"/>
              </w:rPr>
              <w:t>Rozwój usług elektronicznych</w:t>
            </w:r>
            <w:r>
              <w:rPr>
                <w:rFonts w:ascii="Calibri" w:hAnsi="Calibri" w:cs="Calibri"/>
                <w:color w:val="000000"/>
              </w:rPr>
              <w:t>”</w:t>
            </w:r>
            <w:r w:rsidRPr="00DE41FD">
              <w:rPr>
                <w:rFonts w:ascii="Calibri" w:hAnsi="Calibri" w:cs="Calibri"/>
                <w:color w:val="000000"/>
              </w:rPr>
              <w:t xml:space="preserve"> do 40 dni od momentu zakończenia oceny formalnej; </w:t>
            </w:r>
          </w:p>
          <w:p w:rsidR="000E10CE" w:rsidRPr="00670089" w:rsidRDefault="000E10CE" w:rsidP="000E10CE">
            <w:pPr>
              <w:pStyle w:val="Akapitzlist"/>
              <w:numPr>
                <w:ilvl w:val="0"/>
                <w:numId w:val="28"/>
              </w:numPr>
              <w:tabs>
                <w:tab w:val="left" w:pos="1309"/>
              </w:tabs>
              <w:autoSpaceDE w:val="0"/>
              <w:autoSpaceDN w:val="0"/>
              <w:adjustRightInd w:val="0"/>
              <w:spacing w:after="120" w:line="240" w:lineRule="auto"/>
              <w:jc w:val="both"/>
              <w:rPr>
                <w:rFonts w:asciiTheme="minorHAnsi" w:hAnsiTheme="minorHAnsi" w:cs="Calibri"/>
                <w:color w:val="000000"/>
                <w:szCs w:val="22"/>
              </w:rPr>
            </w:pPr>
            <w:r w:rsidRPr="00670089">
              <w:rPr>
                <w:rFonts w:asciiTheme="minorHAnsi" w:hAnsiTheme="minorHAnsi" w:cs="Calibri"/>
                <w:color w:val="000000"/>
              </w:rPr>
              <w:t xml:space="preserve">Rozstrzygnięcie konkursu – zatwierdzenie przez Zarząd Województwa Dolnośląskiego „Listy ocenionych projektów”, o której mowa w art. 44 ust. 4 ustawy wdrożeniowej równoznaczne jest z rozstrzygnięciem konkursu. W ciągu 10 dni od zakończenia oceny ostatniego projektu sporządzany jest protokół z prac Komisji Oceny Projektów wraz z listą projektów, które uzyskały wymaganą liczbę punktów, z wyróżnieniem projektów wybranych do dofinansowania oraz listą ocenionych projektów zawierającą przyznane oceny i wskazującą projekty, o których mowa w art. 39 ust. 2 ustawy wdrożeniowej. Protokół oraz obydwie listy zatwierdzane są przez Przewodniczącego KOP i przekazywane niezwłocznie do zatwierdzenia przez Zarząd Województwa Dolnośląskiego. W terminie do 7 dni od dnia rozstrzygnięcia konkursu lista projektów, które uzyskały wymaganą liczbę punktów, </w:t>
            </w:r>
            <w:r w:rsidRPr="00670089">
              <w:rPr>
                <w:rFonts w:asciiTheme="minorHAnsi" w:hAnsiTheme="minorHAnsi" w:cs="Calibri"/>
                <w:color w:val="000000"/>
              </w:rPr>
              <w:br/>
              <w:t xml:space="preserve">z wyróżnieniem projektów wybranych do dofinansowania zamieszczana jest na stronie internetowej </w:t>
            </w:r>
            <w:hyperlink r:id="rId14" w:history="1">
              <w:r w:rsidRPr="00670089">
                <w:rPr>
                  <w:rStyle w:val="Hipercze"/>
                  <w:rFonts w:asciiTheme="minorHAnsi" w:hAnsiTheme="minorHAnsi" w:cs="Calibri"/>
                </w:rPr>
                <w:t>www.rpo.dolnyslask.pl</w:t>
              </w:r>
            </w:hyperlink>
            <w:r w:rsidRPr="00670089">
              <w:rPr>
                <w:rFonts w:asciiTheme="minorHAnsi" w:hAnsiTheme="minorHAnsi" w:cs="Calibri"/>
                <w:color w:val="000000"/>
              </w:rPr>
              <w:t xml:space="preserve"> oraz </w:t>
            </w:r>
            <w:hyperlink r:id="rId15" w:history="1">
              <w:r w:rsidRPr="00670089">
                <w:rPr>
                  <w:rStyle w:val="Hipercze"/>
                  <w:rFonts w:asciiTheme="minorHAnsi" w:hAnsiTheme="minorHAnsi" w:cs="Calibri"/>
                </w:rPr>
                <w:t>www.funduszeeuropejskie.gov.pl</w:t>
              </w:r>
            </w:hyperlink>
            <w:r w:rsidRPr="00670089">
              <w:rPr>
                <w:rFonts w:asciiTheme="minorHAnsi" w:hAnsiTheme="minorHAnsi" w:cs="Calibri"/>
                <w:color w:val="000000"/>
              </w:rPr>
              <w:t xml:space="preserve">, </w:t>
            </w:r>
            <w:hyperlink r:id="rId16" w:history="1">
              <w:r w:rsidRPr="002B1A75">
                <w:rPr>
                  <w:rStyle w:val="Hipercze"/>
                  <w:rFonts w:asciiTheme="minorHAnsi" w:hAnsiTheme="minorHAnsi"/>
                  <w:szCs w:val="22"/>
                </w:rPr>
                <w:t>www.bip.um.wroc.pl/zit</w:t>
              </w:r>
            </w:hyperlink>
            <w:r>
              <w:rPr>
                <w:rFonts w:asciiTheme="minorHAnsi" w:hAnsiTheme="minorHAnsi"/>
                <w:szCs w:val="22"/>
              </w:rPr>
              <w:t>,</w:t>
            </w:r>
            <w:r w:rsidRPr="00670089">
              <w:rPr>
                <w:rFonts w:asciiTheme="minorHAnsi" w:hAnsiTheme="minorHAnsi"/>
                <w:szCs w:val="22"/>
              </w:rPr>
              <w:t xml:space="preserve"> </w:t>
            </w:r>
            <w:hyperlink r:id="rId17" w:history="1">
              <w:r w:rsidRPr="002B1A75">
                <w:rPr>
                  <w:rStyle w:val="Hipercze"/>
                  <w:rFonts w:asciiTheme="minorHAnsi" w:hAnsiTheme="minorHAnsi"/>
                  <w:szCs w:val="22"/>
                </w:rPr>
                <w:t>www.wroclaw.pl/zit-wrof</w:t>
              </w:r>
            </w:hyperlink>
            <w:r>
              <w:rPr>
                <w:rFonts w:asciiTheme="minorHAnsi" w:hAnsiTheme="minorHAnsi"/>
                <w:szCs w:val="22"/>
              </w:rPr>
              <w:t xml:space="preserve"> </w:t>
            </w:r>
            <w:r w:rsidRPr="00670089">
              <w:rPr>
                <w:rFonts w:asciiTheme="minorHAnsi" w:hAnsiTheme="minorHAnsi"/>
                <w:szCs w:val="22"/>
              </w:rPr>
              <w:t xml:space="preserve">. </w:t>
            </w:r>
            <w:r>
              <w:rPr>
                <w:rFonts w:asciiTheme="minorHAnsi" w:hAnsiTheme="minorHAnsi"/>
                <w:szCs w:val="22"/>
              </w:rPr>
              <w:t xml:space="preserve"> </w:t>
            </w:r>
          </w:p>
          <w:p w:rsidR="00851FAD" w:rsidRPr="000E10CE" w:rsidRDefault="000E10CE" w:rsidP="000E10CE">
            <w:pPr>
              <w:pStyle w:val="Akapitzlist"/>
              <w:numPr>
                <w:ilvl w:val="0"/>
                <w:numId w:val="28"/>
              </w:numPr>
              <w:autoSpaceDE w:val="0"/>
              <w:autoSpaceDN w:val="0"/>
              <w:adjustRightInd w:val="0"/>
              <w:spacing w:before="120" w:after="120" w:line="240" w:lineRule="auto"/>
              <w:jc w:val="both"/>
              <w:rPr>
                <w:rFonts w:ascii="Calibri" w:hAnsi="Calibri" w:cs="Calibri"/>
              </w:rPr>
            </w:pPr>
            <w:r w:rsidRPr="000E10CE">
              <w:rPr>
                <w:rFonts w:ascii="Calibri" w:hAnsi="Calibri"/>
              </w:rPr>
              <w:t xml:space="preserve">Dodatkowo Gmina Wrocław pełniąca rolę Instytucji Pośredniczącej </w:t>
            </w:r>
            <w:r w:rsidRPr="000E10CE">
              <w:rPr>
                <w:rFonts w:ascii="Calibri" w:hAnsi="Calibri"/>
              </w:rPr>
              <w:lastRenderedPageBreak/>
              <w:t xml:space="preserve">informuje wnioskodawców, których projekty zostały wybrane do dofinansowania o źródle finansowania ze środków ZIT </w:t>
            </w:r>
            <w:proofErr w:type="spellStart"/>
            <w:r w:rsidRPr="000E10CE">
              <w:rPr>
                <w:rFonts w:ascii="Calibri" w:hAnsi="Calibri"/>
              </w:rPr>
              <w:t>WrOF</w:t>
            </w:r>
            <w:proofErr w:type="spellEnd"/>
            <w:r w:rsidRPr="000E10CE">
              <w:rPr>
                <w:rFonts w:ascii="Calibri" w:hAnsi="Calibri"/>
              </w:rPr>
              <w:t xml:space="preserve"> w ramach RPO WD 2014 -2020.</w:t>
            </w: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5</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Termin, miejsce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i forma składania wniosków o dofinansowanie projektu: </w:t>
            </w:r>
          </w:p>
          <w:p w:rsidR="0089254A" w:rsidRPr="000F1AC2" w:rsidRDefault="0089254A" w:rsidP="00151119">
            <w:pPr>
              <w:pStyle w:val="Default"/>
              <w:rPr>
                <w:rFonts w:asciiTheme="minorHAnsi" w:hAnsiTheme="minorHAnsi"/>
                <w:b/>
                <w:bCs/>
                <w:color w:val="auto"/>
                <w:sz w:val="22"/>
                <w:szCs w:val="22"/>
              </w:rPr>
            </w:pPr>
          </w:p>
        </w:tc>
        <w:tc>
          <w:tcPr>
            <w:tcW w:w="7494" w:type="dxa"/>
          </w:tcPr>
          <w:p w:rsidR="00B16EF4" w:rsidRPr="000F1AC2" w:rsidRDefault="00715262" w:rsidP="00B16EF4">
            <w:pPr>
              <w:autoSpaceDE w:val="0"/>
              <w:autoSpaceDN w:val="0"/>
              <w:adjustRightInd w:val="0"/>
              <w:spacing w:before="120" w:after="120" w:line="240" w:lineRule="auto"/>
              <w:jc w:val="both"/>
              <w:rPr>
                <w:rFonts w:cs="Arial"/>
                <w:b/>
                <w:u w:val="single"/>
              </w:rPr>
            </w:pPr>
            <w:r w:rsidRPr="000F1AC2">
              <w:t xml:space="preserve">Wnioskodawca wypełnia wniosek o dofinansowanie za pośrednictwem </w:t>
            </w:r>
            <w:r w:rsidR="00F92F37" w:rsidRPr="000F1AC2">
              <w:t>aplikacji – Generator Wniosków</w:t>
            </w:r>
            <w:r w:rsidR="006C03F2" w:rsidRPr="000F1AC2">
              <w:t xml:space="preserve"> </w:t>
            </w:r>
            <w:r w:rsidR="003D6EF8" w:rsidRPr="000F1AC2">
              <w:t xml:space="preserve">- dostępny </w:t>
            </w:r>
            <w:r w:rsidR="003D6EF8" w:rsidRPr="000F1AC2">
              <w:rPr>
                <w:rFonts w:eastAsia="Calibri" w:cs="Arial"/>
              </w:rPr>
              <w:t xml:space="preserve">na stronie </w:t>
            </w:r>
            <w:hyperlink r:id="rId18" w:history="1">
              <w:r w:rsidR="003D6EF8" w:rsidRPr="000F1AC2">
                <w:rPr>
                  <w:rFonts w:ascii="Calibri" w:eastAsia="Calibri" w:hAnsi="Calibri" w:cs="Times New Roman"/>
                  <w:u w:val="single"/>
                  <w:lang w:eastAsia="pl-PL"/>
                </w:rPr>
                <w:t>http://gwnd.dolnyslask.pl/</w:t>
              </w:r>
            </w:hyperlink>
            <w:r w:rsidRPr="000F1AC2">
              <w:t xml:space="preserve"> i przesyła do IOK w ramach niniejszego konkursu </w:t>
            </w:r>
            <w:r w:rsidR="002E5B1F" w:rsidRPr="000F1AC2">
              <w:t xml:space="preserve">w terminie </w:t>
            </w:r>
            <w:r w:rsidR="00CF6BA4" w:rsidRPr="000F1AC2">
              <w:rPr>
                <w:b/>
              </w:rPr>
              <w:t xml:space="preserve">od godz. 8.00 dnia 1 lutego 2016 r. do godz. 15.00 dnia </w:t>
            </w:r>
            <w:r w:rsidR="00F37246">
              <w:rPr>
                <w:b/>
              </w:rPr>
              <w:t>31</w:t>
            </w:r>
            <w:r w:rsidR="00CF6BA4" w:rsidRPr="000F1AC2">
              <w:rPr>
                <w:b/>
              </w:rPr>
              <w:t xml:space="preserve"> marca 2016 r.</w:t>
            </w:r>
          </w:p>
          <w:p w:rsidR="00141FBD" w:rsidRPr="000F1AC2" w:rsidRDefault="00715262" w:rsidP="00151119">
            <w:pPr>
              <w:autoSpaceDE w:val="0"/>
              <w:autoSpaceDN w:val="0"/>
              <w:adjustRightInd w:val="0"/>
              <w:spacing w:before="120" w:after="120" w:line="240" w:lineRule="auto"/>
              <w:jc w:val="both"/>
              <w:rPr>
                <w:rFonts w:cs="Arial"/>
              </w:rPr>
            </w:pPr>
            <w:r w:rsidRPr="000F1AC2">
              <w:rPr>
                <w:rFonts w:cs="Arial"/>
              </w:rPr>
              <w:t xml:space="preserve">Wnioski należy składać w formie dokumentu elektronicznego za pośrednictwem </w:t>
            </w:r>
            <w:r w:rsidR="00F92F37" w:rsidRPr="000F1AC2">
              <w:rPr>
                <w:rFonts w:cs="Arial"/>
              </w:rPr>
              <w:t>Generatora</w:t>
            </w:r>
            <w:r w:rsidRPr="000F1AC2">
              <w:rPr>
                <w:rFonts w:cs="Arial"/>
              </w:rPr>
              <w:t xml:space="preserve">. </w:t>
            </w:r>
          </w:p>
          <w:p w:rsidR="00393818" w:rsidRPr="000F1AC2" w:rsidRDefault="00393818" w:rsidP="00393818">
            <w:pPr>
              <w:spacing w:before="120" w:after="120" w:line="240" w:lineRule="auto"/>
              <w:jc w:val="both"/>
            </w:pPr>
            <w:r w:rsidRPr="000F1AC2">
              <w:t>Aplikacja służy do przygotowania wniosku o dofinans</w:t>
            </w:r>
            <w:bookmarkStart w:id="6" w:name="_GoBack"/>
            <w:bookmarkEnd w:id="6"/>
            <w:r w:rsidRPr="000F1AC2">
              <w:t xml:space="preserve">owanie projektu realizowanego w ramach Regionalnego Programu Operacyjnego Województwa Dolnośląskiego 2014-2020. System umożliwia tworzenie, edycję oraz wydruk wniosków o dofinansowanie, a także zapewnia możliwość ich podpisywania </w:t>
            </w:r>
            <w:r w:rsidRPr="000F1AC2">
              <w:br/>
              <w:t>i złożenia</w:t>
            </w:r>
            <w:r w:rsidR="00F92F37" w:rsidRPr="000F1AC2">
              <w:t xml:space="preserve"> do właściwej instytucji</w:t>
            </w:r>
            <w:r w:rsidRPr="000F1AC2">
              <w:t>. Zostanie on udostępniony wraz z instrukcją najpóźniej w dniu rozpoczęcia naboru wniosków o dofinansowanie.</w:t>
            </w:r>
          </w:p>
          <w:p w:rsidR="00393818" w:rsidRPr="000F1AC2" w:rsidRDefault="00393818" w:rsidP="00393818">
            <w:pPr>
              <w:autoSpaceDE w:val="0"/>
              <w:autoSpaceDN w:val="0"/>
              <w:adjustRightInd w:val="0"/>
              <w:spacing w:before="120" w:after="120" w:line="240" w:lineRule="auto"/>
              <w:jc w:val="both"/>
              <w:rPr>
                <w:rFonts w:cs="Arial"/>
              </w:rPr>
            </w:pPr>
            <w:r w:rsidRPr="000F1AC2">
              <w:rPr>
                <w:rFonts w:cs="Arial"/>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w:t>
            </w:r>
            <w:r w:rsidR="00FA749C" w:rsidRPr="000F1AC2">
              <w:rPr>
                <w:rFonts w:cs="Arial"/>
              </w:rPr>
              <w:t xml:space="preserve"> złożenie fałszywych oświadczeń</w:t>
            </w:r>
            <w:r w:rsidRPr="000F1AC2">
              <w:rPr>
                <w:rFonts w:cs="Arial"/>
              </w:rPr>
              <w:t xml:space="preserve">”. </w:t>
            </w:r>
            <w:r w:rsidR="00F92F37" w:rsidRPr="000F1AC2">
              <w:rPr>
                <w:rFonts w:cs="Arial"/>
              </w:rPr>
              <w:t>Klauzula ta zastępuje pouczenie właściwej instytucji o odpowiedzialności karnej za składanie fałszywych zeznań.</w:t>
            </w:r>
          </w:p>
          <w:p w:rsidR="0089254A" w:rsidRPr="000F1AC2" w:rsidRDefault="00715262" w:rsidP="00151119">
            <w:pPr>
              <w:autoSpaceDE w:val="0"/>
              <w:autoSpaceDN w:val="0"/>
              <w:adjustRightInd w:val="0"/>
              <w:spacing w:before="120" w:after="120" w:line="240" w:lineRule="auto"/>
              <w:jc w:val="both"/>
              <w:rPr>
                <w:rFonts w:cs="Arial"/>
              </w:rPr>
            </w:pPr>
            <w:r w:rsidRPr="000F1AC2">
              <w:t xml:space="preserve">Logowanie do </w:t>
            </w:r>
            <w:r w:rsidR="00F92F37" w:rsidRPr="000F1AC2">
              <w:t>aplikacji</w:t>
            </w:r>
            <w:r w:rsidRPr="000F1AC2">
              <w:t xml:space="preserve"> w celu złożenia wniosku o dofinansowanie będzie możliwe w czasie naboru wniosków.</w:t>
            </w:r>
            <w:r w:rsidR="00A01645" w:rsidRPr="000F1AC2">
              <w:t xml:space="preserve"> </w:t>
            </w:r>
            <w:r w:rsidRPr="000F1AC2">
              <w:rPr>
                <w:rFonts w:cs="Arial"/>
              </w:rPr>
              <w:t xml:space="preserve">Wniosek o dofinansowanie złożony w formie formularza elektronicznego </w:t>
            </w:r>
            <w:r w:rsidRPr="000F1AC2">
              <w:rPr>
                <w:rFonts w:cs="Arial"/>
                <w:bCs/>
              </w:rPr>
              <w:t xml:space="preserve">musi być podpisany </w:t>
            </w:r>
            <w:r w:rsidRPr="000F1AC2">
              <w:rPr>
                <w:rFonts w:cs="Arial"/>
              </w:rPr>
              <w:t>z użyciem podpisu elektronicznego, weryfikowanego za pomocą kwalifikowanego certyfikatu lub podpisu pot</w:t>
            </w:r>
            <w:r w:rsidR="00A01645" w:rsidRPr="000F1AC2">
              <w:rPr>
                <w:rFonts w:cs="Arial"/>
              </w:rPr>
              <w:t xml:space="preserve">wierdzonego Profilem Zaufanym </w:t>
            </w:r>
            <w:r w:rsidRPr="000F1AC2">
              <w:rPr>
                <w:rFonts w:cs="Arial"/>
              </w:rPr>
              <w:t xml:space="preserve">w ramach </w:t>
            </w:r>
            <w:proofErr w:type="spellStart"/>
            <w:r w:rsidRPr="000F1AC2">
              <w:rPr>
                <w:rFonts w:cs="Arial"/>
              </w:rPr>
              <w:t>ePUAP</w:t>
            </w:r>
            <w:proofErr w:type="spellEnd"/>
            <w:r w:rsidRPr="000F1AC2">
              <w:rPr>
                <w:rFonts w:cs="Arial"/>
              </w:rPr>
              <w:t xml:space="preserve">. </w:t>
            </w:r>
          </w:p>
          <w:p w:rsidR="006C03F2" w:rsidRPr="000F1AC2" w:rsidRDefault="00F92F37" w:rsidP="00151119">
            <w:pPr>
              <w:autoSpaceDE w:val="0"/>
              <w:autoSpaceDN w:val="0"/>
              <w:adjustRightInd w:val="0"/>
              <w:spacing w:before="120" w:after="120" w:line="240" w:lineRule="auto"/>
              <w:jc w:val="both"/>
              <w:rPr>
                <w:rFonts w:cs="Arial"/>
              </w:rPr>
            </w:pPr>
            <w:r w:rsidRPr="000F1AC2">
              <w:rPr>
                <w:rFonts w:cs="Arial"/>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B61F6F" w:rsidRPr="000F1AC2" w:rsidRDefault="00B61F6F" w:rsidP="000E776E">
            <w:pPr>
              <w:autoSpaceDE w:val="0"/>
              <w:autoSpaceDN w:val="0"/>
              <w:adjustRightInd w:val="0"/>
              <w:spacing w:before="120" w:after="120" w:line="240" w:lineRule="auto"/>
              <w:jc w:val="both"/>
              <w:rPr>
                <w:rFonts w:cs="MS Sans Serif"/>
              </w:rPr>
            </w:pPr>
            <w:r w:rsidRPr="000F1AC2">
              <w:rPr>
                <w:rFonts w:cs="MS Sans Serif"/>
              </w:rPr>
              <w:t>W przypadku ewentualnych problemów</w:t>
            </w:r>
            <w:r w:rsidR="000E776E" w:rsidRPr="000F1AC2">
              <w:rPr>
                <w:rFonts w:cs="MS Sans Serif"/>
              </w:rPr>
              <w:t xml:space="preserve"> </w:t>
            </w:r>
            <w:r w:rsidRPr="000F1AC2">
              <w:rPr>
                <w:rFonts w:cs="MS Sans Serif"/>
              </w:rPr>
              <w:t xml:space="preserve">z Generatorem, IZ RPO WD zastrzega sobie możliwość wydłużenia terminu składania wniosków lub złożenia ich w innej formie niż elektroniczna. Decyzję w powyższej kwestii zostanie przedstawiona </w:t>
            </w:r>
            <w:r w:rsidR="00A01645" w:rsidRPr="000F1AC2">
              <w:rPr>
                <w:rFonts w:cs="MS Sans Serif"/>
              </w:rPr>
              <w:br/>
            </w:r>
            <w:r w:rsidRPr="000F1AC2">
              <w:rPr>
                <w:rFonts w:cs="MS Sans Serif"/>
              </w:rPr>
              <w:t>w formie komunikatu we wszystkich miejscach, gdzie opublikowano ogłoszenie.</w:t>
            </w:r>
          </w:p>
          <w:p w:rsidR="00A01645" w:rsidRPr="000F1AC2" w:rsidRDefault="00A01645" w:rsidP="000E776E">
            <w:pPr>
              <w:autoSpaceDE w:val="0"/>
              <w:autoSpaceDN w:val="0"/>
              <w:adjustRightInd w:val="0"/>
              <w:spacing w:before="120" w:after="120" w:line="240" w:lineRule="auto"/>
              <w:jc w:val="both"/>
              <w:rPr>
                <w:rFonts w:cs="Arial"/>
              </w:rPr>
            </w:pP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t>1</w:t>
            </w:r>
            <w:r w:rsidR="00A60962" w:rsidRPr="000F1AC2">
              <w:rPr>
                <w:rFonts w:cs="Calibri"/>
                <w:b/>
                <w:bCs/>
              </w:rPr>
              <w:t>6</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Katalog możliwych do uzupełnienia braków formalnych oraz oczywistych omyłek: </w:t>
            </w:r>
          </w:p>
          <w:p w:rsidR="0089254A" w:rsidRPr="000F1AC2" w:rsidRDefault="0089254A" w:rsidP="00151119">
            <w:pPr>
              <w:pStyle w:val="Default"/>
              <w:rPr>
                <w:rFonts w:asciiTheme="minorHAnsi" w:hAnsiTheme="minorHAnsi"/>
                <w:b/>
                <w:bCs/>
                <w:color w:val="auto"/>
                <w:sz w:val="22"/>
                <w:szCs w:val="22"/>
              </w:rPr>
            </w:pPr>
          </w:p>
        </w:tc>
        <w:tc>
          <w:tcPr>
            <w:tcW w:w="7494" w:type="dxa"/>
          </w:tcPr>
          <w:p w:rsidR="00575541" w:rsidRPr="000F1AC2" w:rsidRDefault="007B042A" w:rsidP="00A01645">
            <w:pPr>
              <w:autoSpaceDE w:val="0"/>
              <w:autoSpaceDN w:val="0"/>
              <w:adjustRightInd w:val="0"/>
              <w:spacing w:after="0" w:line="240" w:lineRule="auto"/>
              <w:jc w:val="both"/>
              <w:rPr>
                <w:rFonts w:ascii="Arial" w:hAnsi="Arial" w:cs="Arial"/>
              </w:rPr>
            </w:pPr>
            <w:r w:rsidRPr="000F1AC2">
              <w:rPr>
                <w:rFonts w:cs="Times New Roman"/>
              </w:rPr>
              <w:t xml:space="preserve">W przypadku stwierdzenia we wniosku o dofinansowanie braków formalnych lub oczywistych omyłek IOK wzywa wnioskodawcę do uzupełnienia wniosku lub poprawienia w nim oczywistej omyłki w </w:t>
            </w:r>
            <w:r w:rsidR="00575541" w:rsidRPr="000F1AC2">
              <w:rPr>
                <w:rFonts w:cs="Times New Roman"/>
              </w:rPr>
              <w:t>terminie nie krótszym niż 7 dni od dnia otrzymania informacji</w:t>
            </w:r>
            <w:r w:rsidR="00575541" w:rsidRPr="000F1AC2">
              <w:rPr>
                <w:rFonts w:cs="Arial"/>
              </w:rPr>
              <w:t xml:space="preserve">, pod rygorem pozostawienia wniosku bez rozpatrzenia </w:t>
            </w:r>
            <w:r w:rsidR="00A01645" w:rsidRPr="000F1AC2">
              <w:rPr>
                <w:rFonts w:cs="Arial"/>
              </w:rPr>
              <w:br/>
            </w:r>
            <w:r w:rsidR="00575541" w:rsidRPr="000F1AC2">
              <w:rPr>
                <w:rFonts w:cs="Arial"/>
              </w:rPr>
              <w:t>i w konsekwencji niedopuszczenia projektu do oceny lub dalszej oceny</w:t>
            </w:r>
            <w:r w:rsidR="00575541" w:rsidRPr="000F1AC2">
              <w:rPr>
                <w:rFonts w:cs="Times New Roman"/>
              </w:rPr>
              <w:t xml:space="preserve">. </w:t>
            </w:r>
          </w:p>
          <w:p w:rsidR="007D19B0" w:rsidRPr="000F1AC2" w:rsidRDefault="00575541" w:rsidP="00A01645">
            <w:pPr>
              <w:autoSpaceDE w:val="0"/>
              <w:autoSpaceDN w:val="0"/>
              <w:adjustRightInd w:val="0"/>
              <w:spacing w:after="0" w:line="240" w:lineRule="auto"/>
              <w:jc w:val="both"/>
              <w:rPr>
                <w:rFonts w:cs="Times New Roman"/>
                <w:bCs/>
              </w:rPr>
            </w:pPr>
            <w:r w:rsidRPr="000F1AC2">
              <w:rPr>
                <w:rFonts w:cs="Times New Roman"/>
                <w:bCs/>
              </w:rPr>
              <w:t xml:space="preserve">Uzupełnienie wniosku o dofinansowanie projektu lub poprawienie w nim oczywistej omyłki </w:t>
            </w:r>
            <w:r w:rsidR="007D19B0" w:rsidRPr="000F1AC2">
              <w:rPr>
                <w:rFonts w:cs="Times New Roman"/>
                <w:bCs/>
              </w:rPr>
              <w:t xml:space="preserve">w wyznaczonym terminie nie może prowadzić do jego istotnej modyfikacji. </w:t>
            </w:r>
          </w:p>
          <w:p w:rsidR="00575541" w:rsidRPr="000F1AC2" w:rsidRDefault="00575541" w:rsidP="00A01645">
            <w:pPr>
              <w:autoSpaceDE w:val="0"/>
              <w:autoSpaceDN w:val="0"/>
              <w:adjustRightInd w:val="0"/>
              <w:spacing w:after="0" w:line="240" w:lineRule="auto"/>
              <w:jc w:val="both"/>
              <w:rPr>
                <w:rFonts w:cs="Times New Roman"/>
                <w:bCs/>
              </w:rPr>
            </w:pPr>
          </w:p>
          <w:p w:rsidR="007B042A" w:rsidRPr="000F1AC2" w:rsidRDefault="007B042A" w:rsidP="00A01645">
            <w:pPr>
              <w:autoSpaceDE w:val="0"/>
              <w:autoSpaceDN w:val="0"/>
              <w:adjustRightInd w:val="0"/>
              <w:spacing w:after="0" w:line="240" w:lineRule="auto"/>
              <w:jc w:val="both"/>
              <w:rPr>
                <w:rFonts w:cs="Times New Roman"/>
              </w:rPr>
            </w:pPr>
            <w:r w:rsidRPr="000F1AC2">
              <w:rPr>
                <w:rFonts w:cs="Times New Roman"/>
              </w:rPr>
              <w:t xml:space="preserve">Dopuszczalne jest jednokrotne dokonanie uzupełnień lub poprawy wniosku </w:t>
            </w:r>
            <w:r w:rsidR="00F76B28" w:rsidRPr="000F1AC2">
              <w:rPr>
                <w:rFonts w:cs="Times New Roman"/>
              </w:rPr>
              <w:br/>
            </w:r>
            <w:r w:rsidRPr="000F1AC2">
              <w:rPr>
                <w:rFonts w:cs="Times New Roman"/>
              </w:rPr>
              <w:lastRenderedPageBreak/>
              <w:t xml:space="preserve">w zakresie wskazanym przez IOK. </w:t>
            </w:r>
          </w:p>
          <w:p w:rsidR="007B042A" w:rsidRPr="000F1AC2" w:rsidRDefault="007B042A" w:rsidP="00A01645">
            <w:pPr>
              <w:autoSpaceDE w:val="0"/>
              <w:autoSpaceDN w:val="0"/>
              <w:adjustRightInd w:val="0"/>
              <w:spacing w:after="47" w:line="240" w:lineRule="auto"/>
              <w:jc w:val="both"/>
              <w:rPr>
                <w:rFonts w:cs="Times New Roman"/>
              </w:rPr>
            </w:pPr>
            <w:r w:rsidRPr="000F1AC2">
              <w:rPr>
                <w:rFonts w:cs="Times New Roman"/>
              </w:rPr>
              <w:t xml:space="preserve">Za oczywiste omyłki uznaje się błędy rachunkowe w wykonaniu działania matematycznego, błędy pisarskie oraz inne oczywiste omyłki rozumiane jako: omyłki widoczne, polegające na niezamierzonym przekręceniu, opuszczeniu wyrazu, błędy logiczne lub mające postać innej niedokładności przypadkowej bądź też wady procesu myślowo-redakcyjnego. Oczywista omyłka powinna być możliwa do poprawienia bez odwoływania się do innych dokumentów, a jej poprawa nie może prowadzić do istotnej modyfikacji wniosku </w:t>
            </w:r>
            <w:r w:rsidR="00F76B28" w:rsidRPr="000F1AC2">
              <w:rPr>
                <w:rFonts w:cs="Times New Roman"/>
              </w:rPr>
              <w:br/>
            </w:r>
            <w:r w:rsidRPr="000F1AC2">
              <w:rPr>
                <w:rFonts w:cs="Times New Roman"/>
              </w:rPr>
              <w:t xml:space="preserve">o dofinansowanie projektu. </w:t>
            </w:r>
          </w:p>
          <w:p w:rsidR="00F76B28" w:rsidRPr="000F1AC2" w:rsidRDefault="007B042A" w:rsidP="00A01645">
            <w:pPr>
              <w:autoSpaceDE w:val="0"/>
              <w:autoSpaceDN w:val="0"/>
              <w:adjustRightInd w:val="0"/>
              <w:spacing w:after="47" w:line="240" w:lineRule="auto"/>
              <w:jc w:val="both"/>
              <w:rPr>
                <w:rFonts w:cs="Times New Roman"/>
              </w:rPr>
            </w:pPr>
            <w:r w:rsidRPr="000F1AC2">
              <w:rPr>
                <w:rFonts w:cs="Times New Roman"/>
              </w:rPr>
              <w:t>Przez „istotną modyfikację" należy w szczególności rozumieć modyfikację dotyczącą elementów treści</w:t>
            </w:r>
            <w:r w:rsidR="007D19B0" w:rsidRPr="000F1AC2">
              <w:rPr>
                <w:rFonts w:cs="Times New Roman"/>
              </w:rPr>
              <w:t>o</w:t>
            </w:r>
            <w:r w:rsidRPr="000F1AC2">
              <w:rPr>
                <w:rFonts w:cs="Times New Roman"/>
              </w:rPr>
              <w:t>wych wniosku, której skutkiem jest zmiana podmiotowa wnioskodawcy lub przedmiotowa projektu bądź jego wskaźników lub celów mających wpływ na kryteria wyboru projektów.</w:t>
            </w:r>
          </w:p>
          <w:p w:rsidR="00A01645" w:rsidRPr="000F1AC2" w:rsidRDefault="00A01645" w:rsidP="00A01645">
            <w:pPr>
              <w:autoSpaceDE w:val="0"/>
              <w:autoSpaceDN w:val="0"/>
              <w:adjustRightInd w:val="0"/>
              <w:spacing w:after="47" w:line="240" w:lineRule="auto"/>
              <w:jc w:val="both"/>
              <w:rPr>
                <w:rFonts w:cs="Times New Roman"/>
              </w:rPr>
            </w:pPr>
          </w:p>
          <w:p w:rsidR="007D19B0" w:rsidRPr="000F1AC2" w:rsidRDefault="007B042A" w:rsidP="00A01645">
            <w:pPr>
              <w:tabs>
                <w:tab w:val="left" w:pos="0"/>
                <w:tab w:val="left" w:pos="709"/>
              </w:tabs>
              <w:spacing w:after="0" w:line="240" w:lineRule="auto"/>
              <w:jc w:val="both"/>
              <w:rPr>
                <w:rFonts w:ascii="Calibri" w:hAnsi="Calibri"/>
              </w:rPr>
            </w:pPr>
            <w:r w:rsidRPr="000F1AC2">
              <w:t xml:space="preserve">Ostateczna ocena czy uzupełnienie wniosku o dofinansowanie lub poprawienie </w:t>
            </w:r>
            <w:r w:rsidR="00F76B28" w:rsidRPr="000F1AC2">
              <w:br/>
            </w:r>
            <w:r w:rsidRPr="000F1AC2">
              <w:t xml:space="preserve">w nim oczywistej omyłki doprowadziło do istotnej modyfikacji wniosku </w:t>
            </w:r>
            <w:r w:rsidR="00F76B28" w:rsidRPr="000F1AC2">
              <w:br/>
            </w:r>
            <w:r w:rsidRPr="000F1AC2">
              <w:t>o dofinansowanie, o której mowa w art. 43 ust. 2 ustawy, jest dokonywana przez IOK.</w:t>
            </w:r>
            <w:r w:rsidR="007D19B0" w:rsidRPr="000F1AC2">
              <w:rPr>
                <w:rFonts w:ascii="Calibri" w:hAnsi="Calibri"/>
              </w:rPr>
              <w:t xml:space="preserve"> </w:t>
            </w:r>
          </w:p>
          <w:p w:rsidR="007D19B0" w:rsidRPr="000F1AC2" w:rsidRDefault="007D19B0" w:rsidP="00A01645">
            <w:pPr>
              <w:tabs>
                <w:tab w:val="left" w:pos="0"/>
                <w:tab w:val="left" w:pos="709"/>
              </w:tabs>
              <w:spacing w:after="0" w:line="240" w:lineRule="auto"/>
              <w:jc w:val="both"/>
            </w:pPr>
            <w:r w:rsidRPr="000F1AC2">
              <w:rPr>
                <w:rFonts w:ascii="Calibri" w:hAnsi="Calibri"/>
              </w:rPr>
              <w:t>Wezwanie do poprawienia oczywistej omyłki lub uzupełnienia braku formalnego, o ile zostaną one stwierdzone, może następować również na każdym kolejnym etapie oceny.</w:t>
            </w:r>
            <w:r w:rsidRPr="000F1AC2">
              <w:t xml:space="preserve"> </w:t>
            </w:r>
          </w:p>
          <w:p w:rsidR="007D19B0" w:rsidRPr="000F1AC2" w:rsidRDefault="007D19B0" w:rsidP="00A01645">
            <w:pPr>
              <w:tabs>
                <w:tab w:val="left" w:pos="0"/>
                <w:tab w:val="left" w:pos="709"/>
              </w:tabs>
              <w:spacing w:after="0" w:line="240" w:lineRule="auto"/>
              <w:jc w:val="both"/>
            </w:pPr>
          </w:p>
          <w:p w:rsidR="007D19B0" w:rsidRPr="000F1AC2" w:rsidRDefault="007D19B0" w:rsidP="00A01645">
            <w:pPr>
              <w:spacing w:after="0" w:line="240" w:lineRule="auto"/>
              <w:jc w:val="both"/>
              <w:rPr>
                <w:rFonts w:cs="Arial"/>
              </w:rPr>
            </w:pPr>
            <w:r w:rsidRPr="000F1AC2">
              <w:rPr>
                <w:rFonts w:cs="Arial"/>
              </w:rPr>
              <w:t xml:space="preserve">Wymogi formalne w odniesieniu do wniosku o dofinansowanie nie są kryteriami, w związku z tym wnioskodawcy, w przypadku pozostawienia jego wniosku </w:t>
            </w:r>
            <w:r w:rsidR="00A01645" w:rsidRPr="000F1AC2">
              <w:rPr>
                <w:rFonts w:cs="Arial"/>
              </w:rPr>
              <w:br/>
            </w:r>
            <w:r w:rsidRPr="000F1AC2">
              <w:rPr>
                <w:rFonts w:cs="Arial"/>
              </w:rPr>
              <w:t>o dofinansowanie bez rozpatrzenia, nie przysługuje protest w rozumieniu rozdziału 15 ustawy.</w:t>
            </w:r>
          </w:p>
          <w:p w:rsidR="007B042A" w:rsidRPr="000F1AC2" w:rsidRDefault="007B042A" w:rsidP="0081019B">
            <w:pPr>
              <w:autoSpaceDE w:val="0"/>
              <w:autoSpaceDN w:val="0"/>
              <w:adjustRightInd w:val="0"/>
              <w:spacing w:after="47" w:line="240" w:lineRule="auto"/>
              <w:jc w:val="both"/>
              <w:rPr>
                <w:rFonts w:cs="Times New Roman"/>
              </w:rPr>
            </w:pPr>
          </w:p>
          <w:p w:rsidR="007D19B0" w:rsidRPr="000F1AC2" w:rsidRDefault="007D19B0" w:rsidP="007D19B0">
            <w:pPr>
              <w:autoSpaceDE w:val="0"/>
              <w:autoSpaceDN w:val="0"/>
              <w:adjustRightInd w:val="0"/>
              <w:spacing w:after="47" w:line="240" w:lineRule="auto"/>
              <w:jc w:val="both"/>
              <w:rPr>
                <w:rFonts w:cs="Times New Roman"/>
              </w:rPr>
            </w:pPr>
            <w:r w:rsidRPr="000F1AC2">
              <w:rPr>
                <w:rFonts w:cs="Times New Roman"/>
              </w:rPr>
              <w:t xml:space="preserve">Po uzupełnieniu/poprawie wniosku o dofinansowanie weryfikacja techniczna jest kontynuowana. </w:t>
            </w:r>
          </w:p>
          <w:p w:rsidR="007D19B0" w:rsidRPr="000F1AC2" w:rsidRDefault="007D19B0" w:rsidP="007D19B0">
            <w:pPr>
              <w:autoSpaceDE w:val="0"/>
              <w:autoSpaceDN w:val="0"/>
              <w:adjustRightInd w:val="0"/>
              <w:spacing w:after="47" w:line="240" w:lineRule="auto"/>
              <w:jc w:val="both"/>
            </w:pPr>
            <w:r w:rsidRPr="000F1AC2">
              <w:t xml:space="preserve">Niepoprawienie w terminie lub niepoprawienie wszystkich braków i omyłek lub wprowadzenie zmian, niewynikających z pisma i powodujących istotną modyfikację wniosku spowoduje pozostawienie wniosku bez rozpatrzenia </w:t>
            </w:r>
            <w:r w:rsidR="00A01645" w:rsidRPr="000F1AC2">
              <w:br/>
            </w:r>
            <w:r w:rsidRPr="000F1AC2">
              <w:t xml:space="preserve">i </w:t>
            </w:r>
            <w:r w:rsidRPr="000F1AC2">
              <w:rPr>
                <w:rFonts w:cs="Arial"/>
              </w:rPr>
              <w:t>niedopuszczenie projektu do oceny lub dalszej oceny</w:t>
            </w:r>
            <w:r w:rsidRPr="000F1AC2">
              <w:t>.</w:t>
            </w:r>
          </w:p>
          <w:p w:rsidR="007D19B0" w:rsidRPr="000F1AC2" w:rsidRDefault="007D19B0" w:rsidP="007D19B0">
            <w:pPr>
              <w:autoSpaceDE w:val="0"/>
              <w:autoSpaceDN w:val="0"/>
              <w:adjustRightInd w:val="0"/>
              <w:spacing w:after="47" w:line="240" w:lineRule="auto"/>
              <w:jc w:val="both"/>
              <w:rPr>
                <w:rFonts w:cs="Times New Roman"/>
              </w:rPr>
            </w:pPr>
            <w:r w:rsidRPr="000F1AC2">
              <w:rPr>
                <w:rFonts w:cs="Times New Roman"/>
              </w:rPr>
              <w:t xml:space="preserve">Wniosek o dofinansowanie może zostać wycofany na każdym etapie weryfikacji/oceny na pisemną prośbę wnioskodawcy. </w:t>
            </w:r>
          </w:p>
          <w:p w:rsidR="007D19B0" w:rsidRPr="000F1AC2" w:rsidRDefault="007D19B0" w:rsidP="007D19B0">
            <w:pPr>
              <w:pStyle w:val="Default"/>
              <w:jc w:val="both"/>
              <w:rPr>
                <w:rFonts w:asciiTheme="minorHAnsi" w:hAnsiTheme="minorHAnsi" w:cs="Times New Roman"/>
                <w:color w:val="auto"/>
                <w:sz w:val="22"/>
                <w:szCs w:val="22"/>
              </w:rPr>
            </w:pPr>
            <w:r w:rsidRPr="000F1AC2">
              <w:rPr>
                <w:rFonts w:asciiTheme="minorHAnsi" w:hAnsiTheme="minorHAnsi" w:cs="Times New Roman"/>
                <w:color w:val="auto"/>
                <w:sz w:val="22"/>
                <w:szCs w:val="22"/>
              </w:rPr>
              <w:t xml:space="preserve">Niezwłocznie po zakończeniu weryfikacji technicznej wszystkich projektów złożonych w konkursie IOK zamieszcza na swojej stronie zbiorczą listę projektów </w:t>
            </w:r>
            <w:r w:rsidRPr="000F1AC2">
              <w:rPr>
                <w:bCs/>
                <w:iCs/>
                <w:color w:val="auto"/>
                <w:sz w:val="22"/>
                <w:szCs w:val="22"/>
              </w:rPr>
              <w:t>(skierowanych do KOP, wycofanych, pozostawionych bez rozpatrzenia)</w:t>
            </w:r>
            <w:r w:rsidRPr="000F1AC2">
              <w:rPr>
                <w:rFonts w:asciiTheme="minorHAnsi" w:hAnsiTheme="minorHAnsi" w:cs="Times New Roman"/>
                <w:color w:val="auto"/>
                <w:sz w:val="22"/>
                <w:szCs w:val="22"/>
              </w:rPr>
              <w:t xml:space="preserve">. </w:t>
            </w:r>
          </w:p>
          <w:p w:rsidR="0089254A" w:rsidRPr="000F1AC2" w:rsidRDefault="007D19B0" w:rsidP="0081019B">
            <w:pPr>
              <w:spacing w:before="120" w:after="120" w:line="240" w:lineRule="auto"/>
              <w:jc w:val="both"/>
              <w:rPr>
                <w:highlight w:val="yellow"/>
              </w:rPr>
            </w:pPr>
            <w:r w:rsidRPr="000F1AC2">
              <w:t>Informacje do Wnioskodawcy dotyczące poprawy/uzupełnienia wniosku/</w:t>
            </w:r>
            <w:r w:rsidR="00A01645" w:rsidRPr="000F1AC2">
              <w:t xml:space="preserve"> </w:t>
            </w:r>
            <w:r w:rsidRPr="000F1AC2">
              <w:t>informacje o</w:t>
            </w:r>
            <w:r w:rsidRPr="000F1AC2">
              <w:rPr>
                <w:rFonts w:ascii="Calibri" w:hAnsi="Calibri"/>
                <w:bCs/>
                <w:iCs/>
              </w:rPr>
              <w:t xml:space="preserve"> zakończeniu weryfikacji technicznej wniosku i jej wyniku wraz </w:t>
            </w:r>
            <w:r w:rsidR="00A01645" w:rsidRPr="000F1AC2">
              <w:rPr>
                <w:rFonts w:ascii="Calibri" w:hAnsi="Calibri"/>
                <w:bCs/>
                <w:iCs/>
              </w:rPr>
              <w:br/>
            </w:r>
            <w:r w:rsidRPr="000F1AC2">
              <w:rPr>
                <w:rFonts w:ascii="Calibri" w:hAnsi="Calibri"/>
                <w:bCs/>
                <w:iCs/>
              </w:rPr>
              <w:t>z uzasadnieniem,</w:t>
            </w:r>
            <w:r w:rsidRPr="000F1AC2">
              <w:t xml:space="preserve"> doręczane są zgodnie z przepisami Kodeksu postępowania administracyjnego (KPA) o doręczaniu.</w:t>
            </w: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7</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Wzór wniosku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o dofinansowanie projektu</w:t>
            </w:r>
            <w:r w:rsidR="00A75F59" w:rsidRPr="000F1AC2">
              <w:rPr>
                <w:rFonts w:asciiTheme="minorHAnsi" w:hAnsiTheme="minorHAnsi"/>
                <w:b/>
                <w:bCs/>
                <w:color w:val="auto"/>
                <w:sz w:val="22"/>
                <w:szCs w:val="22"/>
              </w:rPr>
              <w:t>/zakres informacji</w:t>
            </w:r>
            <w:r w:rsidRPr="000F1AC2">
              <w:rPr>
                <w:rFonts w:asciiTheme="minorHAnsi" w:hAnsiTheme="minorHAnsi"/>
                <w:b/>
                <w:bCs/>
                <w:color w:val="auto"/>
                <w:sz w:val="22"/>
                <w:szCs w:val="22"/>
              </w:rPr>
              <w:t xml:space="preserve">: </w:t>
            </w:r>
          </w:p>
          <w:p w:rsidR="0089254A" w:rsidRPr="000F1AC2" w:rsidRDefault="0089254A" w:rsidP="00151119">
            <w:pPr>
              <w:pStyle w:val="Default"/>
              <w:rPr>
                <w:rFonts w:asciiTheme="minorHAnsi" w:hAnsiTheme="minorHAnsi"/>
                <w:b/>
                <w:bCs/>
                <w:color w:val="auto"/>
                <w:sz w:val="22"/>
                <w:szCs w:val="22"/>
              </w:rPr>
            </w:pPr>
          </w:p>
        </w:tc>
        <w:tc>
          <w:tcPr>
            <w:tcW w:w="7494" w:type="dxa"/>
          </w:tcPr>
          <w:p w:rsidR="007D19B0" w:rsidRPr="000F1AC2" w:rsidRDefault="00701A7D" w:rsidP="007D19B0">
            <w:pPr>
              <w:spacing w:before="120" w:after="120" w:line="240" w:lineRule="auto"/>
              <w:jc w:val="both"/>
              <w:rPr>
                <w:rFonts w:cs="Arial"/>
              </w:rPr>
            </w:pPr>
            <w:r w:rsidRPr="000F1AC2">
              <w:rPr>
                <w:rFonts w:cs="Arial"/>
              </w:rPr>
              <w:t xml:space="preserve">Zakres informacji wymagany na etapie sporządzania wniosku o dofinansowanie projektu </w:t>
            </w:r>
            <w:r w:rsidR="007D19B0" w:rsidRPr="000F1AC2">
              <w:rPr>
                <w:rFonts w:cs="Arial"/>
              </w:rPr>
              <w:t xml:space="preserve">wraz ze wskazówkami pomocnymi przy ich </w:t>
            </w:r>
            <w:r w:rsidR="00540EE1" w:rsidRPr="000F1AC2">
              <w:rPr>
                <w:rFonts w:cs="Arial"/>
              </w:rPr>
              <w:t>wypełnianiu</w:t>
            </w:r>
            <w:r w:rsidR="007D19B0" w:rsidRPr="000F1AC2">
              <w:rPr>
                <w:rFonts w:cs="Arial"/>
              </w:rPr>
              <w:t xml:space="preserve"> zawiera załącznik nr 1 </w:t>
            </w:r>
            <w:r w:rsidR="007D19B0" w:rsidRPr="000F1AC2">
              <w:t xml:space="preserve">do niniejszego Regulaminu i jest zamieszczony na stronie </w:t>
            </w:r>
            <w:hyperlink r:id="rId19" w:history="1">
              <w:r w:rsidR="007D19B0" w:rsidRPr="000F1AC2">
                <w:rPr>
                  <w:rStyle w:val="Hipercze"/>
                  <w:color w:val="auto"/>
                </w:rPr>
                <w:t>www.rpo.dolnyslask.pl</w:t>
              </w:r>
            </w:hyperlink>
            <w:r w:rsidR="006C76FD">
              <w:rPr>
                <w:rFonts w:cs="Arial"/>
              </w:rPr>
              <w:t xml:space="preserve">, </w:t>
            </w:r>
            <w:r w:rsidR="006C76FD" w:rsidRPr="006C76FD">
              <w:rPr>
                <w:rFonts w:cs="Arial"/>
              </w:rPr>
              <w:t>www.bip.um.wroc.pl/zit,  www.wroclaw.pl/zit-WrOF.</w:t>
            </w:r>
          </w:p>
          <w:p w:rsidR="00264CC3" w:rsidRPr="000F1AC2" w:rsidRDefault="00264CC3" w:rsidP="00264CC3">
            <w:pPr>
              <w:autoSpaceDE w:val="0"/>
              <w:autoSpaceDN w:val="0"/>
              <w:adjustRightInd w:val="0"/>
              <w:spacing w:after="0" w:line="240" w:lineRule="auto"/>
              <w:jc w:val="both"/>
              <w:rPr>
                <w:rFonts w:cs="MS Sans Serif"/>
              </w:rPr>
            </w:pPr>
            <w:r w:rsidRPr="000F1AC2">
              <w:rPr>
                <w:rFonts w:cs="MS Sans Serif"/>
              </w:rPr>
              <w:t xml:space="preserve">Na powyższej stronie zamieszczone są również wzory załączników do wniosku </w:t>
            </w:r>
            <w:r w:rsidRPr="000F1AC2">
              <w:rPr>
                <w:rFonts w:cs="MS Sans Serif"/>
              </w:rPr>
              <w:br/>
            </w:r>
            <w:r w:rsidRPr="000F1AC2">
              <w:rPr>
                <w:rFonts w:cs="MS Sans Serif"/>
              </w:rPr>
              <w:lastRenderedPageBreak/>
              <w:t>o dofinansowanie.</w:t>
            </w:r>
          </w:p>
          <w:p w:rsidR="0089254A" w:rsidRPr="000F1AC2" w:rsidRDefault="00701A7D" w:rsidP="0081019B">
            <w:pPr>
              <w:spacing w:before="120" w:after="120" w:line="240" w:lineRule="auto"/>
              <w:jc w:val="both"/>
            </w:pPr>
            <w:r w:rsidRPr="000F1AC2">
              <w:rPr>
                <w:rFonts w:cs="Arial"/>
              </w:rPr>
              <w:t xml:space="preserve">W zależności od specyfiki projektu i sytuacji Wnioskodawcy ostateczny zakres informacji niezbędnych do wypełnienia wniosku w generatorze może być inny niż wskazany w załączniku. </w:t>
            </w:r>
          </w:p>
        </w:tc>
      </w:tr>
      <w:tr w:rsidR="00294FE3" w:rsidRPr="000F1AC2" w:rsidTr="006D7C1A">
        <w:tc>
          <w:tcPr>
            <w:tcW w:w="534" w:type="dxa"/>
          </w:tcPr>
          <w:p w:rsidR="00294FE3" w:rsidRPr="000F1AC2" w:rsidRDefault="00294FE3" w:rsidP="00A60962">
            <w:pPr>
              <w:autoSpaceDE w:val="0"/>
              <w:autoSpaceDN w:val="0"/>
              <w:adjustRightInd w:val="0"/>
              <w:spacing w:after="0" w:line="240" w:lineRule="auto"/>
              <w:rPr>
                <w:rFonts w:cs="Calibri"/>
                <w:b/>
                <w:bCs/>
              </w:rPr>
            </w:pPr>
            <w:r w:rsidRPr="000F1AC2">
              <w:rPr>
                <w:rFonts w:cs="Calibri"/>
                <w:b/>
                <w:bCs/>
              </w:rPr>
              <w:lastRenderedPageBreak/>
              <w:t>18.</w:t>
            </w:r>
          </w:p>
        </w:tc>
        <w:tc>
          <w:tcPr>
            <w:tcW w:w="2268" w:type="dxa"/>
          </w:tcPr>
          <w:p w:rsidR="00294FE3" w:rsidRPr="000F1AC2" w:rsidRDefault="00294FE3" w:rsidP="00CE389F">
            <w:pPr>
              <w:pStyle w:val="Default"/>
              <w:rPr>
                <w:rFonts w:asciiTheme="minorHAnsi" w:hAnsiTheme="minorHAnsi"/>
                <w:color w:val="auto"/>
                <w:sz w:val="22"/>
                <w:szCs w:val="22"/>
              </w:rPr>
            </w:pPr>
            <w:r w:rsidRPr="000F1AC2">
              <w:rPr>
                <w:rFonts w:asciiTheme="minorHAnsi" w:hAnsiTheme="minorHAnsi"/>
                <w:b/>
                <w:bCs/>
                <w:color w:val="auto"/>
                <w:sz w:val="22"/>
                <w:szCs w:val="22"/>
              </w:rPr>
              <w:t>Wzór umowy</w:t>
            </w:r>
            <w:r>
              <w:rPr>
                <w:rFonts w:asciiTheme="minorHAnsi" w:hAnsiTheme="minorHAnsi"/>
                <w:b/>
                <w:bCs/>
                <w:color w:val="auto"/>
                <w:sz w:val="22"/>
                <w:szCs w:val="22"/>
              </w:rPr>
              <w:t>/decyzji</w:t>
            </w:r>
            <w:r w:rsidRPr="000F1AC2">
              <w:rPr>
                <w:rFonts w:asciiTheme="minorHAnsi" w:hAnsiTheme="minorHAnsi"/>
                <w:b/>
                <w:bCs/>
                <w:color w:val="auto"/>
                <w:sz w:val="22"/>
                <w:szCs w:val="22"/>
              </w:rPr>
              <w:t xml:space="preserve"> </w:t>
            </w:r>
            <w:r w:rsidRPr="000F1AC2">
              <w:rPr>
                <w:rFonts w:asciiTheme="minorHAnsi" w:hAnsiTheme="minorHAnsi"/>
                <w:b/>
                <w:bCs/>
                <w:color w:val="auto"/>
                <w:sz w:val="22"/>
                <w:szCs w:val="22"/>
              </w:rPr>
              <w:br/>
              <w:t xml:space="preserve">o dofinansowanie projektu: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CE389F">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o dofinansowanie projektu, która będzie zawierana </w:t>
            </w:r>
            <w:r w:rsidRPr="000F1AC2">
              <w:rPr>
                <w:rFonts w:asciiTheme="minorHAnsi" w:hAnsiTheme="minorHAnsi"/>
                <w:color w:val="auto"/>
                <w:sz w:val="22"/>
                <w:szCs w:val="22"/>
              </w:rPr>
              <w:br/>
              <w:t>z wnioskodawcami projektów wybranych do dofinansowania stanowi</w:t>
            </w:r>
            <w:r>
              <w:rPr>
                <w:rFonts w:asciiTheme="minorHAnsi" w:hAnsiTheme="minorHAnsi"/>
                <w:color w:val="auto"/>
                <w:sz w:val="22"/>
                <w:szCs w:val="22"/>
              </w:rPr>
              <w:t>ą</w:t>
            </w:r>
            <w:r w:rsidRPr="000F1AC2">
              <w:rPr>
                <w:rFonts w:asciiTheme="minorHAnsi" w:hAnsiTheme="minorHAnsi"/>
                <w:color w:val="auto"/>
                <w:sz w:val="22"/>
                <w:szCs w:val="22"/>
              </w:rPr>
              <w:t xml:space="preserve"> załącznik</w:t>
            </w:r>
            <w:r>
              <w:rPr>
                <w:rFonts w:asciiTheme="minorHAnsi" w:hAnsiTheme="minorHAnsi"/>
                <w:color w:val="auto"/>
                <w:sz w:val="22"/>
                <w:szCs w:val="22"/>
              </w:rPr>
              <w:t>i</w:t>
            </w:r>
            <w:r w:rsidRPr="000F1AC2">
              <w:rPr>
                <w:rFonts w:asciiTheme="minorHAnsi" w:hAnsiTheme="minorHAnsi"/>
                <w:color w:val="auto"/>
                <w:sz w:val="22"/>
                <w:szCs w:val="22"/>
              </w:rPr>
              <w:t xml:space="preserve"> nr 2</w:t>
            </w:r>
            <w:r>
              <w:rPr>
                <w:rFonts w:asciiTheme="minorHAnsi" w:hAnsiTheme="minorHAnsi"/>
                <w:color w:val="auto"/>
                <w:sz w:val="22"/>
                <w:szCs w:val="22"/>
              </w:rPr>
              <w:t>a i 2b</w:t>
            </w:r>
            <w:r w:rsidRPr="000F1AC2">
              <w:rPr>
                <w:rFonts w:asciiTheme="minorHAnsi" w:hAnsiTheme="minorHAnsi"/>
                <w:color w:val="auto"/>
                <w:sz w:val="22"/>
                <w:szCs w:val="22"/>
              </w:rPr>
              <w:t xml:space="preserve"> do niniejszego Regulaminu i </w:t>
            </w:r>
            <w:r>
              <w:rPr>
                <w:rFonts w:asciiTheme="minorHAnsi" w:hAnsiTheme="minorHAnsi"/>
                <w:color w:val="auto"/>
                <w:sz w:val="22"/>
                <w:szCs w:val="22"/>
              </w:rPr>
              <w:t>są</w:t>
            </w:r>
            <w:r w:rsidRPr="000F1AC2">
              <w:rPr>
                <w:rFonts w:asciiTheme="minorHAnsi" w:hAnsiTheme="minorHAnsi"/>
                <w:color w:val="auto"/>
                <w:sz w:val="22"/>
                <w:szCs w:val="22"/>
              </w:rPr>
              <w:t xml:space="preserve"> zamieszczony na stronie </w:t>
            </w:r>
            <w:hyperlink r:id="rId20" w:history="1">
              <w:r w:rsidRPr="000F1AC2">
                <w:rPr>
                  <w:rStyle w:val="Hipercze"/>
                  <w:rFonts w:asciiTheme="minorHAnsi" w:hAnsiTheme="minorHAnsi"/>
                  <w:color w:val="auto"/>
                  <w:sz w:val="22"/>
                  <w:szCs w:val="22"/>
                </w:rPr>
                <w:t>www.rpo.dolnyslask.pl</w:t>
              </w:r>
            </w:hyperlink>
            <w:r w:rsidRPr="000F1AC2">
              <w:rPr>
                <w:rFonts w:asciiTheme="minorHAnsi" w:hAnsiTheme="minorHAnsi"/>
                <w:color w:val="auto"/>
                <w:sz w:val="22"/>
                <w:szCs w:val="22"/>
              </w:rPr>
              <w:t xml:space="preserve">.   </w:t>
            </w:r>
          </w:p>
          <w:p w:rsidR="00294FE3" w:rsidRPr="000F1AC2" w:rsidRDefault="00294FE3" w:rsidP="00CE389F">
            <w:pPr>
              <w:pStyle w:val="Default"/>
              <w:jc w:val="both"/>
              <w:rPr>
                <w:rFonts w:asciiTheme="minorHAnsi" w:hAnsiTheme="minorHAnsi"/>
                <w:color w:val="auto"/>
                <w:sz w:val="22"/>
                <w:szCs w:val="22"/>
              </w:rPr>
            </w:pPr>
          </w:p>
          <w:p w:rsidR="00294FE3" w:rsidRPr="000F1AC2" w:rsidRDefault="00294FE3" w:rsidP="00CE389F">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zawiera wszystkie postanowienia wymagane przepisami prawa, w tym wynikające z przepisów ustawy o finansach publicznych, określające elementy umowy</w:t>
            </w:r>
            <w:r>
              <w:rPr>
                <w:rFonts w:asciiTheme="minorHAnsi" w:hAnsiTheme="minorHAnsi"/>
                <w:color w:val="auto"/>
                <w:sz w:val="22"/>
                <w:szCs w:val="22"/>
              </w:rPr>
              <w:t>/decyzji</w:t>
            </w:r>
            <w:r w:rsidRPr="000F1AC2">
              <w:rPr>
                <w:rFonts w:asciiTheme="minorHAnsi" w:hAnsiTheme="minorHAnsi"/>
                <w:color w:val="auto"/>
                <w:sz w:val="22"/>
                <w:szCs w:val="22"/>
              </w:rPr>
              <w:t xml:space="preserve"> o dofinansowanie. </w:t>
            </w:r>
          </w:p>
          <w:p w:rsidR="00294FE3" w:rsidRPr="000F1AC2" w:rsidRDefault="00294FE3" w:rsidP="00CE389F">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uwzględnia prawa i obowiązki beneficjenta oraz właściwej instytucji udzielającej dofinansowania.</w:t>
            </w:r>
          </w:p>
          <w:p w:rsidR="00294FE3" w:rsidRPr="000F1AC2" w:rsidRDefault="00294FE3" w:rsidP="0081019B">
            <w:pPr>
              <w:pStyle w:val="Default"/>
              <w:jc w:val="both"/>
              <w:rPr>
                <w:color w:val="auto"/>
              </w:rPr>
            </w:pPr>
          </w:p>
        </w:tc>
      </w:tr>
      <w:tr w:rsidR="00294FE3" w:rsidRPr="000F1AC2" w:rsidTr="006D7C1A">
        <w:tc>
          <w:tcPr>
            <w:tcW w:w="534" w:type="dxa"/>
          </w:tcPr>
          <w:p w:rsidR="00294FE3" w:rsidRPr="000F1AC2" w:rsidRDefault="00294FE3" w:rsidP="00A60962">
            <w:pPr>
              <w:autoSpaceDE w:val="0"/>
              <w:autoSpaceDN w:val="0"/>
              <w:adjustRightInd w:val="0"/>
              <w:spacing w:after="0" w:line="240" w:lineRule="auto"/>
              <w:rPr>
                <w:rFonts w:cs="Calibri"/>
                <w:b/>
                <w:bCs/>
              </w:rPr>
            </w:pPr>
            <w:r w:rsidRPr="000F1AC2">
              <w:rPr>
                <w:rFonts w:cs="Calibri"/>
                <w:b/>
                <w:bCs/>
              </w:rPr>
              <w:t>19.</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Kryteria wyboru projektów wraz z podaniem ich znaczenia: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203AEB">
            <w:pPr>
              <w:pStyle w:val="Default"/>
              <w:jc w:val="both"/>
              <w:rPr>
                <w:rFonts w:asciiTheme="minorHAnsi" w:hAnsiTheme="minorHAnsi"/>
                <w:color w:val="auto"/>
                <w:sz w:val="22"/>
                <w:szCs w:val="22"/>
              </w:rPr>
            </w:pPr>
            <w:r w:rsidRPr="000F1AC2">
              <w:rPr>
                <w:rFonts w:asciiTheme="minorHAnsi" w:hAnsiTheme="minorHAnsi"/>
                <w:bCs/>
                <w:color w:val="auto"/>
                <w:sz w:val="22"/>
                <w:szCs w:val="22"/>
              </w:rPr>
              <w:t>Wyciąg z Kryteriów wyboru projektów</w:t>
            </w:r>
            <w:r w:rsidRPr="000F1AC2">
              <w:rPr>
                <w:rFonts w:asciiTheme="minorHAnsi" w:hAnsiTheme="minorHAnsi"/>
                <w:color w:val="auto"/>
                <w:sz w:val="22"/>
                <w:szCs w:val="22"/>
              </w:rPr>
              <w:t xml:space="preserve"> zatwierdzonych przez KM RPO WD 2014-2020 obowiązujących w niniejszym naborze stanowi załącznik nr 3 do niniejszego Regulaminu.</w:t>
            </w:r>
          </w:p>
          <w:p w:rsidR="00294FE3" w:rsidRPr="000F1AC2" w:rsidRDefault="00294FE3" w:rsidP="00CF6BA4">
            <w:pPr>
              <w:pStyle w:val="Default"/>
              <w:jc w:val="both"/>
              <w:rPr>
                <w:rFonts w:asciiTheme="minorHAnsi" w:hAnsiTheme="minorHAnsi"/>
                <w:color w:val="auto"/>
                <w:sz w:val="22"/>
                <w:szCs w:val="22"/>
              </w:rPr>
            </w:pPr>
            <w:r w:rsidRPr="000F1AC2">
              <w:rPr>
                <w:bCs/>
                <w:i/>
                <w:iCs/>
                <w:color w:val="auto"/>
                <w:sz w:val="22"/>
                <w:szCs w:val="22"/>
              </w:rPr>
              <w:t>„Kryteria wyboru projektów w ramach RPO WD 2014-2020”</w:t>
            </w:r>
            <w:r w:rsidRPr="000F1AC2">
              <w:rPr>
                <w:bCs/>
                <w:iCs/>
                <w:color w:val="auto"/>
                <w:sz w:val="22"/>
                <w:szCs w:val="22"/>
              </w:rPr>
              <w:t xml:space="preserve">, </w:t>
            </w:r>
            <w:r w:rsidRPr="000F1AC2">
              <w:rPr>
                <w:iCs/>
                <w:color w:val="auto"/>
                <w:sz w:val="22"/>
                <w:szCs w:val="22"/>
              </w:rPr>
              <w:t xml:space="preserve">zatwierdzone uchwałą nr 20/15 z dnia 7 grudnia przez Komitet Monitorujący Regionalnego Programu Operacyjnego Województwa Dolnośląskiego </w:t>
            </w:r>
            <w:r w:rsidRPr="000F1AC2">
              <w:rPr>
                <w:rFonts w:asciiTheme="minorHAnsi" w:hAnsiTheme="minorHAnsi"/>
                <w:color w:val="auto"/>
                <w:sz w:val="22"/>
                <w:szCs w:val="22"/>
              </w:rPr>
              <w:t xml:space="preserve">są zamieszczone na stronie </w:t>
            </w:r>
            <w:hyperlink r:id="rId21" w:history="1">
              <w:r w:rsidRPr="000F1AC2">
                <w:rPr>
                  <w:rStyle w:val="Hipercze"/>
                  <w:rFonts w:asciiTheme="minorHAnsi" w:hAnsiTheme="minorHAnsi"/>
                  <w:color w:val="auto"/>
                  <w:sz w:val="22"/>
                  <w:szCs w:val="22"/>
                </w:rPr>
                <w:t>www.rpo.dolnyslask.pl</w:t>
              </w:r>
            </w:hyperlink>
            <w:r w:rsidRPr="000F1AC2">
              <w:rPr>
                <w:rFonts w:asciiTheme="minorHAnsi" w:hAnsiTheme="minorHAnsi"/>
                <w:color w:val="auto"/>
                <w:sz w:val="22"/>
                <w:szCs w:val="22"/>
              </w:rPr>
              <w:t xml:space="preserve">.   </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t>20.</w:t>
            </w:r>
          </w:p>
        </w:tc>
        <w:tc>
          <w:tcPr>
            <w:tcW w:w="2268" w:type="dxa"/>
          </w:tcPr>
          <w:p w:rsidR="00294FE3" w:rsidRPr="000F1AC2" w:rsidRDefault="00294FE3"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Studium wykonalności:</w:t>
            </w:r>
          </w:p>
        </w:tc>
        <w:tc>
          <w:tcPr>
            <w:tcW w:w="7494" w:type="dxa"/>
          </w:tcPr>
          <w:p w:rsidR="00294FE3" w:rsidRPr="00CE389F" w:rsidRDefault="00294FE3" w:rsidP="007A06B8">
            <w:pPr>
              <w:spacing w:before="240" w:line="240" w:lineRule="auto"/>
              <w:jc w:val="both"/>
            </w:pPr>
            <w:r w:rsidRPr="000F1AC2">
              <w:t xml:space="preserve">Studium wykonalności nie stanowi osobnego załącznika do wniosku </w:t>
            </w:r>
            <w:r w:rsidRPr="000F1AC2">
              <w:br/>
              <w:t xml:space="preserve">o dofinansowanie. Część opisowa studium jest zintegrowana z wnioskiem, stanowiąc jedną z zakładek w generatorze wniosków. Nie przewidziano odrębnych wytycznych IZ RPO WD do sporządzania studium wykonalności. Wymogi dotyczące zakresu informacji, jakie muszą się znaleźć w poszczególnych punktach w zakładce </w:t>
            </w:r>
            <w:r w:rsidRPr="000F1AC2">
              <w:rPr>
                <w:i/>
              </w:rPr>
              <w:t>Studium wykonalności</w:t>
            </w:r>
            <w:r w:rsidRPr="000F1AC2">
              <w:t xml:space="preserve"> zawarte są w instrukcji wypełnienia wniosku o dofinansowanie. Ponadto Wnioskodawcy zobowiązani są do przedłożenia analizy finansowej w postaci arkuszy kalkulacyjnych w formacie Excel z aktywnymi </w:t>
            </w:r>
            <w:r w:rsidRPr="00CE389F">
              <w:t>formułami</w:t>
            </w:r>
            <w:r w:rsidR="004F62F2" w:rsidRPr="00CE389F">
              <w:t xml:space="preserve"> oraz do przedłożenia analizy ekonomicznej (kosztów i korzyści) pozwalającej oszacować </w:t>
            </w:r>
            <w:r w:rsidR="004F62F2" w:rsidRPr="00CE389F">
              <w:rPr>
                <w:b/>
              </w:rPr>
              <w:t>społeczno-ekonomiczną stopę zwrotu</w:t>
            </w:r>
            <w:r w:rsidRPr="00CE389F">
              <w:t>.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p>
          <w:p w:rsidR="004F62F2" w:rsidRPr="00CE389F" w:rsidRDefault="004F62F2" w:rsidP="007A06B8">
            <w:pPr>
              <w:spacing w:before="240" w:line="240" w:lineRule="auto"/>
              <w:jc w:val="both"/>
            </w:pPr>
            <w:r w:rsidRPr="00CE389F">
              <w:t xml:space="preserve">W przypadku skomplikowanych projektów realizowanych przez </w:t>
            </w:r>
            <w:r w:rsidR="00761780" w:rsidRPr="00761780">
              <w:t xml:space="preserve">co najmniej 10 </w:t>
            </w:r>
            <w:r w:rsidRPr="00CE389F">
              <w:t>partnerów z sektora finansów publicznych dopuszcza się możliwość odstąpienia od konieczności sporządzenia prognozy bilansów dla Partnerów i bilansu skonsolidowanego. W takim przypadku Wnioskodawca musi w odpowiedni sposób uzasadnić rezygnację z przedstawiania prognozy ww. bilansów.</w:t>
            </w:r>
          </w:p>
          <w:p w:rsidR="00294FE3" w:rsidRPr="000F1AC2" w:rsidRDefault="00294FE3" w:rsidP="00A75F59">
            <w:pPr>
              <w:spacing w:before="240" w:line="240" w:lineRule="auto"/>
              <w:jc w:val="both"/>
              <w:rPr>
                <w:rFonts w:cs="Calibri"/>
              </w:rPr>
            </w:pPr>
            <w:r w:rsidRPr="000F1AC2">
              <w:t xml:space="preserve">Na stronie internetowej </w:t>
            </w:r>
            <w:hyperlink r:id="rId22" w:history="1">
              <w:r w:rsidRPr="000F1AC2">
                <w:rPr>
                  <w:rStyle w:val="Hipercze"/>
                  <w:color w:val="auto"/>
                </w:rPr>
                <w:t>www.rpo.dolnyslask.pl</w:t>
              </w:r>
            </w:hyperlink>
            <w:r w:rsidRPr="000F1AC2">
              <w:t xml:space="preserve"> w zakładce: </w:t>
            </w:r>
            <w:r w:rsidRPr="000F1AC2">
              <w:rPr>
                <w:i/>
              </w:rPr>
              <w:t xml:space="preserve">RPO 2014 2020 &gt; Dowiedz się więcej o programie &gt; Pobierz poradniki i publikacje </w:t>
            </w:r>
            <w:r w:rsidRPr="000F1AC2">
              <w:t xml:space="preserve">zamieszczono opracowanie pn. „Analiza finansowa na potrzeby aplikacji o środki Europejskiego </w:t>
            </w:r>
            <w:r w:rsidRPr="000F1AC2">
              <w:lastRenderedPageBreak/>
              <w:t xml:space="preserve">Funduszu Rozwoju Regionalnego w ramach RPO WD 2014 – 2020 - przykłady” zawierające przykładowe tabele (puste) oraz fikcyjną analizę finansową dla </w:t>
            </w:r>
            <w:r w:rsidRPr="000F1AC2">
              <w:br/>
              <w:t xml:space="preserve">4 różnych rodzajów projektów. W zakładce: </w:t>
            </w:r>
            <w:r w:rsidRPr="000F1AC2">
              <w:rPr>
                <w:i/>
              </w:rPr>
              <w:t>RPO 2014 2020</w:t>
            </w:r>
            <w:r w:rsidRPr="000F1AC2">
              <w:t xml:space="preserve"> &gt; </w:t>
            </w:r>
            <w:r w:rsidRPr="000F1AC2">
              <w:rPr>
                <w:i/>
              </w:rPr>
              <w:t xml:space="preserve">Skorzystaj </w:t>
            </w:r>
            <w:r w:rsidRPr="000F1AC2">
              <w:rPr>
                <w:i/>
              </w:rPr>
              <w:br/>
              <w:t xml:space="preserve">z programu &gt; Jak zacząć korzystać z programu &gt; Wypełnienie wniosku </w:t>
            </w:r>
            <w:r w:rsidRPr="000F1AC2">
              <w:t xml:space="preserve">zamieszczono ramową strukturę studium wykonalności na potrzeby aplikacji </w:t>
            </w:r>
            <w:r w:rsidRPr="000F1AC2">
              <w:br/>
              <w:t>o środki Europejskiego Funduszu Rozwoju Regionalnego w ramach RPO WD 2014 – 2020 (listy pól, które wnioskodawcy będą wypełniać w generatorze wniosków w części dotyczącej studium wykonalności).</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lastRenderedPageBreak/>
              <w:t>21.</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Wskaźniki produktu </w:t>
            </w:r>
            <w:r w:rsidRPr="000F1AC2">
              <w:rPr>
                <w:rFonts w:asciiTheme="minorHAnsi" w:hAnsiTheme="minorHAnsi"/>
                <w:b/>
                <w:bCs/>
                <w:color w:val="auto"/>
                <w:sz w:val="22"/>
                <w:szCs w:val="22"/>
              </w:rPr>
              <w:br/>
              <w:t xml:space="preserve">i rezultatu: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7A06B8">
            <w:pPr>
              <w:autoSpaceDE w:val="0"/>
              <w:autoSpaceDN w:val="0"/>
              <w:adjustRightInd w:val="0"/>
              <w:spacing w:before="120" w:after="120" w:line="240" w:lineRule="auto"/>
              <w:jc w:val="both"/>
            </w:pPr>
            <w:r w:rsidRPr="000F1AC2">
              <w:rPr>
                <w:rFonts w:cs="Calibri"/>
              </w:rPr>
              <w:t xml:space="preserve">W ramach wniosku o dofinansowanie projektu Wnioskodawca określa </w:t>
            </w:r>
            <w:r w:rsidRPr="000F1AC2">
              <w:rPr>
                <w:rFonts w:cs="Calibri"/>
                <w:bCs/>
              </w:rPr>
              <w:t>wskaźniki służące pomiarowi działań i celów założonych w projekcie.</w:t>
            </w:r>
            <w:r w:rsidRPr="000F1AC2">
              <w:rPr>
                <w:rFonts w:cs="Calibri"/>
              </w:rPr>
              <w:t xml:space="preserve"> Wskaźniki w ramach projektu należy określić mając w szczególności na uwadze zapisy niniejszego regulaminu</w:t>
            </w:r>
            <w:r w:rsidRPr="000F1AC2">
              <w:t>.</w:t>
            </w:r>
          </w:p>
          <w:p w:rsidR="00294FE3" w:rsidRPr="000F1AC2" w:rsidRDefault="00294FE3" w:rsidP="00F66A4E">
            <w:pPr>
              <w:pStyle w:val="Default"/>
              <w:jc w:val="both"/>
              <w:rPr>
                <w:color w:val="auto"/>
                <w:sz w:val="22"/>
                <w:szCs w:val="22"/>
              </w:rPr>
            </w:pPr>
            <w:r w:rsidRPr="000F1AC2">
              <w:rPr>
                <w:color w:val="auto"/>
                <w:sz w:val="22"/>
                <w:szCs w:val="22"/>
              </w:rPr>
              <w:t xml:space="preserve">Wnioskodawca jest zobowiązany do wyboru i określenia wartości docelowej we wniosku o dofinansowanie adekwatnych wskaźników produktu/rezultatu. Zestawienie wskaźników stanowi załącznik nr 4 </w:t>
            </w:r>
            <w:r w:rsidRPr="000F1AC2">
              <w:rPr>
                <w:iCs/>
                <w:color w:val="auto"/>
                <w:sz w:val="22"/>
                <w:szCs w:val="22"/>
              </w:rPr>
              <w:t>Lista wskaźników na poziomie projektu dla poddziałania 2.1.</w:t>
            </w:r>
            <w:r>
              <w:rPr>
                <w:iCs/>
                <w:color w:val="auto"/>
                <w:sz w:val="22"/>
                <w:szCs w:val="22"/>
              </w:rPr>
              <w:t>2</w:t>
            </w:r>
            <w:r w:rsidRPr="000F1AC2">
              <w:rPr>
                <w:iCs/>
                <w:color w:val="auto"/>
                <w:sz w:val="22"/>
                <w:szCs w:val="22"/>
              </w:rPr>
              <w:t xml:space="preserve"> E-usługi publiczne RPO WD 2014-2020 </w:t>
            </w:r>
            <w:r w:rsidRPr="000F1AC2">
              <w:rPr>
                <w:color w:val="auto"/>
                <w:sz w:val="22"/>
                <w:szCs w:val="22"/>
              </w:rPr>
              <w:t>do niniejszego Regulaminu</w:t>
            </w:r>
            <w:r w:rsidRPr="000F1AC2">
              <w:rPr>
                <w:iCs/>
                <w:color w:val="auto"/>
                <w:sz w:val="22"/>
                <w:szCs w:val="22"/>
              </w:rPr>
              <w:t xml:space="preserve">. </w:t>
            </w:r>
          </w:p>
          <w:p w:rsidR="00294FE3" w:rsidRPr="000F1AC2" w:rsidRDefault="00294FE3" w:rsidP="00B5255D">
            <w:pPr>
              <w:autoSpaceDE w:val="0"/>
              <w:autoSpaceDN w:val="0"/>
              <w:adjustRightInd w:val="0"/>
              <w:spacing w:before="120" w:after="120" w:line="240" w:lineRule="auto"/>
              <w:jc w:val="both"/>
              <w:rPr>
                <w:rFonts w:cs="Calibri"/>
              </w:rPr>
            </w:pPr>
            <w:r w:rsidRPr="000F1AC2">
              <w:t xml:space="preserve">Zasady realizacji wskaźników na etapie wdrażania projektu oraz w okresie trwałości projektu regulują zapisy umowy o dofinansowanie projektu. </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t>22.</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Środki odwoławcze przysługujące wnioskodawcy: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IZ RPO WD, po zakończeniu każdego etapu oceny i wyboru projektów, informuje każdego z Wnioskodawców o wynikach oceny i wyboru jego projektu.</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Natomiast w przypadku oceny zgodności projektu ze Strategią ZIT, IP RPO WD</w:t>
            </w:r>
            <w:r>
              <w:rPr>
                <w:rFonts w:ascii="Calibri" w:hAnsi="Calibri"/>
                <w:szCs w:val="22"/>
              </w:rPr>
              <w:t xml:space="preserve"> </w:t>
            </w:r>
            <w:r w:rsidRPr="00DB69D3">
              <w:rPr>
                <w:rFonts w:ascii="Calibri" w:hAnsi="Calibri"/>
                <w:szCs w:val="22"/>
              </w:rPr>
              <w:t>po zakończeniu tego etapu oceny informuje każdego z Wnioskodawców o wynikach ww. oceny.</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Protest przysługuje Wnioskodawcy od negatywnego wyniku oceny (</w:t>
            </w:r>
            <w:r w:rsidRPr="00DB69D3">
              <w:rPr>
                <w:rFonts w:ascii="Calibri" w:hAnsi="Calibri" w:cs="Arial"/>
                <w:szCs w:val="22"/>
              </w:rPr>
              <w:t xml:space="preserve">zgodności projektu ze </w:t>
            </w:r>
            <w:r w:rsidRPr="00DB69D3">
              <w:rPr>
                <w:rFonts w:ascii="Calibri" w:hAnsi="Calibri"/>
                <w:szCs w:val="22"/>
              </w:rPr>
              <w:t xml:space="preserve">Strategią ZIT/formalnej/merytorycznej) oraz po wyborze projektu </w:t>
            </w:r>
            <w:r w:rsidRPr="00DB69D3">
              <w:rPr>
                <w:rFonts w:ascii="Calibri" w:hAnsi="Calibri"/>
                <w:szCs w:val="22"/>
              </w:rPr>
              <w:br/>
              <w:t>w trybie konkursowym w ramach RPO WD. Wnioskodawca,</w:t>
            </w:r>
            <w:r>
              <w:rPr>
                <w:rFonts w:ascii="Calibri" w:hAnsi="Calibri"/>
                <w:szCs w:val="22"/>
              </w:rPr>
              <w:t xml:space="preserve"> </w:t>
            </w:r>
            <w:r w:rsidRPr="00DB69D3">
              <w:rPr>
                <w:rFonts w:ascii="Calibri" w:hAnsi="Calibri"/>
                <w:szCs w:val="22"/>
              </w:rPr>
              <w:t xml:space="preserve">w przypadku negatywnej oceny projektu, po otrzymaniu od IZ RPO WD/IP RPO WD pisemnej informacji w tym zakresie, ma możliwość wniesienia protestu bezpośrednio do IZ RPO WD za pośrednictwem IP RPO WD, na zasadach i w trybie, o którym mowa </w:t>
            </w:r>
            <w:r w:rsidRPr="00DB69D3">
              <w:rPr>
                <w:rFonts w:ascii="Calibri" w:hAnsi="Calibri"/>
                <w:szCs w:val="22"/>
              </w:rPr>
              <w:br/>
              <w:t xml:space="preserve">w art. 53, art. 54 oraz art. 56 ustawy. W pisemnej informacji dla Wnioskodawcy </w:t>
            </w:r>
            <w:r w:rsidRPr="00DB69D3">
              <w:rPr>
                <w:rFonts w:ascii="Calibri" w:hAnsi="Calibri"/>
                <w:szCs w:val="22"/>
              </w:rPr>
              <w:br/>
              <w:t>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r>
              <w:rPr>
                <w:rFonts w:ascii="Calibri" w:hAnsi="Calibri"/>
                <w:szCs w:val="22"/>
              </w:rPr>
              <w:t xml:space="preserve"> wdrożeniowej</w:t>
            </w:r>
            <w:r w:rsidRPr="00DB69D3">
              <w:rPr>
                <w:rFonts w:ascii="Calibri" w:hAnsi="Calibri"/>
                <w:szCs w:val="22"/>
              </w:rPr>
              <w:t>.</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Termin na wniesienie przez Wnioskodawcę protestu (o którym mowa w art. 54 ust.1 ustawy</w:t>
            </w:r>
            <w:r>
              <w:rPr>
                <w:rFonts w:ascii="Calibri" w:hAnsi="Calibri"/>
                <w:szCs w:val="22"/>
              </w:rPr>
              <w:t xml:space="preserve"> wdrożeniowej</w:t>
            </w:r>
            <w:r w:rsidRPr="00DB69D3">
              <w:rPr>
                <w:rFonts w:ascii="Calibri" w:hAnsi="Calibri"/>
                <w:szCs w:val="22"/>
              </w:rPr>
              <w:t>)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294FE3" w:rsidRPr="00DB69D3" w:rsidRDefault="00294FE3" w:rsidP="000D5858">
            <w:pPr>
              <w:pStyle w:val="Akapitzlist"/>
              <w:widowControl w:val="0"/>
              <w:autoSpaceDE w:val="0"/>
              <w:autoSpaceDN w:val="0"/>
              <w:adjustRightInd w:val="0"/>
              <w:spacing w:line="240" w:lineRule="auto"/>
              <w:ind w:left="0"/>
              <w:jc w:val="both"/>
              <w:rPr>
                <w:rFonts w:ascii="Calibri" w:hAnsi="Calibri"/>
                <w:szCs w:val="22"/>
              </w:rPr>
            </w:pPr>
            <w:r w:rsidRPr="00DB69D3">
              <w:rPr>
                <w:rFonts w:ascii="Calibri" w:hAnsi="Calibri"/>
                <w:szCs w:val="22"/>
              </w:rPr>
              <w:t xml:space="preserve">Protest jest wnoszony przez Wnioskodawcę w formie pisemnej, bezpośrednio do IZ RPO WD, a w przypadku etapu oceny badania wpływu projektu na Strategię </w:t>
            </w:r>
            <w:r w:rsidRPr="00DB69D3">
              <w:rPr>
                <w:rFonts w:ascii="Calibri" w:hAnsi="Calibri"/>
                <w:szCs w:val="22"/>
              </w:rPr>
              <w:lastRenderedPageBreak/>
              <w:t>ZIT do IZ RPO WD za pośrednictwem IP RPO WD. Zgodnie z art. 54 ust. 2 ustawy</w:t>
            </w:r>
            <w:r>
              <w:rPr>
                <w:rFonts w:ascii="Calibri" w:hAnsi="Calibri"/>
                <w:szCs w:val="22"/>
              </w:rPr>
              <w:t xml:space="preserve"> wdrożeniowej</w:t>
            </w:r>
            <w:r w:rsidRPr="00DB69D3">
              <w:rPr>
                <w:rFonts w:ascii="Calibri" w:hAnsi="Calibri"/>
                <w:szCs w:val="22"/>
              </w:rPr>
              <w:t xml:space="preserve">, </w:t>
            </w:r>
            <w:r w:rsidRPr="00DB69D3">
              <w:rPr>
                <w:rFonts w:ascii="Calibri" w:hAnsi="Calibri" w:cs="Arial"/>
                <w:szCs w:val="22"/>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294FE3" w:rsidRPr="00DB69D3" w:rsidRDefault="00294FE3" w:rsidP="000D5858">
            <w:pPr>
              <w:pStyle w:val="Akapitzlist"/>
              <w:widowControl w:val="0"/>
              <w:autoSpaceDE w:val="0"/>
              <w:autoSpaceDN w:val="0"/>
              <w:adjustRightInd w:val="0"/>
              <w:spacing w:line="240" w:lineRule="auto"/>
              <w:ind w:left="0"/>
              <w:jc w:val="both"/>
              <w:rPr>
                <w:rFonts w:ascii="Calibri" w:hAnsi="Calibri"/>
                <w:szCs w:val="22"/>
              </w:rPr>
            </w:pPr>
            <w:r w:rsidRPr="00DB69D3">
              <w:rPr>
                <w:rFonts w:ascii="Calibri" w:hAnsi="Calibri"/>
                <w:szCs w:val="22"/>
              </w:rPr>
              <w:t xml:space="preserve">Dopuszczalne jest wycofanie przez Wnioskodawcę protestu wniesionego do IZ RPO WD/IZ RPO WD za pośrednictwem IP RPO WD. Wycofanie protestu następuje w formie pisemnej. </w:t>
            </w:r>
          </w:p>
          <w:p w:rsidR="00294FE3" w:rsidRPr="00DB69D3" w:rsidRDefault="00294FE3" w:rsidP="000D5858">
            <w:pPr>
              <w:pStyle w:val="Akapitzlist"/>
              <w:widowControl w:val="0"/>
              <w:autoSpaceDE w:val="0"/>
              <w:autoSpaceDN w:val="0"/>
              <w:adjustRightInd w:val="0"/>
              <w:spacing w:line="240" w:lineRule="auto"/>
              <w:ind w:left="0"/>
              <w:jc w:val="both"/>
              <w:rPr>
                <w:rFonts w:ascii="Calibri" w:hAnsi="Calibri"/>
                <w:szCs w:val="22"/>
              </w:rPr>
            </w:pPr>
            <w:r w:rsidRPr="00DB69D3">
              <w:rPr>
                <w:rFonts w:ascii="Calibri" w:hAnsi="Calibri"/>
                <w:szCs w:val="22"/>
              </w:rPr>
              <w:t>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294FE3" w:rsidRPr="00F64D5C" w:rsidRDefault="00294FE3"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sz w:val="22"/>
                <w:szCs w:val="22"/>
              </w:rPr>
              <w:t xml:space="preserve">W zakresie oceny zgodności projektu ze Strategią ZIT, IP RPO WD </w:t>
            </w:r>
            <w:r w:rsidRPr="00F64D5C">
              <w:rPr>
                <w:rFonts w:ascii="Calibri" w:hAnsi="Calibri" w:cs="Arial"/>
                <w:sz w:val="22"/>
                <w:szCs w:val="22"/>
              </w:rPr>
              <w:t xml:space="preserve">w terminie 21 dni od dnia otrzymania protestu weryfikuje wyniki dokonanej przez siebie oceny projektu w zakresie kryteriów i zarzutów podniesionych przez Wnioskodawcę. </w:t>
            </w:r>
            <w:r>
              <w:rPr>
                <w:rFonts w:ascii="Calibri" w:hAnsi="Calibri" w:cs="Arial"/>
                <w:sz w:val="22"/>
                <w:szCs w:val="22"/>
              </w:rPr>
              <w:br/>
            </w:r>
            <w:r w:rsidRPr="00F64D5C">
              <w:rPr>
                <w:rFonts w:ascii="Calibri" w:hAnsi="Calibri" w:cs="Arial"/>
                <w:sz w:val="22"/>
                <w:szCs w:val="22"/>
              </w:rPr>
              <w:t>W wyniku dokonanej weryfikacji IP RPO WD:</w:t>
            </w:r>
          </w:p>
          <w:p w:rsidR="00294FE3" w:rsidRPr="00F64D5C" w:rsidRDefault="00294FE3"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cs="Arial"/>
                <w:sz w:val="22"/>
                <w:szCs w:val="22"/>
              </w:rPr>
              <w:t>- dokonuje zmiany wyniku negatywnej oceny projektu, co skutkuje odpowiednio skierowaniem projektu do właściwego etapu oceny, albo</w:t>
            </w:r>
          </w:p>
          <w:p w:rsidR="00294FE3" w:rsidRPr="00F64D5C" w:rsidRDefault="00294FE3"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cs="Arial"/>
                <w:sz w:val="22"/>
                <w:szCs w:val="22"/>
              </w:rPr>
              <w:t>- kieruje protest wraz z otrzymaną od Wnioskodawcy dokumentacją oraz dokumentacją będąca w posiadaniu IP RPO WD do IZ RPO WD.</w:t>
            </w:r>
          </w:p>
          <w:p w:rsidR="00294FE3" w:rsidRPr="00F64D5C" w:rsidRDefault="00294FE3" w:rsidP="000D5858">
            <w:pPr>
              <w:pStyle w:val="wypunktowanie2"/>
              <w:tabs>
                <w:tab w:val="clear" w:pos="720"/>
              </w:tabs>
              <w:spacing w:line="240" w:lineRule="auto"/>
              <w:ind w:left="426" w:firstLine="0"/>
              <w:rPr>
                <w:rFonts w:ascii="Calibri" w:hAnsi="Calibri" w:cs="Arial"/>
                <w:sz w:val="22"/>
                <w:szCs w:val="22"/>
              </w:rPr>
            </w:pPr>
          </w:p>
          <w:p w:rsidR="00294FE3" w:rsidRPr="00F64D5C" w:rsidRDefault="00294FE3"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cs="Arial"/>
                <w:sz w:val="22"/>
                <w:szCs w:val="22"/>
              </w:rPr>
              <w:t xml:space="preserve">IZ RPO WD rozpatruje protest – weryfikując prawidłowość oceny projektu </w:t>
            </w:r>
            <w:r>
              <w:rPr>
                <w:rFonts w:ascii="Calibri" w:hAnsi="Calibri" w:cs="Arial"/>
                <w:sz w:val="22"/>
                <w:szCs w:val="22"/>
              </w:rPr>
              <w:br/>
            </w:r>
            <w:r w:rsidRPr="00F64D5C">
              <w:rPr>
                <w:rFonts w:ascii="Calibri" w:hAnsi="Calibri" w:cs="Arial"/>
                <w:sz w:val="22"/>
                <w:szCs w:val="22"/>
              </w:rP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o kolejne 30 dni (maksymalny termin rozpatrzenia protestu nie może przekroczyć łącznie 60 dni). IZ RPO WD informuje pisemnie Wnioskodawcę o przedłużeniu terminu.</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IZ RPO WD, w wyniku analizy i rozpatrzenia środka odwoławczego, uwzględnia albo nie uwzględnia protest, pisemnie informując o tym Wnioskodawcę. Pisemne rozstrzygnięcie protestu zawiera uzasadnienie podjętej decyzji.</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W przypadku uwzględnienia protestu IZ RPO WD:</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 przekazuje projekt do właściwego (następnego) etapu oceny lub umieszcza go na liście projektów wybranych do dofinansowania, albo</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 xml:space="preserve">- przekazuje sprawę do IP RPO WD (dotyczy jedynie oceny badania wpływu projektu na Strategię ZIT), celem przeprowadzenia ponownej oceny projektu, </w:t>
            </w:r>
            <w:r w:rsidRPr="00DB69D3">
              <w:rPr>
                <w:rFonts w:ascii="Calibri" w:hAnsi="Calibri"/>
                <w:szCs w:val="22"/>
              </w:rPr>
              <w:lastRenderedPageBreak/>
              <w:t>jeżeli w trakcie pierwotnie dokonanej oceny doszło do naruszenia obowiązujących procedur i konieczny do wyjaśnienia zakres spraw ma istotny wpływ na wynik oceny.</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Nie podlega rozpatrzeniu przez IZ RPO WD protest/IP RPO WD nie dokonuje weryfikacji wyników dokonanej przez siebie oceny, jeżeli mimo prawidłowego pouczenia ww. środek odwoławczy został wniesiony przez Wnioskodawcę do IZ RPO WD:</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 xml:space="preserve">- po terminie, </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 xml:space="preserve">- przez podmiot wykluczony z możliwości otrzymania dofinansowania, </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 bez wskazania kryteriów wyboru projektów, z których oceną Wnioskodawca się nie zgadza</w:t>
            </w:r>
            <w:r>
              <w:rPr>
                <w:rFonts w:ascii="Calibri" w:hAnsi="Calibri"/>
                <w:szCs w:val="22"/>
              </w:rPr>
              <w:t xml:space="preserve">, </w:t>
            </w:r>
            <w:r w:rsidRPr="00DB69D3">
              <w:rPr>
                <w:rFonts w:ascii="Calibri" w:hAnsi="Calibri"/>
                <w:szCs w:val="22"/>
              </w:rPr>
              <w:t>wraz z uzasadnieniem.</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W powyższych przypadkach IZ RPO WD/IP RPO WD pozostawia protest bez rozpatrzenia.</w:t>
            </w:r>
          </w:p>
          <w:p w:rsidR="00294FE3" w:rsidRPr="00DB69D3" w:rsidRDefault="00294FE3" w:rsidP="000D5858">
            <w:pPr>
              <w:pStyle w:val="Akapitzlist"/>
              <w:spacing w:line="240" w:lineRule="auto"/>
              <w:ind w:left="0"/>
              <w:jc w:val="both"/>
              <w:rPr>
                <w:rFonts w:ascii="Calibri" w:hAnsi="Calibri"/>
                <w:szCs w:val="22"/>
              </w:rPr>
            </w:pPr>
            <w:r w:rsidRPr="00DB69D3">
              <w:rPr>
                <w:rFonts w:ascii="Calibri" w:hAnsi="Calibri"/>
                <w:szCs w:val="22"/>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r>
              <w:rPr>
                <w:rFonts w:ascii="Calibri" w:hAnsi="Calibri"/>
                <w:szCs w:val="22"/>
              </w:rPr>
              <w:t xml:space="preserve"> wdrożeniowej</w:t>
            </w:r>
            <w:r w:rsidRPr="00DB69D3">
              <w:rPr>
                <w:rFonts w:ascii="Calibri" w:hAnsi="Calibri"/>
                <w:szCs w:val="22"/>
              </w:rPr>
              <w:t>.</w:t>
            </w:r>
          </w:p>
          <w:p w:rsidR="00294FE3" w:rsidRPr="00DB69D3" w:rsidRDefault="00294FE3" w:rsidP="000D5858">
            <w:pPr>
              <w:pStyle w:val="Akapitzlist"/>
              <w:spacing w:line="240" w:lineRule="auto"/>
              <w:ind w:left="0"/>
              <w:jc w:val="both"/>
              <w:rPr>
                <w:rFonts w:ascii="Calibri" w:hAnsi="Calibri" w:cs="Arial"/>
                <w:szCs w:val="22"/>
              </w:rPr>
            </w:pPr>
            <w:r w:rsidRPr="00DB69D3">
              <w:rPr>
                <w:rFonts w:ascii="Calibri" w:hAnsi="Calibri"/>
                <w:szCs w:val="22"/>
              </w:rPr>
              <w:t xml:space="preserve">W przypadku, gdy wniesiony protest nie zawiera: oznaczenia instytucji właściwej do rozpatrzenia protestu, oznaczenia Wnioskodawcy, numeru wniosku </w:t>
            </w:r>
            <w:r w:rsidRPr="00DB69D3">
              <w:rPr>
                <w:rFonts w:ascii="Calibri" w:hAnsi="Calibri"/>
                <w:szCs w:val="22"/>
              </w:rPr>
              <w:b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DB69D3">
              <w:rPr>
                <w:rFonts w:ascii="Calibri" w:hAnsi="Calibri" w:cs="Arial"/>
                <w:szCs w:val="22"/>
              </w:rPr>
              <w:t xml:space="preserve">następnego po dniu otrzymania wezwania, pod rygorem pozostawienia protestu bez rozpatrzenia. Wezwanie do uzupełnienia bądź poprawy oczywistych omyłek zawartych </w:t>
            </w:r>
            <w:r w:rsidRPr="00DB69D3">
              <w:rPr>
                <w:rFonts w:ascii="Calibri" w:hAnsi="Calibri" w:cs="Arial"/>
                <w:szCs w:val="22"/>
              </w:rPr>
              <w:br/>
              <w:t xml:space="preserve">w proteście wstrzymuje bieg terminu rozpatrzenia protestu. W przypadku, gdy </w:t>
            </w:r>
            <w:r w:rsidRPr="00DB69D3">
              <w:rPr>
                <w:rFonts w:ascii="Calibri" w:hAnsi="Calibri" w:cs="Arial"/>
                <w:szCs w:val="22"/>
              </w:rPr>
              <w:br/>
              <w:t xml:space="preserve">w odpowiedzi na wezwanie: </w:t>
            </w:r>
          </w:p>
          <w:p w:rsidR="00294FE3" w:rsidRPr="00DB69D3" w:rsidRDefault="00294FE3" w:rsidP="000D5858">
            <w:pPr>
              <w:pStyle w:val="Akapitzlist"/>
              <w:tabs>
                <w:tab w:val="left" w:pos="0"/>
                <w:tab w:val="left" w:pos="1276"/>
              </w:tabs>
              <w:spacing w:line="240" w:lineRule="auto"/>
              <w:ind w:left="0"/>
              <w:jc w:val="both"/>
              <w:rPr>
                <w:rFonts w:ascii="Calibri" w:hAnsi="Calibri" w:cs="Arial"/>
                <w:szCs w:val="22"/>
              </w:rPr>
            </w:pPr>
            <w:r w:rsidRPr="00DB69D3">
              <w:rPr>
                <w:rFonts w:ascii="Calibri" w:hAnsi="Calibri" w:cs="Arial"/>
                <w:szCs w:val="22"/>
              </w:rPr>
              <w:t>- protest zawiera w dalszym ciągu uchybienia formalne i/lub zawiera oczywiste omyłki i/lub,</w:t>
            </w:r>
          </w:p>
          <w:p w:rsidR="00294FE3" w:rsidRPr="00DB69D3" w:rsidRDefault="00294FE3" w:rsidP="000D5858">
            <w:pPr>
              <w:pStyle w:val="Akapitzlist"/>
              <w:tabs>
                <w:tab w:val="left" w:pos="0"/>
                <w:tab w:val="left" w:pos="1276"/>
              </w:tabs>
              <w:spacing w:line="240" w:lineRule="auto"/>
              <w:ind w:left="0"/>
              <w:jc w:val="both"/>
              <w:rPr>
                <w:rFonts w:ascii="Calibri" w:hAnsi="Calibri" w:cs="Arial"/>
                <w:szCs w:val="22"/>
              </w:rPr>
            </w:pPr>
            <w:r w:rsidRPr="00DB69D3">
              <w:rPr>
                <w:rFonts w:ascii="Calibri" w:hAnsi="Calibri" w:cs="Arial"/>
                <w:szCs w:val="22"/>
              </w:rPr>
              <w:t xml:space="preserve">- protest został wniesiony z uchybieniem 7-dniowego terminu, </w:t>
            </w:r>
            <w:r w:rsidRPr="00DB69D3">
              <w:rPr>
                <w:rFonts w:ascii="Calibri" w:hAnsi="Calibri"/>
                <w:szCs w:val="22"/>
              </w:rPr>
              <w:t xml:space="preserve">licząc od dnia </w:t>
            </w:r>
            <w:r w:rsidRPr="00DB69D3">
              <w:rPr>
                <w:rFonts w:ascii="Calibri" w:hAnsi="Calibri" w:cs="Arial"/>
                <w:szCs w:val="22"/>
              </w:rPr>
              <w:t xml:space="preserve">następnego po dniu otrzymania wezwania – IZ RPO WD/IP RPO WD (w zakresie oceny zgodności projektu ze </w:t>
            </w:r>
            <w:r w:rsidRPr="00DB69D3">
              <w:rPr>
                <w:rFonts w:ascii="Calibri" w:hAnsi="Calibri"/>
                <w:szCs w:val="22"/>
              </w:rPr>
              <w:t>Strategią ZIT</w:t>
            </w:r>
            <w:r w:rsidRPr="00DB69D3">
              <w:rPr>
                <w:rFonts w:ascii="Calibri" w:hAnsi="Calibri" w:cs="Arial"/>
                <w:szCs w:val="22"/>
              </w:rPr>
              <w:t>) pozostawia środek odwoławczy bez rozpatrzenia.</w:t>
            </w:r>
          </w:p>
          <w:p w:rsidR="00294FE3" w:rsidRPr="00DB69D3" w:rsidRDefault="00294FE3" w:rsidP="000D5858">
            <w:pPr>
              <w:pStyle w:val="Akapitzlist"/>
              <w:tabs>
                <w:tab w:val="left" w:pos="0"/>
                <w:tab w:val="left" w:pos="1276"/>
              </w:tabs>
              <w:spacing w:line="240" w:lineRule="auto"/>
              <w:ind w:left="0"/>
              <w:jc w:val="both"/>
              <w:rPr>
                <w:rFonts w:ascii="Calibri" w:hAnsi="Calibri" w:cs="Arial"/>
                <w:szCs w:val="22"/>
              </w:rPr>
            </w:pPr>
            <w:r w:rsidRPr="00DB69D3">
              <w:rPr>
                <w:rFonts w:ascii="Calibri" w:hAnsi="Calibri" w:cs="Arial"/>
                <w:szCs w:val="22"/>
              </w:rPr>
              <w:t xml:space="preserve">IZ RPO WD/ IP RPO WD (w zakresie oceny zgodności projektu ze </w:t>
            </w:r>
            <w:r w:rsidRPr="00DB69D3">
              <w:rPr>
                <w:rFonts w:ascii="Calibri" w:hAnsi="Calibri"/>
                <w:szCs w:val="22"/>
              </w:rPr>
              <w:t>Strategią ZIT</w:t>
            </w:r>
            <w:r w:rsidRPr="00DB69D3">
              <w:rPr>
                <w:rFonts w:ascii="Calibri" w:hAnsi="Calibri" w:cs="Arial"/>
                <w:szCs w:val="22"/>
              </w:rPr>
              <w:t>), pisemnie informuje Wnioskodawcę o pozostawieniu protestu bez rozpatrzenia, wskazując przesłankę/przesłanki będące przyczyną odmowy rozstrzygnięcia środka odwoławczego.</w:t>
            </w:r>
          </w:p>
          <w:p w:rsidR="00294FE3" w:rsidRPr="00DB69D3" w:rsidRDefault="00294FE3" w:rsidP="000D5858">
            <w:pPr>
              <w:pStyle w:val="Akapitzlist"/>
              <w:suppressAutoHyphens/>
              <w:spacing w:line="240" w:lineRule="auto"/>
              <w:ind w:left="0"/>
              <w:jc w:val="both"/>
              <w:rPr>
                <w:rFonts w:ascii="Calibri" w:hAnsi="Calibri" w:cs="Arial"/>
                <w:szCs w:val="22"/>
              </w:rPr>
            </w:pPr>
            <w:r w:rsidRPr="00DB69D3">
              <w:rPr>
                <w:rFonts w:ascii="Calibri" w:hAnsi="Calibri" w:cs="Arial"/>
                <w:szCs w:val="22"/>
              </w:rPr>
              <w:t xml:space="preserve">W przypadku nieuwzględnienia protestu/pozostawieniu protestu bez rozpatrzenia Wnioskodawca jest pouczany o możliwości wniesienia skargi do Wojewódzkiego Sądu Administracyjnego, zgodnie z art. 3 § 3 ustawy z dnia 30 </w:t>
            </w:r>
            <w:r w:rsidRPr="00DB69D3">
              <w:rPr>
                <w:rFonts w:ascii="Calibri" w:hAnsi="Calibri" w:cs="Arial"/>
                <w:szCs w:val="22"/>
              </w:rPr>
              <w:lastRenderedPageBreak/>
              <w:t>sierpnia 2002 r. Prawo o postępowaniu przed sądami administracyjnymi, na warunkach przewidzianych przepisami art. 61 ustawy</w:t>
            </w:r>
            <w:r>
              <w:rPr>
                <w:rFonts w:ascii="Calibri" w:hAnsi="Calibri" w:cs="Arial"/>
                <w:szCs w:val="22"/>
              </w:rPr>
              <w:t xml:space="preserve"> wdrożeniowej</w:t>
            </w:r>
            <w:r w:rsidRPr="00DB69D3">
              <w:rPr>
                <w:rFonts w:ascii="Calibri" w:hAnsi="Calibri" w:cs="Arial"/>
                <w:szCs w:val="22"/>
              </w:rPr>
              <w:t>.</w:t>
            </w:r>
          </w:p>
          <w:p w:rsidR="00294FE3" w:rsidRPr="00DB69D3" w:rsidRDefault="00294FE3" w:rsidP="000D5858">
            <w:pPr>
              <w:pStyle w:val="Akapitzlist"/>
              <w:tabs>
                <w:tab w:val="left" w:pos="1276"/>
              </w:tabs>
              <w:spacing w:line="240" w:lineRule="auto"/>
              <w:ind w:left="0"/>
              <w:jc w:val="both"/>
              <w:rPr>
                <w:rFonts w:ascii="Calibri" w:hAnsi="Calibri" w:cs="Arial"/>
                <w:strike/>
                <w:szCs w:val="22"/>
              </w:rPr>
            </w:pPr>
            <w:r w:rsidRPr="00DB69D3">
              <w:rPr>
                <w:rFonts w:ascii="Calibri" w:hAnsi="Calibri" w:cs="Arial"/>
                <w:szCs w:val="22"/>
              </w:rPr>
              <w:t xml:space="preserve">Prawo do wniesienia skargi kasacyjnej do Naczelnego Sądu Administracyjnego od wyroku Wojewódzkiego Sądu Administracyjnego we Wrocławiu posiada Wnioskodawca, jak również IZ RPO WD/IP RPO WD (w zakresie oceny zgodności projektu ze </w:t>
            </w:r>
            <w:r w:rsidRPr="00DB69D3">
              <w:rPr>
                <w:rFonts w:ascii="Calibri" w:hAnsi="Calibri"/>
                <w:szCs w:val="22"/>
              </w:rPr>
              <w:t>Strategią ZIT</w:t>
            </w:r>
            <w:r w:rsidRPr="00DB69D3">
              <w:rPr>
                <w:rFonts w:ascii="Calibri" w:hAnsi="Calibri" w:cs="Arial"/>
                <w:szCs w:val="22"/>
              </w:rPr>
              <w:t>).</w:t>
            </w:r>
          </w:p>
          <w:p w:rsidR="00294FE3" w:rsidRPr="00DB69D3" w:rsidRDefault="00294FE3" w:rsidP="000D5858">
            <w:pPr>
              <w:pStyle w:val="Akapitzlist"/>
              <w:tabs>
                <w:tab w:val="left" w:pos="0"/>
                <w:tab w:val="left" w:pos="1276"/>
              </w:tabs>
              <w:spacing w:line="240" w:lineRule="auto"/>
              <w:ind w:left="0"/>
              <w:jc w:val="both"/>
              <w:rPr>
                <w:rFonts w:ascii="Calibri" w:hAnsi="Calibri" w:cs="Arial"/>
                <w:sz w:val="24"/>
                <w:szCs w:val="24"/>
              </w:rPr>
            </w:pPr>
            <w:r w:rsidRPr="00DB69D3">
              <w:rPr>
                <w:rFonts w:ascii="Calibri" w:hAnsi="Calibri" w:cs="Arial"/>
                <w:szCs w:val="22"/>
              </w:rPr>
              <w:t>Prawomocne rozstrzygnięcie sądu administracyjnego polegające na oddaleniu skargi, odrzuceniu skargi albo pozostawieniu skargi bez rozpatrzenia kończy procedurę odwoławczą oraz procedurę wyboru projektu.</w:t>
            </w:r>
          </w:p>
          <w:p w:rsidR="00294FE3" w:rsidRPr="000F1AC2" w:rsidRDefault="00294FE3" w:rsidP="00151119">
            <w:pPr>
              <w:autoSpaceDE w:val="0"/>
              <w:autoSpaceDN w:val="0"/>
              <w:adjustRightInd w:val="0"/>
              <w:spacing w:after="0" w:line="240" w:lineRule="auto"/>
              <w:jc w:val="both"/>
            </w:pP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lastRenderedPageBreak/>
              <w:t>23.</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Sposób podania do publicznej wiadomości wyników konkursu: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BD5AC3" w:rsidRDefault="00294FE3" w:rsidP="000D5858">
            <w:pPr>
              <w:pStyle w:val="Default"/>
              <w:jc w:val="both"/>
              <w:rPr>
                <w:rFonts w:asciiTheme="minorHAnsi" w:hAnsiTheme="minorHAnsi"/>
                <w:sz w:val="22"/>
                <w:szCs w:val="22"/>
              </w:rPr>
            </w:pPr>
            <w:r w:rsidRPr="00151119">
              <w:rPr>
                <w:rFonts w:asciiTheme="minorHAnsi" w:hAnsiTheme="minorHAnsi"/>
                <w:sz w:val="22"/>
                <w:szCs w:val="22"/>
              </w:rPr>
              <w:t xml:space="preserve">Zgodnie z zapisami art. 45 ust. 2 ustawy wdrożeniowej po </w:t>
            </w:r>
            <w:r>
              <w:rPr>
                <w:rFonts w:asciiTheme="minorHAnsi" w:hAnsiTheme="minorHAnsi"/>
                <w:sz w:val="22"/>
                <w:szCs w:val="22"/>
              </w:rPr>
              <w:t>każdym etapie konkursu (</w:t>
            </w:r>
            <w:r w:rsidRPr="00151119">
              <w:rPr>
                <w:rFonts w:asciiTheme="minorHAnsi" w:hAnsiTheme="minorHAnsi"/>
                <w:sz w:val="22"/>
                <w:szCs w:val="22"/>
              </w:rPr>
              <w:t>we</w:t>
            </w:r>
            <w:r w:rsidRPr="00BD5AC3">
              <w:rPr>
                <w:rFonts w:asciiTheme="minorHAnsi" w:hAnsiTheme="minorHAnsi"/>
                <w:sz w:val="22"/>
                <w:szCs w:val="22"/>
              </w:rPr>
              <w:t xml:space="preserve">ryfikacja techniczna, </w:t>
            </w:r>
            <w:r w:rsidRPr="00BD5AC3">
              <w:rPr>
                <w:sz w:val="22"/>
                <w:szCs w:val="22"/>
              </w:rPr>
              <w:t>ocena zgodności ze Strategią ZIT,</w:t>
            </w:r>
            <w:r w:rsidRPr="00BD5AC3">
              <w:rPr>
                <w:rFonts w:asciiTheme="minorHAnsi" w:hAnsiTheme="minorHAnsi"/>
                <w:sz w:val="22"/>
                <w:szCs w:val="22"/>
              </w:rPr>
              <w:t xml:space="preserve"> ocena formalna oraz ocena merytoryczna) IZ RPO WD 2014-2020</w:t>
            </w:r>
            <w:r w:rsidRPr="00BD5AC3">
              <w:rPr>
                <w:sz w:val="22"/>
                <w:szCs w:val="22"/>
              </w:rPr>
              <w:t>/ IP RPO WD 2014-2020</w:t>
            </w:r>
            <w:r w:rsidRPr="00BD5AC3">
              <w:rPr>
                <w:rFonts w:asciiTheme="minorHAnsi" w:hAnsiTheme="minorHAnsi"/>
                <w:sz w:val="22"/>
                <w:szCs w:val="22"/>
              </w:rPr>
              <w:t xml:space="preserve"> zamieszcza na swojej stronie listy projektów zakwalifikowanych do kolejnego etapu lub listy, o których mowa w art. 44 ust. 4 ustawy. Ww. listy zawierają m.in. numer wniosku, tytuł projektu, nazwę wnioskodawcy, kwotę dofinansowania oraz wartość całkowitą projektu. </w:t>
            </w:r>
          </w:p>
          <w:p w:rsidR="00294FE3" w:rsidRDefault="00294FE3" w:rsidP="000D5858">
            <w:pPr>
              <w:autoSpaceDE w:val="0"/>
              <w:autoSpaceDN w:val="0"/>
              <w:adjustRightInd w:val="0"/>
              <w:spacing w:after="0" w:line="240" w:lineRule="auto"/>
              <w:jc w:val="both"/>
            </w:pPr>
            <w:r w:rsidRPr="00BD5AC3">
              <w:t xml:space="preserve">Zgodnie z art. 46 ust. 4 ustawy wdrożeniowej po rozstrzygnięciu konkursu IZ RPO WD 2014-2020 /IP RPO WD 2014-2020 zamieszcza na swojej stronie internetowej: </w:t>
            </w:r>
            <w:hyperlink r:id="rId23" w:history="1">
              <w:r w:rsidRPr="00BD5AC3">
                <w:rPr>
                  <w:rStyle w:val="Hipercze"/>
                </w:rPr>
                <w:t>www.rpo.dolnyslask.pl</w:t>
              </w:r>
            </w:hyperlink>
            <w:r>
              <w:rPr>
                <w:rStyle w:val="Hipercze"/>
              </w:rPr>
              <w:t>,</w:t>
            </w:r>
            <w:r>
              <w:t xml:space="preserve"> </w:t>
            </w:r>
            <w:hyperlink r:id="rId24" w:history="1">
              <w:r w:rsidRPr="00E00FE1">
                <w:rPr>
                  <w:rStyle w:val="Hipercze"/>
                </w:rPr>
                <w:t>www.bip.um.wroc.pl/zit</w:t>
              </w:r>
            </w:hyperlink>
            <w:r>
              <w:t xml:space="preserve">, </w:t>
            </w:r>
            <w:r w:rsidRPr="00BD5AC3">
              <w:t xml:space="preserve">  </w:t>
            </w:r>
            <w:hyperlink r:id="rId25" w:history="1">
              <w:r w:rsidRPr="00E00FE1">
                <w:rPr>
                  <w:rStyle w:val="Hipercze"/>
                </w:rPr>
                <w:t>www.wroclaw.pl/zit-</w:t>
              </w:r>
              <w:r>
                <w:rPr>
                  <w:rStyle w:val="Hipercze"/>
                </w:rPr>
                <w:t>WrOF</w:t>
              </w:r>
            </w:hyperlink>
            <w:r>
              <w:t xml:space="preserve"> </w:t>
            </w:r>
            <w:r w:rsidRPr="00BD5AC3">
              <w:t xml:space="preserve">oraz na portalu Funduszy Europejskich: </w:t>
            </w:r>
            <w:hyperlink r:id="rId26" w:history="1">
              <w:r w:rsidRPr="00BD5AC3">
                <w:rPr>
                  <w:rStyle w:val="Hipercze"/>
                </w:rPr>
                <w:t>www.funduszeeuropejskie.gov.pl</w:t>
              </w:r>
            </w:hyperlink>
            <w:r w:rsidRPr="00BD5AC3">
              <w:t xml:space="preserve">, listy projektów, które uzyskały wymaganą liczbę punktów, z wyróżnieniem projektów wybranych do dofinansowania jak również powiadamia pisemnie każdego wnioskodawcę o zakończeniu oceny jego projektu. </w:t>
            </w:r>
          </w:p>
          <w:p w:rsidR="00294FE3" w:rsidRDefault="00294FE3" w:rsidP="000D5858">
            <w:pPr>
              <w:autoSpaceDE w:val="0"/>
              <w:autoSpaceDN w:val="0"/>
              <w:adjustRightInd w:val="0"/>
              <w:spacing w:after="0" w:line="240" w:lineRule="auto"/>
              <w:jc w:val="both"/>
            </w:pPr>
            <w:r>
              <w:t xml:space="preserve">Ponadto </w:t>
            </w:r>
            <w:r w:rsidRPr="00DB69D3">
              <w:t xml:space="preserve">Gmina Wrocław pełniąca rolę Instytucji Pośredniczącej informuje wnioskodawców, których projekty zostały wybrane do dofinansowania o źródle finansowania ze środków </w:t>
            </w:r>
            <w:r>
              <w:t xml:space="preserve">ZIT </w:t>
            </w:r>
            <w:proofErr w:type="spellStart"/>
            <w:r>
              <w:t>WrOF</w:t>
            </w:r>
            <w:proofErr w:type="spellEnd"/>
            <w:r w:rsidRPr="00DB69D3">
              <w:t xml:space="preserve"> w ramach RPO WD 2014 -2020</w:t>
            </w:r>
            <w:r>
              <w:t>.</w:t>
            </w:r>
          </w:p>
          <w:p w:rsidR="00294FE3" w:rsidRPr="00BD5AC3" w:rsidRDefault="00294FE3" w:rsidP="000D5858">
            <w:pPr>
              <w:autoSpaceDE w:val="0"/>
              <w:autoSpaceDN w:val="0"/>
              <w:adjustRightInd w:val="0"/>
              <w:spacing w:after="0" w:line="240" w:lineRule="auto"/>
              <w:jc w:val="both"/>
            </w:pPr>
          </w:p>
          <w:p w:rsidR="00294FE3" w:rsidRDefault="00294FE3" w:rsidP="000D5858">
            <w:pPr>
              <w:pStyle w:val="Default"/>
              <w:jc w:val="both"/>
              <w:rPr>
                <w:rFonts w:asciiTheme="minorHAnsi" w:hAnsiTheme="minorHAnsi"/>
                <w:sz w:val="22"/>
                <w:szCs w:val="22"/>
              </w:rPr>
            </w:pPr>
            <w:r w:rsidRPr="00151119">
              <w:rPr>
                <w:rFonts w:asciiTheme="minorHAnsi" w:hAnsiTheme="minorHAnsi"/>
                <w:sz w:val="22"/>
                <w:szCs w:val="22"/>
              </w:rPr>
              <w:t>Dodatkowo po rozstrzygnięciu konkursu IZ RPO WD 2014-2020</w:t>
            </w:r>
            <w:r>
              <w:t xml:space="preserve"> </w:t>
            </w:r>
            <w:r w:rsidRPr="00151119">
              <w:rPr>
                <w:rFonts w:asciiTheme="minorHAnsi" w:hAnsiTheme="minorHAnsi"/>
                <w:sz w:val="22"/>
                <w:szCs w:val="22"/>
              </w:rPr>
              <w:t xml:space="preserve">zamieszcza na swojej stronie internetowej informację o składzie KOP. </w:t>
            </w:r>
          </w:p>
          <w:p w:rsidR="00294FE3" w:rsidRPr="00151119" w:rsidRDefault="00294FE3" w:rsidP="000D5858">
            <w:pPr>
              <w:pStyle w:val="Default"/>
              <w:jc w:val="both"/>
              <w:rPr>
                <w:rFonts w:asciiTheme="minorHAnsi" w:hAnsiTheme="minorHAnsi"/>
                <w:sz w:val="22"/>
                <w:szCs w:val="22"/>
              </w:rPr>
            </w:pPr>
          </w:p>
          <w:p w:rsidR="00294FE3" w:rsidRPr="00F05333" w:rsidRDefault="00294FE3" w:rsidP="000D5858">
            <w:pPr>
              <w:pStyle w:val="Default"/>
              <w:jc w:val="both"/>
              <w:rPr>
                <w:sz w:val="22"/>
                <w:szCs w:val="22"/>
              </w:rPr>
            </w:pPr>
            <w:r>
              <w:rPr>
                <w:sz w:val="22"/>
                <w:szCs w:val="22"/>
              </w:rPr>
              <w:t xml:space="preserve">Ponadto na wniosek zainteresowanego udzielana jest informacja o postepowaniu jakie toczy się w odniesieniu do jego projektu, jednakże zwraca się uwagę, iż na podstawie art. 37 ust. 6 Ustawy wdrożeniowej informacją publiczną, </w:t>
            </w:r>
            <w:r>
              <w:rPr>
                <w:sz w:val="22"/>
                <w:szCs w:val="22"/>
              </w:rPr>
              <w:br/>
              <w:t xml:space="preserve">w rozumieniu ustawy z dnia 6 września 2001 r. o dostępie </w:t>
            </w:r>
            <w:r w:rsidRPr="00F05333">
              <w:rPr>
                <w:sz w:val="22"/>
                <w:szCs w:val="22"/>
              </w:rPr>
              <w:t xml:space="preserve">do informacji publicznej (Tj. Dz. U. z 2014 r., poz. 782 z </w:t>
            </w:r>
            <w:proofErr w:type="spellStart"/>
            <w:r w:rsidRPr="00F05333">
              <w:rPr>
                <w:sz w:val="22"/>
                <w:szCs w:val="22"/>
              </w:rPr>
              <w:t>późn</w:t>
            </w:r>
            <w:proofErr w:type="spellEnd"/>
            <w:r w:rsidRPr="00F05333">
              <w:rPr>
                <w:sz w:val="22"/>
                <w:szCs w:val="22"/>
              </w:rPr>
              <w:t xml:space="preserve">. zm.), nie są: </w:t>
            </w:r>
          </w:p>
          <w:p w:rsidR="00294FE3" w:rsidRPr="00F05333" w:rsidRDefault="00294FE3" w:rsidP="000D5858">
            <w:pPr>
              <w:pStyle w:val="Default"/>
              <w:jc w:val="both"/>
              <w:rPr>
                <w:sz w:val="22"/>
                <w:szCs w:val="22"/>
              </w:rPr>
            </w:pPr>
            <w:r w:rsidRPr="00F05333">
              <w:rPr>
                <w:sz w:val="22"/>
                <w:szCs w:val="22"/>
              </w:rPr>
              <w:t xml:space="preserve">a) </w:t>
            </w:r>
            <w:r w:rsidRPr="00E92452">
              <w:rPr>
                <w:sz w:val="22"/>
                <w:szCs w:val="22"/>
              </w:rPr>
              <w:t>dokumenty i informacje przedstawiane przez wnioskodawców, do momentu zawarcia z nimi umowy o dofinansowanie albo wydania w stosunku do nich decyzji o dofinansowaniu projektu;</w:t>
            </w:r>
            <w:r w:rsidRPr="00F05333">
              <w:rPr>
                <w:sz w:val="22"/>
                <w:szCs w:val="22"/>
              </w:rPr>
              <w:t xml:space="preserve"> </w:t>
            </w:r>
          </w:p>
          <w:p w:rsidR="00294FE3" w:rsidRDefault="00294FE3" w:rsidP="000D5858">
            <w:pPr>
              <w:pStyle w:val="Default"/>
              <w:jc w:val="both"/>
              <w:rPr>
                <w:sz w:val="22"/>
                <w:szCs w:val="22"/>
              </w:rPr>
            </w:pPr>
            <w:r w:rsidRPr="00F05333">
              <w:rPr>
                <w:sz w:val="22"/>
                <w:szCs w:val="22"/>
              </w:rPr>
              <w:t xml:space="preserve">b) dokumenty wytworzone lub przygotowane w związku z oceną dokumentów </w:t>
            </w:r>
            <w:r w:rsidRPr="00F05333">
              <w:rPr>
                <w:sz w:val="22"/>
                <w:szCs w:val="22"/>
              </w:rPr>
              <w:br/>
              <w:t>i informacji przedstawianych przez wnioskodawców do czasu rozstrzygnięcia konkursu.</w:t>
            </w:r>
            <w:r>
              <w:rPr>
                <w:sz w:val="22"/>
                <w:szCs w:val="22"/>
              </w:rPr>
              <w:t xml:space="preserve"> </w:t>
            </w:r>
          </w:p>
          <w:p w:rsidR="00294FE3" w:rsidRPr="000F1AC2" w:rsidRDefault="00294FE3" w:rsidP="000D5858">
            <w:pPr>
              <w:autoSpaceDE w:val="0"/>
              <w:autoSpaceDN w:val="0"/>
              <w:adjustRightInd w:val="0"/>
              <w:spacing w:after="0" w:line="240" w:lineRule="auto"/>
              <w:jc w:val="both"/>
              <w:rPr>
                <w:rFonts w:cs="Calibri"/>
              </w:rPr>
            </w:pPr>
            <w: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w:t>
            </w:r>
            <w:r>
              <w:lastRenderedPageBreak/>
              <w:t xml:space="preserve">rozwiązań opracowanych przez innych wnioskodawców. Z tego względu </w:t>
            </w:r>
            <w:r>
              <w:br/>
              <w:t>w sytuacji wystąpienia o udzielenie informacji na temat ww. dokumentów, IOK informuje zainteresowanego, że na podstawie art. 37 pkt. 6 Ustawy nie stanowią one informacji publicznej.</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lastRenderedPageBreak/>
              <w:t>24.</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Informacje o sposobie postępowania z wnioskami o dofinansowanie po rozstrzygnięciu konkursu: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151119">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W przypadku wyboru projektu do dofinansowania wniosek o dofinansowanie projektu staje się załącznikiem do umowy o dofinansowanie i stanowi jej integralną część. </w:t>
            </w:r>
          </w:p>
          <w:p w:rsidR="00294FE3" w:rsidRPr="000F1AC2" w:rsidRDefault="00294FE3" w:rsidP="00151119">
            <w:pPr>
              <w:autoSpaceDE w:val="0"/>
              <w:autoSpaceDN w:val="0"/>
              <w:adjustRightInd w:val="0"/>
              <w:spacing w:after="0" w:line="240" w:lineRule="auto"/>
              <w:jc w:val="both"/>
              <w:rPr>
                <w:rFonts w:cs="Calibri"/>
              </w:rPr>
            </w:pPr>
            <w:r w:rsidRPr="000F1AC2">
              <w:t>Wnioski o dofinansowanie projektów, które nie zostały wybrane do dofinansowania nie podlegają zwrotowi i są przechowywane w siedzibie IZ RPO WD 2014-2020.</w:t>
            </w:r>
          </w:p>
        </w:tc>
      </w:tr>
      <w:tr w:rsidR="00294FE3" w:rsidRPr="000F1AC2" w:rsidTr="006D7C1A">
        <w:tc>
          <w:tcPr>
            <w:tcW w:w="534" w:type="dxa"/>
          </w:tcPr>
          <w:p w:rsidR="00294FE3" w:rsidRPr="000F1AC2" w:rsidRDefault="00294FE3" w:rsidP="00A60962">
            <w:pPr>
              <w:autoSpaceDE w:val="0"/>
              <w:autoSpaceDN w:val="0"/>
              <w:adjustRightInd w:val="0"/>
              <w:spacing w:after="0" w:line="240" w:lineRule="auto"/>
              <w:rPr>
                <w:rFonts w:cs="Calibri"/>
                <w:b/>
                <w:bCs/>
              </w:rPr>
            </w:pPr>
            <w:r w:rsidRPr="000F1AC2">
              <w:rPr>
                <w:rFonts w:cs="Calibri"/>
                <w:b/>
                <w:bCs/>
              </w:rPr>
              <w:t>25.</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Forma i sposób udzielania wnioskodawcy wyjaśnień w kwestiach dotyczących konkursu: </w:t>
            </w:r>
          </w:p>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151119" w:rsidRDefault="00294FE3" w:rsidP="000D5858">
            <w:pPr>
              <w:spacing w:before="120" w:after="120" w:line="240" w:lineRule="auto"/>
              <w:jc w:val="both"/>
            </w:pPr>
            <w:r w:rsidRPr="00151119">
              <w:rPr>
                <w:rFonts w:cs="Calibri"/>
              </w:rPr>
              <w:t>IOK udziela wyjaśnień w kwestiach dotyczących konkursu i odpowiedzi na zapytania indywidualne poprzez</w:t>
            </w:r>
            <w:r w:rsidRPr="00151119">
              <w:t xml:space="preserve">: </w:t>
            </w:r>
          </w:p>
          <w:p w:rsidR="00294FE3" w:rsidRPr="005D67D6" w:rsidRDefault="00294FE3" w:rsidP="000D5858">
            <w:pPr>
              <w:pStyle w:val="bodytext"/>
              <w:jc w:val="center"/>
              <w:rPr>
                <w:rFonts w:asciiTheme="minorHAnsi" w:hAnsiTheme="minorHAnsi"/>
                <w:b/>
                <w:bCs/>
                <w:sz w:val="22"/>
                <w:szCs w:val="22"/>
              </w:rPr>
            </w:pPr>
            <w:r w:rsidRPr="005D67D6">
              <w:rPr>
                <w:rFonts w:asciiTheme="minorHAnsi" w:hAnsiTheme="minorHAnsi"/>
                <w:b/>
                <w:bCs/>
                <w:sz w:val="22"/>
                <w:szCs w:val="22"/>
                <w:u w:val="single"/>
              </w:rPr>
              <w:t>Główny Punkt Informacyjny Funduszy Europejskich</w:t>
            </w:r>
            <w:r w:rsidRPr="005D67D6">
              <w:rPr>
                <w:rFonts w:asciiTheme="minorHAnsi" w:hAnsiTheme="minorHAnsi"/>
                <w:b/>
                <w:bCs/>
                <w:sz w:val="22"/>
                <w:szCs w:val="22"/>
              </w:rPr>
              <w:t>:</w:t>
            </w:r>
            <w:r w:rsidRPr="005D67D6">
              <w:rPr>
                <w:rFonts w:asciiTheme="minorHAnsi" w:hAnsiTheme="minorHAnsi"/>
                <w:b/>
                <w:bCs/>
                <w:sz w:val="22"/>
                <w:szCs w:val="22"/>
              </w:rPr>
              <w:br/>
            </w:r>
            <w:r w:rsidRPr="005D67D6">
              <w:rPr>
                <w:rFonts w:asciiTheme="minorHAnsi" w:hAnsiTheme="minorHAnsi"/>
                <w:bCs/>
                <w:sz w:val="22"/>
                <w:szCs w:val="22"/>
              </w:rPr>
              <w:t>Czynny:</w:t>
            </w:r>
            <w:r w:rsidRPr="005D67D6">
              <w:rPr>
                <w:rFonts w:asciiTheme="minorHAnsi" w:hAnsiTheme="minorHAnsi"/>
                <w:bCs/>
                <w:sz w:val="22"/>
                <w:szCs w:val="22"/>
              </w:rPr>
              <w:br/>
            </w:r>
            <w:r w:rsidRPr="005D67D6">
              <w:rPr>
                <w:rFonts w:asciiTheme="minorHAnsi" w:hAnsiTheme="minorHAnsi"/>
                <w:sz w:val="22"/>
                <w:szCs w:val="22"/>
              </w:rPr>
              <w:t>w poniedziałki w godzinach 7.30-17.30</w:t>
            </w:r>
            <w:r w:rsidRPr="005D67D6">
              <w:rPr>
                <w:rFonts w:asciiTheme="minorHAnsi" w:hAnsiTheme="minorHAnsi"/>
                <w:sz w:val="22"/>
                <w:szCs w:val="22"/>
              </w:rPr>
              <w:br/>
              <w:t>w pozostałe dni robocze w godzinach 7.30-15.30</w:t>
            </w:r>
            <w:r w:rsidRPr="005D67D6">
              <w:rPr>
                <w:rFonts w:asciiTheme="minorHAnsi" w:hAnsiTheme="minorHAnsi"/>
                <w:sz w:val="22"/>
                <w:szCs w:val="22"/>
              </w:rPr>
              <w:br/>
            </w:r>
            <w:r w:rsidRPr="005D67D6">
              <w:rPr>
                <w:rFonts w:asciiTheme="minorHAnsi" w:hAnsiTheme="minorHAnsi"/>
                <w:b/>
                <w:sz w:val="22"/>
                <w:szCs w:val="22"/>
              </w:rPr>
              <w:br/>
            </w:r>
            <w:r w:rsidRPr="005D67D6">
              <w:rPr>
                <w:rFonts w:asciiTheme="minorHAnsi" w:hAnsiTheme="minorHAnsi"/>
                <w:b/>
                <w:bCs/>
                <w:sz w:val="22"/>
                <w:szCs w:val="22"/>
              </w:rPr>
              <w:t>50-411 Wrocław, Wybrzeże J. Słowackiego 12-14, pokój nr 300</w:t>
            </w:r>
            <w:r w:rsidRPr="005D67D6">
              <w:rPr>
                <w:rFonts w:asciiTheme="minorHAnsi" w:hAnsiTheme="minorHAnsi"/>
                <w:b/>
                <w:bCs/>
                <w:sz w:val="22"/>
                <w:szCs w:val="22"/>
              </w:rPr>
              <w:br/>
            </w:r>
          </w:p>
          <w:p w:rsidR="00294FE3" w:rsidRPr="0015088A" w:rsidRDefault="00294FE3" w:rsidP="000D5858">
            <w:pPr>
              <w:pStyle w:val="bodytext"/>
              <w:jc w:val="center"/>
              <w:rPr>
                <w:rFonts w:asciiTheme="minorHAnsi" w:hAnsiTheme="minorHAnsi"/>
                <w:b/>
                <w:sz w:val="22"/>
                <w:szCs w:val="22"/>
                <w:lang w:val="en-US"/>
              </w:rPr>
            </w:pPr>
            <w:proofErr w:type="spellStart"/>
            <w:r w:rsidRPr="0015088A">
              <w:rPr>
                <w:rFonts w:asciiTheme="minorHAnsi" w:hAnsiTheme="minorHAnsi"/>
                <w:b/>
                <w:bCs/>
                <w:sz w:val="22"/>
                <w:szCs w:val="22"/>
                <w:lang w:val="en-US"/>
              </w:rPr>
              <w:t>Infolinia</w:t>
            </w:r>
            <w:proofErr w:type="spellEnd"/>
            <w:r w:rsidRPr="0015088A">
              <w:rPr>
                <w:rFonts w:asciiTheme="minorHAnsi" w:hAnsiTheme="minorHAnsi"/>
                <w:b/>
                <w:bCs/>
                <w:sz w:val="22"/>
                <w:szCs w:val="22"/>
                <w:lang w:val="en-US"/>
              </w:rPr>
              <w:t>: 801 700 008</w:t>
            </w:r>
            <w:r w:rsidRPr="0015088A">
              <w:rPr>
                <w:rFonts w:asciiTheme="minorHAnsi" w:hAnsiTheme="minorHAnsi"/>
                <w:b/>
                <w:bCs/>
                <w:sz w:val="22"/>
                <w:szCs w:val="22"/>
                <w:lang w:val="en-US"/>
              </w:rPr>
              <w:br/>
            </w:r>
          </w:p>
          <w:p w:rsidR="00294FE3" w:rsidRPr="0015088A" w:rsidRDefault="00294FE3" w:rsidP="000D5858">
            <w:pPr>
              <w:pStyle w:val="bodytext"/>
              <w:jc w:val="center"/>
              <w:rPr>
                <w:rFonts w:asciiTheme="minorHAnsi" w:hAnsiTheme="minorHAnsi"/>
                <w:b/>
                <w:sz w:val="22"/>
                <w:szCs w:val="22"/>
                <w:lang w:val="en-US"/>
              </w:rPr>
            </w:pPr>
            <w:r w:rsidRPr="0015088A">
              <w:rPr>
                <w:rFonts w:asciiTheme="minorHAnsi" w:hAnsiTheme="minorHAnsi"/>
                <w:b/>
                <w:sz w:val="22"/>
                <w:szCs w:val="22"/>
                <w:lang w:val="en-US"/>
              </w:rPr>
              <w:t>Tel.  (71) 776 95 01, (71) 776 96 51</w:t>
            </w:r>
          </w:p>
          <w:p w:rsidR="00294FE3" w:rsidRPr="001B4D36" w:rsidRDefault="00294FE3" w:rsidP="000D5858">
            <w:pPr>
              <w:pStyle w:val="bodytext"/>
              <w:jc w:val="center"/>
              <w:rPr>
                <w:rFonts w:asciiTheme="minorHAnsi" w:hAnsiTheme="minorHAnsi"/>
                <w:b/>
                <w:sz w:val="22"/>
                <w:szCs w:val="22"/>
                <w:lang w:val="en-US"/>
              </w:rPr>
            </w:pPr>
            <w:r w:rsidRPr="0015088A">
              <w:rPr>
                <w:rFonts w:asciiTheme="minorHAnsi" w:hAnsiTheme="minorHAnsi"/>
                <w:b/>
                <w:sz w:val="22"/>
                <w:szCs w:val="22"/>
                <w:lang w:val="en-US"/>
              </w:rPr>
              <w:t xml:space="preserve">Fax  (71) </w:t>
            </w:r>
            <w:r w:rsidR="001B4D36" w:rsidRPr="001B4D36">
              <w:rPr>
                <w:rFonts w:asciiTheme="minorHAnsi" w:hAnsiTheme="minorHAnsi"/>
                <w:b/>
                <w:sz w:val="22"/>
                <w:szCs w:val="22"/>
                <w:lang w:val="en-US"/>
              </w:rPr>
              <w:t xml:space="preserve">777 </w:t>
            </w:r>
            <w:r w:rsidR="002A6A14">
              <w:rPr>
                <w:rFonts w:asciiTheme="minorHAnsi" w:hAnsiTheme="minorHAnsi"/>
                <w:b/>
                <w:sz w:val="22"/>
                <w:szCs w:val="22"/>
                <w:lang w:val="en-US"/>
              </w:rPr>
              <w:t>98 41</w:t>
            </w:r>
          </w:p>
          <w:p w:rsidR="00294FE3" w:rsidRPr="0015088A" w:rsidRDefault="00F37246" w:rsidP="000D5858">
            <w:pPr>
              <w:pStyle w:val="bodytext"/>
              <w:jc w:val="center"/>
              <w:rPr>
                <w:rFonts w:asciiTheme="minorHAnsi" w:hAnsiTheme="minorHAnsi"/>
                <w:b/>
                <w:sz w:val="22"/>
                <w:szCs w:val="22"/>
                <w:lang w:val="en-US"/>
              </w:rPr>
            </w:pPr>
            <w:hyperlink r:id="rId27" w:history="1">
              <w:r w:rsidR="00294FE3" w:rsidRPr="0015088A">
                <w:rPr>
                  <w:rStyle w:val="Hipercze"/>
                  <w:rFonts w:asciiTheme="minorHAnsi" w:hAnsiTheme="minorHAnsi"/>
                  <w:b/>
                  <w:sz w:val="22"/>
                  <w:szCs w:val="22"/>
                  <w:lang w:val="en-US"/>
                </w:rPr>
                <w:t>pife@dolnyslask.pl</w:t>
              </w:r>
            </w:hyperlink>
          </w:p>
          <w:p w:rsidR="00294FE3" w:rsidRPr="0015088A" w:rsidRDefault="00F37246" w:rsidP="000D5858">
            <w:pPr>
              <w:spacing w:before="120" w:after="120" w:line="240" w:lineRule="auto"/>
              <w:jc w:val="center"/>
              <w:rPr>
                <w:lang w:val="en-US"/>
              </w:rPr>
            </w:pPr>
            <w:hyperlink r:id="rId28" w:history="1">
              <w:r w:rsidR="00294FE3" w:rsidRPr="0015088A">
                <w:rPr>
                  <w:rStyle w:val="Hipercze"/>
                  <w:lang w:val="en-US"/>
                </w:rPr>
                <w:t>pife.jeleniagora@dolnyslask.pl</w:t>
              </w:r>
            </w:hyperlink>
          </w:p>
          <w:p w:rsidR="00294FE3" w:rsidRPr="0015088A" w:rsidRDefault="00F37246" w:rsidP="000D5858">
            <w:pPr>
              <w:spacing w:before="120" w:after="120" w:line="240" w:lineRule="auto"/>
              <w:jc w:val="center"/>
              <w:rPr>
                <w:lang w:val="en-US"/>
              </w:rPr>
            </w:pPr>
            <w:hyperlink r:id="rId29" w:history="1">
              <w:r w:rsidR="00294FE3" w:rsidRPr="0015088A">
                <w:rPr>
                  <w:rStyle w:val="Hipercze"/>
                  <w:lang w:val="en-US"/>
                </w:rPr>
                <w:t>pife.legnica@dolnyslask.pl</w:t>
              </w:r>
            </w:hyperlink>
          </w:p>
          <w:p w:rsidR="00294FE3" w:rsidRPr="00FB53DA" w:rsidRDefault="00F37246" w:rsidP="000D5858">
            <w:pPr>
              <w:spacing w:before="120" w:after="120" w:line="240" w:lineRule="auto"/>
              <w:jc w:val="center"/>
            </w:pPr>
            <w:hyperlink r:id="rId30" w:history="1">
              <w:r w:rsidR="00294FE3" w:rsidRPr="00FB53DA">
                <w:rPr>
                  <w:rStyle w:val="Hipercze"/>
                </w:rPr>
                <w:t>pife.walbrzych@dolnyslask.pl</w:t>
              </w:r>
            </w:hyperlink>
          </w:p>
          <w:p w:rsidR="00294FE3" w:rsidRPr="00DB69D3" w:rsidRDefault="00294FE3" w:rsidP="000D5858">
            <w:pPr>
              <w:autoSpaceDE w:val="0"/>
              <w:autoSpaceDN w:val="0"/>
              <w:adjustRightInd w:val="0"/>
              <w:jc w:val="both"/>
            </w:pPr>
            <w:r w:rsidRPr="00DB69D3">
              <w:t xml:space="preserve">Zapytania do </w:t>
            </w:r>
            <w:r>
              <w:t xml:space="preserve">ZIT </w:t>
            </w:r>
            <w:proofErr w:type="spellStart"/>
            <w:r>
              <w:t>WrOF</w:t>
            </w:r>
            <w:proofErr w:type="spellEnd"/>
            <w:r w:rsidRPr="00DB69D3">
              <w:t xml:space="preserve"> (w zakresie Strategii </w:t>
            </w:r>
            <w:r>
              <w:t xml:space="preserve">ZIT </w:t>
            </w:r>
            <w:proofErr w:type="spellStart"/>
            <w:r>
              <w:t>WrOF</w:t>
            </w:r>
            <w:proofErr w:type="spellEnd"/>
            <w:r w:rsidRPr="00DB69D3">
              <w:t>) można składać za pomocą:</w:t>
            </w:r>
          </w:p>
          <w:p w:rsidR="00294FE3" w:rsidRPr="00DB69D3" w:rsidRDefault="00294FE3" w:rsidP="000D5858">
            <w:pPr>
              <w:numPr>
                <w:ilvl w:val="0"/>
                <w:numId w:val="35"/>
              </w:numPr>
              <w:tabs>
                <w:tab w:val="clear" w:pos="1440"/>
                <w:tab w:val="num" w:pos="249"/>
                <w:tab w:val="num" w:pos="360"/>
              </w:tabs>
              <w:autoSpaceDE w:val="0"/>
              <w:autoSpaceDN w:val="0"/>
              <w:adjustRightInd w:val="0"/>
              <w:spacing w:after="0" w:line="240" w:lineRule="auto"/>
              <w:ind w:left="249" w:hanging="249"/>
              <w:jc w:val="both"/>
              <w:rPr>
                <w:lang w:val="en-US"/>
              </w:rPr>
            </w:pPr>
            <w:r w:rsidRPr="00DB69D3">
              <w:rPr>
                <w:lang w:val="en-US"/>
              </w:rPr>
              <w:t xml:space="preserve">E – </w:t>
            </w:r>
            <w:proofErr w:type="spellStart"/>
            <w:r w:rsidRPr="00DB69D3">
              <w:rPr>
                <w:lang w:val="en-US"/>
              </w:rPr>
              <w:t>maila</w:t>
            </w:r>
            <w:proofErr w:type="spellEnd"/>
            <w:r w:rsidRPr="00DB69D3">
              <w:rPr>
                <w:lang w:val="en-US"/>
              </w:rPr>
              <w:t>: zit@um.wroc.pl</w:t>
            </w:r>
          </w:p>
          <w:p w:rsidR="00294FE3" w:rsidRPr="00DB69D3" w:rsidRDefault="00294FE3" w:rsidP="005C0B56">
            <w:pPr>
              <w:numPr>
                <w:ilvl w:val="0"/>
                <w:numId w:val="35"/>
              </w:numPr>
              <w:autoSpaceDE w:val="0"/>
              <w:autoSpaceDN w:val="0"/>
              <w:adjustRightInd w:val="0"/>
              <w:spacing w:after="0" w:line="240" w:lineRule="auto"/>
            </w:pPr>
            <w:r w:rsidRPr="00DB69D3">
              <w:t>Telefonu: 71 777 87 50 , 71 </w:t>
            </w:r>
            <w:r w:rsidR="005C0B56" w:rsidRPr="005C0B56">
              <w:t>777 83 19</w:t>
            </w:r>
          </w:p>
          <w:p w:rsidR="00294FE3" w:rsidRPr="00DB69D3" w:rsidRDefault="00294FE3" w:rsidP="000D5858">
            <w:pPr>
              <w:numPr>
                <w:ilvl w:val="0"/>
                <w:numId w:val="35"/>
              </w:numPr>
              <w:tabs>
                <w:tab w:val="clear" w:pos="1440"/>
                <w:tab w:val="num" w:pos="249"/>
                <w:tab w:val="num" w:pos="360"/>
              </w:tabs>
              <w:autoSpaceDE w:val="0"/>
              <w:autoSpaceDN w:val="0"/>
              <w:adjustRightInd w:val="0"/>
              <w:spacing w:after="0" w:line="240" w:lineRule="auto"/>
              <w:ind w:left="249" w:hanging="249"/>
            </w:pPr>
            <w:r w:rsidRPr="00DB69D3">
              <w:t>Bezpośrednio w siedzibie:</w:t>
            </w:r>
          </w:p>
          <w:p w:rsidR="00294FE3" w:rsidRPr="00DB69D3" w:rsidRDefault="00294FE3" w:rsidP="000D5858">
            <w:pPr>
              <w:spacing w:after="0" w:line="240" w:lineRule="auto"/>
              <w:jc w:val="center"/>
            </w:pPr>
          </w:p>
          <w:p w:rsidR="00294FE3" w:rsidRPr="00DB69D3" w:rsidRDefault="00294FE3" w:rsidP="000D5858">
            <w:pPr>
              <w:spacing w:after="0" w:line="240" w:lineRule="auto"/>
              <w:jc w:val="center"/>
              <w:rPr>
                <w:b/>
                <w:bCs/>
              </w:rPr>
            </w:pPr>
            <w:r w:rsidRPr="00DB69D3">
              <w:rPr>
                <w:b/>
                <w:bCs/>
              </w:rPr>
              <w:t>Urząd Miejski Wrocławia</w:t>
            </w:r>
          </w:p>
          <w:p w:rsidR="00294FE3" w:rsidRPr="00DB69D3" w:rsidRDefault="00294FE3" w:rsidP="000D5858">
            <w:pPr>
              <w:spacing w:after="0" w:line="240" w:lineRule="auto"/>
              <w:jc w:val="center"/>
            </w:pPr>
            <w:r w:rsidRPr="00DB69D3">
              <w:t>Wydział Zarządzania Funduszami</w:t>
            </w:r>
          </w:p>
          <w:p w:rsidR="00294FE3" w:rsidRPr="00DB69D3" w:rsidRDefault="00294FE3" w:rsidP="000D5858">
            <w:pPr>
              <w:spacing w:after="0" w:line="240" w:lineRule="auto"/>
              <w:jc w:val="center"/>
            </w:pPr>
            <w:r w:rsidRPr="00DB69D3">
              <w:t>ul. Świdnicka 53</w:t>
            </w:r>
          </w:p>
          <w:p w:rsidR="00294FE3" w:rsidRDefault="00294FE3" w:rsidP="000D5858">
            <w:pPr>
              <w:spacing w:after="0" w:line="240" w:lineRule="auto"/>
              <w:jc w:val="center"/>
            </w:pPr>
            <w:r w:rsidRPr="00DB69D3">
              <w:t>53-030 Wrocław</w:t>
            </w:r>
          </w:p>
          <w:p w:rsidR="00FA2BA7" w:rsidRPr="00DB69D3" w:rsidRDefault="00FA2BA7" w:rsidP="000D5858">
            <w:pPr>
              <w:spacing w:after="0" w:line="240" w:lineRule="auto"/>
              <w:jc w:val="center"/>
            </w:pPr>
            <w:r>
              <w:t>1 piętro</w:t>
            </w:r>
          </w:p>
          <w:p w:rsidR="00294FE3" w:rsidRPr="00D176C2" w:rsidRDefault="00294FE3" w:rsidP="000D5858">
            <w:pPr>
              <w:autoSpaceDE w:val="0"/>
              <w:autoSpaceDN w:val="0"/>
              <w:adjustRightInd w:val="0"/>
              <w:spacing w:before="120" w:after="120" w:line="240" w:lineRule="auto"/>
              <w:jc w:val="both"/>
              <w:rPr>
                <w:rFonts w:cs="Calibri"/>
              </w:rPr>
            </w:pPr>
            <w:r w:rsidRPr="00D176C2">
              <w:rPr>
                <w:rFonts w:cs="Calibri"/>
              </w:rPr>
              <w:t xml:space="preserve">Odpowiedzi </w:t>
            </w:r>
            <w:r w:rsidRPr="00D176C2">
              <w:t>na najczęściej zadawane pytania będą</w:t>
            </w:r>
            <w:r w:rsidRPr="00D176C2">
              <w:rPr>
                <w:rFonts w:cs="Calibri"/>
              </w:rPr>
              <w:t xml:space="preserve"> zamieszczane na stronie </w:t>
            </w:r>
            <w:hyperlink r:id="rId31" w:history="1">
              <w:r w:rsidRPr="00D176C2">
                <w:rPr>
                  <w:rStyle w:val="Hipercze"/>
                  <w:rFonts w:cs="Calibri"/>
                </w:rPr>
                <w:t>www.rpo.dolnyslask.pl</w:t>
              </w:r>
            </w:hyperlink>
            <w:r w:rsidRPr="00D176C2">
              <w:rPr>
                <w:rFonts w:cs="Calibri"/>
              </w:rPr>
              <w:t xml:space="preserve"> w ramach informacji dotyczących procedury wyboru </w:t>
            </w:r>
            <w:r w:rsidRPr="00D176C2">
              <w:rPr>
                <w:rFonts w:cs="Calibri"/>
              </w:rPr>
              <w:lastRenderedPageBreak/>
              <w:t>projektów oraz niezbędnych do przedłożenia wniosku o dofinansowanie.</w:t>
            </w:r>
            <w:r>
              <w:rPr>
                <w:rFonts w:cs="Calibri"/>
              </w:rPr>
              <w:t xml:space="preserve"> </w:t>
            </w:r>
            <w:r w:rsidRPr="0005167A">
              <w:rPr>
                <w:rFonts w:cs="Calibri"/>
              </w:rPr>
              <w:t>Przed zadaniem pytania należy zapoznać się z katalogiem najczęściej zadawanych pytań.</w:t>
            </w:r>
          </w:p>
          <w:p w:rsidR="00294FE3" w:rsidRPr="00D176C2" w:rsidRDefault="00294FE3" w:rsidP="000D5858">
            <w:pPr>
              <w:spacing w:before="120" w:after="120" w:line="240" w:lineRule="auto"/>
              <w:jc w:val="both"/>
              <w:rPr>
                <w:rFonts w:cs="Times New Roman"/>
              </w:rPr>
            </w:pPr>
            <w:r w:rsidRPr="00D176C2">
              <w:rPr>
                <w:rFonts w:cs="Calibri"/>
              </w:rPr>
              <w:t xml:space="preserve">Po ogłoszeniu konkursu IOK zorganizuje spotkania dla wnioskodawców ubiegających się o dofinansowanie. Szczegółowe informacje dotyczące terminów i miejsca spotkań wraz z formularzem zgłoszeniowym będą zamieszczane na stronie internetowej </w:t>
            </w:r>
            <w:hyperlink r:id="rId32" w:history="1">
              <w:r w:rsidRPr="00D176C2">
                <w:rPr>
                  <w:rStyle w:val="Hipercze"/>
                  <w:rFonts w:cs="Calibri"/>
                </w:rPr>
                <w:t>www.rpo.dolnyslask.pl</w:t>
              </w:r>
            </w:hyperlink>
            <w:r w:rsidRPr="00D176C2">
              <w:t>.</w:t>
            </w:r>
          </w:p>
          <w:p w:rsidR="00294FE3" w:rsidRPr="000F1AC2" w:rsidRDefault="00294FE3" w:rsidP="000D5858">
            <w:pPr>
              <w:spacing w:before="120" w:after="120" w:line="240" w:lineRule="auto"/>
              <w:jc w:val="both"/>
              <w:rPr>
                <w:rFonts w:cs="Calibri"/>
              </w:rPr>
            </w:pPr>
            <w:r w:rsidRPr="00D176C2">
              <w:rPr>
                <w:rFonts w:cs="Calibri"/>
              </w:rPr>
              <w:t xml:space="preserve">Konkurs przeprowadzany jest jawnie z zapewnieniem publicznego dostępu do informacji o zasadach jego przeprowadzania oraz do list projektów ocenionych </w:t>
            </w:r>
            <w:r>
              <w:rPr>
                <w:rFonts w:cs="Calibri"/>
              </w:rPr>
              <w:br/>
            </w:r>
            <w:r w:rsidRPr="00D176C2">
              <w:rPr>
                <w:rFonts w:cs="Calibri"/>
              </w:rPr>
              <w:t>w poszczególnych etapach oceny i listy projekt</w:t>
            </w:r>
            <w:r>
              <w:rPr>
                <w:rFonts w:cs="Calibri"/>
              </w:rPr>
              <w:t>ów wybranych do dofinansowania.</w:t>
            </w:r>
          </w:p>
        </w:tc>
      </w:tr>
      <w:tr w:rsidR="00294FE3" w:rsidRPr="000F1AC2" w:rsidTr="006D7C1A">
        <w:tc>
          <w:tcPr>
            <w:tcW w:w="534" w:type="dxa"/>
          </w:tcPr>
          <w:p w:rsidR="00294FE3" w:rsidRPr="000F1AC2" w:rsidRDefault="00294FE3" w:rsidP="00A60962">
            <w:pPr>
              <w:autoSpaceDE w:val="0"/>
              <w:autoSpaceDN w:val="0"/>
              <w:adjustRightInd w:val="0"/>
              <w:spacing w:after="0" w:line="240" w:lineRule="auto"/>
              <w:rPr>
                <w:rFonts w:cs="Calibri"/>
                <w:b/>
                <w:bCs/>
              </w:rPr>
            </w:pPr>
            <w:r w:rsidRPr="000F1AC2">
              <w:rPr>
                <w:rFonts w:cs="Calibri"/>
                <w:b/>
                <w:bCs/>
              </w:rPr>
              <w:lastRenderedPageBreak/>
              <w:t>26.</w:t>
            </w:r>
          </w:p>
        </w:tc>
        <w:tc>
          <w:tcPr>
            <w:tcW w:w="2268" w:type="dxa"/>
          </w:tcPr>
          <w:p w:rsidR="00294FE3" w:rsidRPr="000F1AC2" w:rsidRDefault="00294FE3" w:rsidP="00A60962">
            <w:pPr>
              <w:pStyle w:val="Default"/>
              <w:rPr>
                <w:rFonts w:asciiTheme="minorHAnsi" w:hAnsiTheme="minorHAnsi"/>
                <w:b/>
                <w:bCs/>
                <w:color w:val="auto"/>
                <w:sz w:val="22"/>
                <w:szCs w:val="22"/>
              </w:rPr>
            </w:pPr>
            <w:r w:rsidRPr="000F1AC2">
              <w:rPr>
                <w:rFonts w:asciiTheme="minorHAnsi" w:hAnsiTheme="minorHAnsi"/>
                <w:b/>
                <w:bCs/>
                <w:color w:val="auto"/>
                <w:sz w:val="22"/>
                <w:szCs w:val="22"/>
              </w:rPr>
              <w:t xml:space="preserve">Orientacyjny termin rozstrzygnięcia konkursu: </w:t>
            </w:r>
          </w:p>
        </w:tc>
        <w:tc>
          <w:tcPr>
            <w:tcW w:w="7494" w:type="dxa"/>
          </w:tcPr>
          <w:p w:rsidR="00294FE3" w:rsidRPr="000F1AC2" w:rsidRDefault="00294FE3" w:rsidP="008D3631">
            <w:pPr>
              <w:pStyle w:val="Default"/>
              <w:rPr>
                <w:color w:val="auto"/>
              </w:rPr>
            </w:pPr>
            <w:r w:rsidRPr="000F1AC2">
              <w:rPr>
                <w:rFonts w:asciiTheme="minorHAnsi" w:hAnsiTheme="minorHAnsi"/>
                <w:color w:val="auto"/>
                <w:sz w:val="22"/>
                <w:szCs w:val="22"/>
              </w:rPr>
              <w:t xml:space="preserve">Orientacyjny termin rozstrzygnięcia konkursu to wrzesień 2016 r. </w:t>
            </w:r>
          </w:p>
        </w:tc>
      </w:tr>
      <w:tr w:rsidR="00294FE3" w:rsidRPr="000F1AC2" w:rsidTr="00A60962">
        <w:tc>
          <w:tcPr>
            <w:tcW w:w="534" w:type="dxa"/>
          </w:tcPr>
          <w:p w:rsidR="00294FE3" w:rsidRPr="000F1AC2" w:rsidRDefault="00294FE3" w:rsidP="00A60962">
            <w:pPr>
              <w:autoSpaceDE w:val="0"/>
              <w:autoSpaceDN w:val="0"/>
              <w:adjustRightInd w:val="0"/>
              <w:spacing w:after="0" w:line="240" w:lineRule="auto"/>
              <w:rPr>
                <w:rFonts w:cs="Calibri"/>
                <w:b/>
                <w:bCs/>
              </w:rPr>
            </w:pPr>
            <w:r w:rsidRPr="000F1AC2">
              <w:rPr>
                <w:rFonts w:cs="Calibri"/>
                <w:b/>
                <w:bCs/>
              </w:rPr>
              <w:t>27.</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Sytuacje, w których konkurs może zostać anulowany lub zmieniony regulamin :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151119">
            <w:pPr>
              <w:spacing w:before="120" w:after="120" w:line="240" w:lineRule="auto"/>
              <w:jc w:val="both"/>
            </w:pPr>
            <w:r w:rsidRPr="000F1AC2">
              <w:t>IOK zastrzega sobie prawo do anulowania konkursu w następujących przypadkach do momentu zatwierdzenia listy rankingowej:</w:t>
            </w:r>
          </w:p>
          <w:p w:rsidR="00294FE3" w:rsidRPr="000F1AC2" w:rsidRDefault="00294FE3"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naruszenia przez IOK w toku procedury konkursowej przepisów prawa i/lub zasad regulaminu konkursowego, które są istotne i niemożliwe do naprawienia,</w:t>
            </w:r>
          </w:p>
          <w:p w:rsidR="00294FE3" w:rsidRPr="000F1AC2" w:rsidRDefault="00294FE3"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 xml:space="preserve">zaistnienie sytuacji nadzwyczajnej, której IOK nie mogła przewidzieć </w:t>
            </w:r>
            <w:r w:rsidRPr="000F1AC2">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294FE3" w:rsidRPr="000F1AC2" w:rsidRDefault="00294FE3"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ogłoszenie aktów prawnych lub wytycznych horyzontalnych w istotny sposób sprzecznych z postanowieniami niniejszego regulaminu,</w:t>
            </w:r>
          </w:p>
          <w:p w:rsidR="00294FE3" w:rsidRPr="000F1AC2" w:rsidRDefault="00294FE3"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awaria lub brak dostępności aplikacji Generator wniosków.</w:t>
            </w:r>
          </w:p>
          <w:p w:rsidR="00294FE3" w:rsidRPr="000F1AC2" w:rsidRDefault="00294FE3" w:rsidP="00151119">
            <w:pPr>
              <w:spacing w:before="120" w:after="120" w:line="240" w:lineRule="auto"/>
              <w:jc w:val="both"/>
              <w:rPr>
                <w:rFonts w:cs="Calibri"/>
              </w:rPr>
            </w:pPr>
            <w:r w:rsidRPr="000F1AC2">
              <w:rPr>
                <w:rFonts w:cs="Arial"/>
              </w:rPr>
              <w:t xml:space="preserve">IOK </w:t>
            </w:r>
            <w:r w:rsidRPr="000F1AC2">
              <w:rPr>
                <w:rFonts w:cs="Calibri"/>
              </w:rPr>
              <w:t xml:space="preserve">zastrzega sobie prawo do wprowadzania zmian w niniejszym regulaminie </w:t>
            </w:r>
            <w:r w:rsidRPr="000F1AC2">
              <w:rPr>
                <w:rFonts w:cs="Calibri"/>
              </w:rPr>
              <w:br/>
              <w:t xml:space="preserve">w trakcie trwania konkursu, za wyjątkiem zmian skutkujących nierównym traktowaniem wnioskodawców, chyba, że konieczność wprowadzenia tych zmian wynika z przepisów powszechnie obowiązującego prawa. </w:t>
            </w:r>
          </w:p>
          <w:p w:rsidR="00294FE3" w:rsidRPr="000F1AC2" w:rsidRDefault="00294FE3" w:rsidP="00151119">
            <w:pPr>
              <w:spacing w:before="120" w:after="120" w:line="240" w:lineRule="auto"/>
              <w:jc w:val="both"/>
              <w:rPr>
                <w:rFonts w:cs="Arial"/>
              </w:rPr>
            </w:pPr>
            <w:r w:rsidRPr="000F1AC2">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294FE3" w:rsidRPr="000F1AC2" w:rsidRDefault="00294FE3" w:rsidP="005D67D6">
            <w:pPr>
              <w:spacing w:before="120" w:after="120" w:line="240" w:lineRule="auto"/>
              <w:jc w:val="both"/>
            </w:pPr>
            <w:r w:rsidRPr="000F1AC2">
              <w:rPr>
                <w:rFonts w:cs="Arial"/>
              </w:rPr>
              <w:t>IOK udostępnia w szczególności na swojej stronie internetowej oraz portalu poprzednie wersje regulaminów.</w:t>
            </w:r>
            <w:r w:rsidRPr="000F1AC2">
              <w:rPr>
                <w:rFonts w:cs="Calibri"/>
              </w:rPr>
              <w:t xml:space="preserve"> W związku z tym zaleca się, aby Wnioskodawcy zainteresowani aplikowaniem o środki w ramach niniejszego konkursu na bieżąco zapoznawali się z informacjami zamieszczanymi na </w:t>
            </w:r>
            <w:r w:rsidRPr="000F1AC2">
              <w:t>stronie</w:t>
            </w:r>
            <w:r w:rsidRPr="000F1AC2">
              <w:rPr>
                <w:rFonts w:cs="Calibri"/>
              </w:rPr>
              <w:t xml:space="preserve"> </w:t>
            </w:r>
            <w:bookmarkStart w:id="7" w:name="_Toc425494883"/>
            <w:bookmarkEnd w:id="7"/>
            <w:r w:rsidRPr="000F1AC2">
              <w:t xml:space="preserve">internetowej </w:t>
            </w:r>
            <w:hyperlink r:id="rId33" w:history="1">
              <w:r w:rsidRPr="000F1AC2">
                <w:rPr>
                  <w:rStyle w:val="Hipercze"/>
                  <w:rFonts w:cs="Calibri"/>
                  <w:color w:val="auto"/>
                </w:rPr>
                <w:t>www.rpo.dolnyslask.pl</w:t>
              </w:r>
            </w:hyperlink>
            <w:r w:rsidRPr="000F1AC2">
              <w:t>.</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t>28.</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Postanowienie dotyczące możliwości zwiększenia kwoty przeznaczonej na dofinansowanie projektów w konkursie: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2B7A29">
            <w:pPr>
              <w:autoSpaceDE w:val="0"/>
              <w:autoSpaceDN w:val="0"/>
              <w:adjustRightInd w:val="0"/>
              <w:spacing w:after="0" w:line="240" w:lineRule="auto"/>
              <w:jc w:val="both"/>
            </w:pPr>
            <w:r w:rsidRPr="000F1AC2">
              <w:t>Jeśli w danym naborze wniesiono protesty i pozytywnie je rozpatrzono na poziomie IZ, to kwota wolnych środków w działaniu/poddziałaniu w pierwszej kolejności przeznaczona będzie na zabezpieczenie dla tych projektów. Procedura wyboru projektów, które przeszły pozytywnie procedurę odwoławczą na poziomie IZ rozpoczyna się co do zasady po rozstrzygnięciu na poziomie IZ wszystkich środków odwoławczych (protestów) wniesionych w danym naborze.</w:t>
            </w:r>
          </w:p>
          <w:p w:rsidR="00294FE3" w:rsidRPr="000F1AC2" w:rsidRDefault="00294FE3" w:rsidP="000F329D">
            <w:pPr>
              <w:autoSpaceDE w:val="0"/>
              <w:autoSpaceDN w:val="0"/>
              <w:adjustRightInd w:val="0"/>
              <w:spacing w:after="0" w:line="240" w:lineRule="auto"/>
              <w:jc w:val="both"/>
              <w:rPr>
                <w:rFonts w:cs="Calibri"/>
              </w:rPr>
            </w:pPr>
          </w:p>
        </w:tc>
      </w:tr>
      <w:tr w:rsidR="00294FE3" w:rsidRPr="000F1AC2" w:rsidTr="006D7C1A">
        <w:tc>
          <w:tcPr>
            <w:tcW w:w="534" w:type="dxa"/>
          </w:tcPr>
          <w:p w:rsidR="00294FE3" w:rsidRPr="000F1AC2" w:rsidRDefault="00294FE3" w:rsidP="00A60962">
            <w:pPr>
              <w:autoSpaceDE w:val="0"/>
              <w:autoSpaceDN w:val="0"/>
              <w:adjustRightInd w:val="0"/>
              <w:spacing w:after="0" w:line="240" w:lineRule="auto"/>
              <w:rPr>
                <w:rFonts w:cs="Calibri"/>
                <w:b/>
                <w:bCs/>
              </w:rPr>
            </w:pPr>
            <w:r w:rsidRPr="000F1AC2">
              <w:rPr>
                <w:rFonts w:cs="Calibri"/>
                <w:b/>
                <w:bCs/>
              </w:rPr>
              <w:t>29.</w:t>
            </w:r>
          </w:p>
        </w:tc>
        <w:tc>
          <w:tcPr>
            <w:tcW w:w="2268" w:type="dxa"/>
          </w:tcPr>
          <w:p w:rsidR="00294FE3" w:rsidRPr="000F1AC2" w:rsidRDefault="00294FE3"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Kwalifikowalność </w:t>
            </w:r>
            <w:r w:rsidRPr="000F1AC2">
              <w:rPr>
                <w:rFonts w:asciiTheme="minorHAnsi" w:hAnsiTheme="minorHAnsi"/>
                <w:b/>
                <w:bCs/>
                <w:color w:val="auto"/>
                <w:sz w:val="22"/>
                <w:szCs w:val="22"/>
              </w:rPr>
              <w:lastRenderedPageBreak/>
              <w:t xml:space="preserve">wydatków: </w:t>
            </w:r>
          </w:p>
          <w:p w:rsidR="00294FE3" w:rsidRPr="000F1AC2" w:rsidRDefault="00294FE3" w:rsidP="00151119">
            <w:pPr>
              <w:pStyle w:val="Default"/>
              <w:rPr>
                <w:rFonts w:asciiTheme="minorHAnsi" w:hAnsiTheme="minorHAnsi"/>
                <w:b/>
                <w:bCs/>
                <w:color w:val="auto"/>
                <w:sz w:val="22"/>
                <w:szCs w:val="22"/>
              </w:rPr>
            </w:pPr>
          </w:p>
        </w:tc>
        <w:tc>
          <w:tcPr>
            <w:tcW w:w="7494" w:type="dxa"/>
          </w:tcPr>
          <w:p w:rsidR="00294FE3" w:rsidRPr="000F1AC2" w:rsidRDefault="00294FE3" w:rsidP="000F329D">
            <w:pPr>
              <w:pStyle w:val="Default"/>
              <w:jc w:val="both"/>
              <w:rPr>
                <w:rFonts w:asciiTheme="minorHAnsi" w:hAnsiTheme="minorHAnsi"/>
                <w:color w:val="auto"/>
                <w:sz w:val="22"/>
                <w:szCs w:val="22"/>
              </w:rPr>
            </w:pPr>
            <w:r w:rsidRPr="000F1AC2">
              <w:rPr>
                <w:rFonts w:asciiTheme="minorHAnsi" w:hAnsiTheme="minorHAnsi"/>
                <w:color w:val="auto"/>
                <w:sz w:val="22"/>
                <w:szCs w:val="22"/>
              </w:rPr>
              <w:lastRenderedPageBreak/>
              <w:t xml:space="preserve">Kwalifikowalność wydatków dla projektów współfinansowanych ze środków </w:t>
            </w:r>
            <w:r w:rsidRPr="000F1AC2">
              <w:rPr>
                <w:rFonts w:asciiTheme="minorHAnsi" w:hAnsiTheme="minorHAnsi"/>
                <w:color w:val="auto"/>
                <w:sz w:val="22"/>
                <w:szCs w:val="22"/>
              </w:rPr>
              <w:lastRenderedPageBreak/>
              <w:t xml:space="preserve">krajowych i unijnych w ramach RPO WO 2014-2020 musi być zgodna z przepisami unijnymi i krajowymi, w tym w szczególności z: </w:t>
            </w:r>
          </w:p>
          <w:p w:rsidR="00294FE3" w:rsidRPr="000F1AC2" w:rsidRDefault="00294FE3"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Rozporządzeniem ogólnym. </w:t>
            </w:r>
          </w:p>
          <w:p w:rsidR="00294FE3" w:rsidRPr="000F1AC2" w:rsidRDefault="00294FE3"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Ustawą wdrożeniową. </w:t>
            </w:r>
          </w:p>
          <w:p w:rsidR="00294FE3" w:rsidRPr="000F1AC2" w:rsidRDefault="00294FE3"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Rozporządzeniem Komisji (UE) nr 1407/2013 z dnia 18 grudnia 2013 r. </w:t>
            </w:r>
            <w:r w:rsidRPr="000F1AC2">
              <w:rPr>
                <w:rFonts w:asciiTheme="minorHAnsi" w:hAnsiTheme="minorHAnsi"/>
                <w:color w:val="auto"/>
                <w:sz w:val="22"/>
                <w:szCs w:val="22"/>
              </w:rPr>
              <w:br/>
              <w:t xml:space="preserve">w sprawie stosowania artykułu 107 i 108 Traktatu o funkcjonowaniu Unii Europejskiej do pomocy de </w:t>
            </w:r>
            <w:proofErr w:type="spellStart"/>
            <w:r w:rsidRPr="000F1AC2">
              <w:rPr>
                <w:rFonts w:asciiTheme="minorHAnsi" w:hAnsiTheme="minorHAnsi"/>
                <w:color w:val="auto"/>
                <w:sz w:val="22"/>
                <w:szCs w:val="22"/>
              </w:rPr>
              <w:t>minimis</w:t>
            </w:r>
            <w:proofErr w:type="spellEnd"/>
            <w:r w:rsidRPr="000F1AC2">
              <w:rPr>
                <w:rFonts w:asciiTheme="minorHAnsi" w:hAnsiTheme="minorHAnsi"/>
                <w:color w:val="auto"/>
                <w:sz w:val="22"/>
                <w:szCs w:val="22"/>
              </w:rPr>
              <w:t xml:space="preserve">. </w:t>
            </w:r>
          </w:p>
          <w:p w:rsidR="00294FE3" w:rsidRPr="000F1AC2" w:rsidRDefault="00294FE3"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Rozporządzeniem Ministra Infrastruktury i Rozwoju z dnia 19 marca 2015 r. w sprawie udzielania pomocy de </w:t>
            </w:r>
            <w:proofErr w:type="spellStart"/>
            <w:r w:rsidRPr="000F1AC2">
              <w:rPr>
                <w:rFonts w:asciiTheme="minorHAnsi" w:hAnsiTheme="minorHAnsi"/>
                <w:color w:val="auto"/>
                <w:sz w:val="22"/>
                <w:szCs w:val="22"/>
              </w:rPr>
              <w:t>minimis</w:t>
            </w:r>
            <w:proofErr w:type="spellEnd"/>
            <w:r w:rsidRPr="000F1AC2">
              <w:rPr>
                <w:rFonts w:asciiTheme="minorHAnsi" w:hAnsiTheme="minorHAnsi"/>
                <w:color w:val="auto"/>
                <w:sz w:val="22"/>
                <w:szCs w:val="22"/>
              </w:rPr>
              <w:t xml:space="preserve"> w ramach regionalnych programów operacyjnych na lata 2014-2020. (Dz. U. z 2015 r. poz. 488 </w:t>
            </w:r>
            <w:r w:rsidRPr="000F1AC2">
              <w:rPr>
                <w:rFonts w:asciiTheme="minorHAnsi" w:hAnsiTheme="minorHAnsi"/>
                <w:color w:val="auto"/>
                <w:sz w:val="22"/>
                <w:szCs w:val="22"/>
              </w:rPr>
              <w:br/>
              <w:t xml:space="preserve">z </w:t>
            </w:r>
            <w:proofErr w:type="spellStart"/>
            <w:r w:rsidRPr="000F1AC2">
              <w:rPr>
                <w:rFonts w:asciiTheme="minorHAnsi" w:hAnsiTheme="minorHAnsi"/>
                <w:color w:val="auto"/>
                <w:sz w:val="22"/>
                <w:szCs w:val="22"/>
              </w:rPr>
              <w:t>późn</w:t>
            </w:r>
            <w:proofErr w:type="spellEnd"/>
            <w:r w:rsidRPr="000F1AC2">
              <w:rPr>
                <w:rFonts w:asciiTheme="minorHAnsi" w:hAnsiTheme="minorHAnsi"/>
                <w:color w:val="auto"/>
                <w:sz w:val="22"/>
                <w:szCs w:val="22"/>
              </w:rPr>
              <w:t xml:space="preserve">. zm.), </w:t>
            </w:r>
          </w:p>
          <w:p w:rsidR="00294FE3" w:rsidRPr="000F1AC2" w:rsidRDefault="00294FE3" w:rsidP="00C9749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Rozporządzenie Ministra Infrastruktury i Rozwoju z dnia 3 września 2015 r. w sprawie udzielania regionalnej pomocy inwestycyjnej w ramach regionalnych programów operacyjnych na lata 2014–2020</w:t>
            </w:r>
          </w:p>
          <w:p w:rsidR="00294FE3" w:rsidRPr="000F1AC2" w:rsidRDefault="00294FE3"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Rozporządzenie Ministra Infrastruktury i Rozwoju </w:t>
            </w:r>
            <w:r w:rsidRPr="000F1AC2">
              <w:rPr>
                <w:rFonts w:asciiTheme="minorHAnsi" w:eastAsia="TimesNewRoman" w:hAnsiTheme="minorHAnsi" w:cs="TimesNewRoman"/>
                <w:color w:val="auto"/>
                <w:sz w:val="22"/>
                <w:szCs w:val="22"/>
              </w:rPr>
              <w:t xml:space="preserve">z dnia 28 sierpnia 2015 r. </w:t>
            </w:r>
            <w:r w:rsidRPr="000F1AC2">
              <w:rPr>
                <w:rFonts w:asciiTheme="minorHAnsi" w:hAnsiTheme="minorHAnsi"/>
                <w:color w:val="auto"/>
                <w:sz w:val="22"/>
                <w:szCs w:val="22"/>
              </w:rPr>
              <w:t>w sprawie udzielania pomocy inwestycyjnej na kulturę i zachowanie dziedzictwa kulturowego w ramach regionalnych programów operacyjnych na lata 2014-2020;</w:t>
            </w:r>
          </w:p>
          <w:p w:rsidR="00294FE3" w:rsidRPr="000F1AC2" w:rsidRDefault="00294FE3"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Wytycznymi Ministra Infrastruktury i Rozwoju w zakresie kwalifikowalności wydatków w ramach Europejskiego Funduszu Rozwoju Regionalnego, Europejskiego Funduszu Społecznego oraz Funduszu Spójności na lata 2014-2020, </w:t>
            </w:r>
          </w:p>
          <w:p w:rsidR="00294FE3" w:rsidRPr="000F1AC2" w:rsidRDefault="00294FE3" w:rsidP="000F329D">
            <w:pPr>
              <w:pStyle w:val="Default"/>
              <w:ind w:left="720"/>
              <w:jc w:val="both"/>
              <w:rPr>
                <w:rFonts w:asciiTheme="minorHAnsi" w:hAnsiTheme="minorHAnsi"/>
                <w:color w:val="auto"/>
                <w:sz w:val="22"/>
                <w:szCs w:val="22"/>
              </w:rPr>
            </w:pPr>
            <w:r w:rsidRPr="000F1AC2">
              <w:rPr>
                <w:rFonts w:asciiTheme="minorHAnsi" w:hAnsiTheme="minorHAnsi"/>
                <w:color w:val="auto"/>
                <w:sz w:val="22"/>
                <w:szCs w:val="22"/>
              </w:rPr>
              <w:t>a także z:</w:t>
            </w:r>
          </w:p>
          <w:p w:rsidR="00294FE3" w:rsidRPr="000F1AC2" w:rsidRDefault="00294FE3"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załącznikiem nr 6 do SZOOP. </w:t>
            </w:r>
          </w:p>
          <w:p w:rsidR="00294FE3" w:rsidRPr="000F1AC2" w:rsidRDefault="00294FE3" w:rsidP="00D4232B">
            <w:pPr>
              <w:pStyle w:val="Default"/>
              <w:jc w:val="both"/>
              <w:rPr>
                <w:rFonts w:asciiTheme="minorHAnsi" w:hAnsiTheme="minorHAnsi"/>
                <w:color w:val="auto"/>
                <w:sz w:val="22"/>
                <w:szCs w:val="22"/>
              </w:rPr>
            </w:pPr>
          </w:p>
          <w:p w:rsidR="00294FE3" w:rsidRPr="000F1AC2" w:rsidRDefault="00294FE3" w:rsidP="00151119">
            <w:pPr>
              <w:spacing w:after="0" w:line="240" w:lineRule="auto"/>
              <w:jc w:val="both"/>
            </w:pPr>
          </w:p>
          <w:p w:rsidR="00294FE3" w:rsidRPr="000F1AC2" w:rsidRDefault="00294FE3" w:rsidP="00485BAF">
            <w:pPr>
              <w:spacing w:after="0" w:line="240" w:lineRule="auto"/>
              <w:jc w:val="both"/>
              <w:rPr>
                <w:rFonts w:cs="Arial"/>
              </w:rPr>
            </w:pPr>
            <w:r w:rsidRPr="000F1AC2">
              <w:rPr>
                <w:rFonts w:cs="Arial"/>
              </w:rPr>
              <w:t xml:space="preserve">Początkiem okresu kwalifikowalności wydatków jest 1 stycznia 2014 </w:t>
            </w:r>
            <w:r w:rsidRPr="000F1AC2">
              <w:rPr>
                <w:rFonts w:cs="Arial"/>
              </w:rPr>
              <w:br/>
            </w:r>
            <w:r w:rsidRPr="000F1AC2">
              <w:rPr>
                <w:rFonts w:ascii="Calibri" w:hAnsi="Calibri" w:cs="Calibri"/>
                <w:b/>
              </w:rPr>
              <w:t>z zastrzeżeniem przepisów dot. pomocy publicznej</w:t>
            </w:r>
            <w:r w:rsidRPr="000F1AC2">
              <w:rPr>
                <w:rFonts w:ascii="Calibri" w:hAnsi="Calibri" w:cs="Calibri"/>
              </w:rPr>
              <w:t>.</w:t>
            </w:r>
          </w:p>
          <w:p w:rsidR="00294FE3" w:rsidRPr="000F1AC2" w:rsidRDefault="00294FE3" w:rsidP="00DB2EA5">
            <w:pPr>
              <w:spacing w:after="0" w:line="240" w:lineRule="auto"/>
              <w:jc w:val="both"/>
              <w:rPr>
                <w:rFonts w:ascii="Calibri" w:hAnsi="Calibri" w:cs="Arial"/>
              </w:rPr>
            </w:pPr>
          </w:p>
          <w:p w:rsidR="00294FE3" w:rsidRPr="000F1AC2" w:rsidRDefault="00294FE3" w:rsidP="00FA749C">
            <w:pPr>
              <w:spacing w:after="0" w:line="240" w:lineRule="auto"/>
              <w:jc w:val="both"/>
            </w:pPr>
            <w:r w:rsidRPr="000F1AC2">
              <w:t xml:space="preserve">Najpóźniejszy termin złożenia ostatniego wniosku o płatność: </w:t>
            </w:r>
            <w:r w:rsidRPr="001413C2">
              <w:rPr>
                <w:b/>
              </w:rPr>
              <w:t>12.2017 r</w:t>
            </w:r>
            <w:r w:rsidRPr="001413C2">
              <w:t>.</w:t>
            </w:r>
          </w:p>
          <w:p w:rsidR="00294FE3" w:rsidRPr="000F1AC2" w:rsidRDefault="00294FE3" w:rsidP="00387FDF">
            <w:pPr>
              <w:pStyle w:val="Default"/>
              <w:jc w:val="both"/>
              <w:rPr>
                <w:rFonts w:asciiTheme="minorHAnsi" w:hAnsiTheme="minorHAnsi" w:cstheme="minorBidi"/>
                <w:color w:val="auto"/>
                <w:sz w:val="22"/>
                <w:szCs w:val="22"/>
              </w:rPr>
            </w:pPr>
          </w:p>
          <w:p w:rsidR="00294FE3" w:rsidRDefault="00294FE3" w:rsidP="00DC123A">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Należy pamiętać, iż zgodnie z art. 37 ust. 3 Ustawy wdrożeniowej </w:t>
            </w:r>
            <w:r w:rsidRPr="000F1AC2">
              <w:rPr>
                <w:rFonts w:asciiTheme="minorHAnsi" w:hAnsiTheme="minorHAnsi"/>
                <w:bCs/>
                <w:color w:val="auto"/>
                <w:sz w:val="22"/>
                <w:szCs w:val="22"/>
              </w:rPr>
              <w:t>nie może zostać wybrany do dofinansowania projekt</w:t>
            </w:r>
            <w:r w:rsidRPr="000F1AC2">
              <w:rPr>
                <w:rFonts w:asciiTheme="minorHAnsi" w:hAnsiTheme="minorHAnsi"/>
                <w:color w:val="auto"/>
                <w:sz w:val="22"/>
                <w:szCs w:val="22"/>
              </w:rPr>
              <w:t>, który został fizycznie ukończony lub w pełni zrealizowany przez złożeniem wniosku o dofinansowanie, niezależnie od tego czy wszystkie powiązane płatności zostały dokonane przez beneficjenta.</w:t>
            </w:r>
          </w:p>
          <w:p w:rsidR="00294FE3" w:rsidRDefault="00294FE3" w:rsidP="00DC123A">
            <w:pPr>
              <w:pStyle w:val="Default"/>
              <w:jc w:val="both"/>
              <w:rPr>
                <w:rFonts w:asciiTheme="minorHAnsi" w:hAnsiTheme="minorHAnsi"/>
                <w:color w:val="auto"/>
                <w:sz w:val="22"/>
                <w:szCs w:val="22"/>
              </w:rPr>
            </w:pPr>
          </w:p>
          <w:p w:rsidR="00294FE3" w:rsidRPr="00F56EC3" w:rsidRDefault="00294FE3" w:rsidP="00F56EC3">
            <w:pPr>
              <w:autoSpaceDE w:val="0"/>
              <w:autoSpaceDN w:val="0"/>
              <w:adjustRightInd w:val="0"/>
              <w:spacing w:after="0" w:line="240" w:lineRule="auto"/>
              <w:jc w:val="both"/>
              <w:rPr>
                <w:rFonts w:ascii="Calibri" w:eastAsia="Calibri" w:hAnsi="Calibri" w:cs="Calibri"/>
                <w:b/>
                <w:color w:val="000000"/>
                <w:u w:val="single"/>
              </w:rPr>
            </w:pPr>
            <w:r w:rsidRPr="00F56EC3">
              <w:rPr>
                <w:rFonts w:ascii="Calibri" w:eastAsia="Calibri" w:hAnsi="Calibri" w:cs="Calibri"/>
                <w:b/>
                <w:color w:val="000000"/>
                <w:u w:val="single"/>
              </w:rPr>
              <w:t>Obowiązek publikacji zapytań ofertowych</w:t>
            </w: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r w:rsidRPr="00F56EC3">
              <w:rPr>
                <w:rFonts w:ascii="Calibri" w:eastAsia="Calibri" w:hAnsi="Calibri" w:cs="Calibri"/>
                <w:color w:val="000000"/>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r w:rsidRPr="00F56EC3">
              <w:rPr>
                <w:rFonts w:ascii="Calibri" w:eastAsia="Calibri" w:hAnsi="Calibri" w:cs="Calibri"/>
                <w:color w:val="000000"/>
              </w:rPr>
              <w:t xml:space="preserve">W przypadku rozpoczęcia przez Wnioskodawcę realizacji projektu  na własne ryzyko przed podpisaniem umowy o dofinansowanie, udzielenie zamówień </w:t>
            </w:r>
            <w:r w:rsidRPr="00F56EC3">
              <w:rPr>
                <w:rFonts w:ascii="Calibri" w:eastAsia="Calibri" w:hAnsi="Calibri" w:cs="Calibri"/>
                <w:color w:val="000000"/>
              </w:rPr>
              <w:lastRenderedPageBreak/>
              <w:t xml:space="preserve">odbywa się na zasadach określonych </w:t>
            </w:r>
            <w:r w:rsidRPr="00F56EC3">
              <w:rPr>
                <w:rFonts w:ascii="Calibri" w:eastAsia="Calibri" w:hAnsi="Calibri" w:cs="Calibri"/>
                <w:color w:val="548DD4" w:themeColor="text2" w:themeTint="99"/>
              </w:rPr>
              <w:t>w</w:t>
            </w:r>
            <w:r w:rsidRPr="00F56EC3">
              <w:rPr>
                <w:rFonts w:ascii="Calibri" w:eastAsia="Calibri" w:hAnsi="Calibri" w:cs="Calibri"/>
                <w:color w:val="000000"/>
              </w:rPr>
              <w:t xml:space="preserve"> Wytycznych w zakresie kwalifikowalności wydatków w ramach Europejskiego Funduszu Rozwoju Regionalnego, Europejskiego Funduszu Społecznego oraz Funduszu Spójności na lata 2014-2020.</w:t>
            </w: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p>
          <w:p w:rsidR="00294FE3" w:rsidRPr="00F56EC3" w:rsidRDefault="00294FE3" w:rsidP="00F56EC3">
            <w:pPr>
              <w:autoSpaceDE w:val="0"/>
              <w:autoSpaceDN w:val="0"/>
              <w:adjustRightInd w:val="0"/>
              <w:spacing w:after="0" w:line="240" w:lineRule="auto"/>
              <w:jc w:val="both"/>
              <w:rPr>
                <w:rFonts w:ascii="Calibri" w:eastAsia="Calibri" w:hAnsi="Calibri" w:cs="Calibri"/>
                <w:b/>
                <w:color w:val="000000"/>
                <w:u w:val="single"/>
              </w:rPr>
            </w:pPr>
            <w:r w:rsidRPr="00F56EC3">
              <w:rPr>
                <w:rFonts w:ascii="Calibri" w:eastAsia="Calibri" w:hAnsi="Calibri" w:cs="Calibri"/>
                <w:b/>
                <w:color w:val="000000"/>
                <w:u w:val="single"/>
              </w:rPr>
              <w:t>Kontrola</w:t>
            </w: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p>
          <w:p w:rsidR="00294FE3" w:rsidRPr="00F56EC3" w:rsidRDefault="00294FE3" w:rsidP="00F56EC3">
            <w:pPr>
              <w:autoSpaceDE w:val="0"/>
              <w:autoSpaceDN w:val="0"/>
              <w:adjustRightInd w:val="0"/>
              <w:spacing w:after="0" w:line="240" w:lineRule="auto"/>
              <w:jc w:val="both"/>
              <w:rPr>
                <w:rFonts w:ascii="Calibri" w:eastAsia="Calibri" w:hAnsi="Calibri" w:cs="Calibri"/>
                <w:color w:val="000000"/>
              </w:rPr>
            </w:pPr>
            <w:r w:rsidRPr="00F56EC3">
              <w:rPr>
                <w:rFonts w:ascii="Calibri" w:eastAsia="Calibri" w:hAnsi="Calibri" w:cs="Calibri"/>
                <w:color w:val="000000"/>
              </w:rPr>
              <w:t xml:space="preserve">Wszyscy wnioskodawcy ubiegający się o dofinansowanie w ramach konkursu są zobowiązani, na żądanie IZ RPO WD 2014-2020 do poddania się kontroli </w:t>
            </w:r>
            <w:r w:rsidRPr="00F56EC3">
              <w:rPr>
                <w:rFonts w:ascii="Calibri" w:eastAsia="Calibri" w:hAnsi="Calibri" w:cs="Calibri"/>
                <w:color w:val="000000"/>
              </w:rPr>
              <w:br/>
              <w:t xml:space="preserve">w zakresie określonym w art. 22 ust. 4 ustawy o zasadach realizacji programów </w:t>
            </w:r>
            <w:r w:rsidRPr="00F56EC3">
              <w:rPr>
                <w:rFonts w:ascii="Calibri" w:eastAsia="Calibri" w:hAnsi="Calibri" w:cs="Calibri"/>
                <w:color w:val="000000"/>
              </w:rPr>
              <w:br/>
              <w:t>w zakresie polityki spójności finansowanych w perspektywie finansowej 2014-2020 (Dz.U. 2014 poz. 1146 ze zm.).</w:t>
            </w:r>
          </w:p>
          <w:p w:rsidR="00294FE3" w:rsidRPr="000F1AC2" w:rsidRDefault="00294FE3" w:rsidP="00456C95">
            <w:pPr>
              <w:spacing w:after="0" w:line="240" w:lineRule="auto"/>
              <w:jc w:val="both"/>
            </w:pPr>
            <w:r w:rsidRPr="00F56EC3">
              <w:rPr>
                <w:rFonts w:ascii="Calibri" w:eastAsia="Calibri" w:hAnsi="Calibri" w:cs="Calibri"/>
                <w:color w:val="000000"/>
              </w:rPr>
              <w:t xml:space="preserve">Kontrola prawidłowości udzielania zamówień publicznych (udzielonych zgodnie </w:t>
            </w:r>
            <w:r w:rsidRPr="00F56EC3">
              <w:rPr>
                <w:rFonts w:ascii="Calibri" w:eastAsia="Calibri" w:hAnsi="Calibri" w:cs="Calibri"/>
                <w:color w:val="000000"/>
              </w:rPr>
              <w:br/>
              <w:t xml:space="preserve">z ustawą z dnia 29 stycznia 2004 r. Prawo zamówień publicznych lub zgodnie </w:t>
            </w:r>
            <w:r w:rsidRPr="00F56EC3">
              <w:rPr>
                <w:rFonts w:ascii="Calibri" w:eastAsia="Calibri" w:hAnsi="Calibri" w:cs="Calibri"/>
                <w:color w:val="000000"/>
              </w:rPr>
              <w:br/>
              <w:t xml:space="preserve">z zasadą konkurencyjności) prowadzona przez IZ RPO WD przed podpisaniem umowy o dofinansowanie będzie obejmować wszystkie postępowania </w:t>
            </w:r>
            <w:r w:rsidRPr="00F56EC3">
              <w:rPr>
                <w:rFonts w:ascii="Calibri" w:eastAsia="Calibri" w:hAnsi="Calibri" w:cs="Calibri"/>
                <w:color w:val="000000"/>
              </w:rPr>
              <w:br/>
              <w:t>o udzielenie zamówienia które zostały zakończone do dnia wyboru projektu do dofinansowania.</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lastRenderedPageBreak/>
              <w:t>30.</w:t>
            </w:r>
          </w:p>
        </w:tc>
        <w:tc>
          <w:tcPr>
            <w:tcW w:w="2268" w:type="dxa"/>
          </w:tcPr>
          <w:p w:rsidR="00294FE3" w:rsidRPr="000F1AC2" w:rsidRDefault="00294FE3"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Kwalifikowalność podatku VAT</w:t>
            </w:r>
          </w:p>
        </w:tc>
        <w:tc>
          <w:tcPr>
            <w:tcW w:w="7494" w:type="dxa"/>
          </w:tcPr>
          <w:p w:rsidR="00294FE3" w:rsidRPr="000F1AC2" w:rsidRDefault="00294FE3" w:rsidP="000763EC">
            <w:pPr>
              <w:spacing w:before="120" w:after="120" w:line="240" w:lineRule="auto"/>
              <w:jc w:val="both"/>
            </w:pPr>
            <w:r w:rsidRPr="000F1AC2">
              <w:rPr>
                <w:rFonts w:cs="Arial"/>
              </w:rPr>
              <w:t>Wydatki w ramach projektu mogą obejmować koszt podatku od towarów i usług (VAT). Wydatki te zostaną uznane za kwalifikowalne tylko wtedy, gdy Wnioskodawca nie ma prawnej możliwości ich odzyskania.</w:t>
            </w:r>
          </w:p>
          <w:p w:rsidR="00294FE3" w:rsidRPr="000F1AC2" w:rsidRDefault="00294FE3" w:rsidP="000763EC">
            <w:pPr>
              <w:spacing w:before="120" w:after="120" w:line="240" w:lineRule="auto"/>
              <w:jc w:val="both"/>
              <w:rPr>
                <w:rFonts w:cs="Arial"/>
              </w:rPr>
            </w:pPr>
            <w:r w:rsidRPr="000F1AC2">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294FE3" w:rsidRPr="000F1AC2" w:rsidRDefault="00294FE3" w:rsidP="000763EC">
            <w:pPr>
              <w:spacing w:before="120" w:after="120" w:line="240" w:lineRule="auto"/>
              <w:jc w:val="both"/>
              <w:rPr>
                <w:rFonts w:cs="Arial"/>
              </w:rPr>
            </w:pPr>
            <w:r w:rsidRPr="000F1AC2">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0F1AC2">
              <w:rPr>
                <w:rFonts w:cs="Arial"/>
              </w:rPr>
              <w:br/>
              <w:t>o dofinansowanie, jak również mając na uwadze planowany sposób wykorzystania w przyszłości (w okresie realizacji projektu oraz w okresie trwałości projektu) majątku wytworzonego w związku z realizacją projektu.</w:t>
            </w:r>
          </w:p>
          <w:p w:rsidR="00294FE3" w:rsidRPr="000F1AC2" w:rsidRDefault="00294FE3" w:rsidP="000763EC">
            <w:pPr>
              <w:pStyle w:val="Default"/>
              <w:jc w:val="both"/>
              <w:rPr>
                <w:rFonts w:asciiTheme="minorHAnsi" w:hAnsiTheme="minorHAnsi" w:cs="Arial"/>
                <w:color w:val="auto"/>
                <w:sz w:val="22"/>
                <w:szCs w:val="22"/>
              </w:rPr>
            </w:pPr>
            <w:r w:rsidRPr="000F1AC2">
              <w:rPr>
                <w:rFonts w:asciiTheme="minorHAnsi" w:hAnsiTheme="minorHAnsi" w:cs="Arial"/>
                <w:color w:val="auto"/>
                <w:sz w:val="22"/>
                <w:szCs w:val="22"/>
              </w:rPr>
              <w:t xml:space="preserve">Na etapie podpisywania umowy o dofinansowanie projektu Wnioskodawca (oraz każdy z partnerów) składa oświadczenie o kwalifikowalności podatku VAT </w:t>
            </w:r>
            <w:r w:rsidRPr="000F1AC2">
              <w:rPr>
                <w:rFonts w:asciiTheme="minorHAnsi" w:hAnsiTheme="minorHAnsi" w:cs="Arial"/>
                <w:color w:val="auto"/>
                <w:sz w:val="22"/>
                <w:szCs w:val="22"/>
              </w:rPr>
              <w:br/>
              <w:t>w ramach realizowanego projektu oraz zobowiązuje się do zwrotu zrefundowanej części poniesionego podatku VAT, jeżeli zaistnieją przesłanki umożliwiające odzyskanie tego podatku przez Wnioskodawcę lub partnerów.</w:t>
            </w:r>
          </w:p>
          <w:p w:rsidR="00294FE3" w:rsidRPr="000F1AC2" w:rsidRDefault="00294FE3" w:rsidP="000763EC">
            <w:pPr>
              <w:pStyle w:val="Default"/>
              <w:jc w:val="both"/>
              <w:rPr>
                <w:rFonts w:asciiTheme="minorHAnsi" w:hAnsiTheme="minorHAnsi"/>
                <w:color w:val="auto"/>
                <w:sz w:val="22"/>
                <w:szCs w:val="22"/>
              </w:rPr>
            </w:pPr>
          </w:p>
        </w:tc>
      </w:tr>
      <w:tr w:rsidR="00294FE3" w:rsidRPr="00151119" w:rsidTr="006D7C1A">
        <w:tc>
          <w:tcPr>
            <w:tcW w:w="534" w:type="dxa"/>
          </w:tcPr>
          <w:p w:rsidR="00294FE3" w:rsidRDefault="00294FE3" w:rsidP="00151119">
            <w:pPr>
              <w:autoSpaceDE w:val="0"/>
              <w:autoSpaceDN w:val="0"/>
              <w:adjustRightInd w:val="0"/>
              <w:spacing w:after="0" w:line="240" w:lineRule="auto"/>
              <w:rPr>
                <w:rFonts w:cs="Calibri"/>
                <w:b/>
                <w:bCs/>
                <w:color w:val="000000"/>
              </w:rPr>
            </w:pPr>
            <w:r>
              <w:rPr>
                <w:rFonts w:cs="Calibri"/>
                <w:b/>
                <w:bCs/>
                <w:color w:val="000000"/>
              </w:rPr>
              <w:t>31</w:t>
            </w:r>
          </w:p>
        </w:tc>
        <w:tc>
          <w:tcPr>
            <w:tcW w:w="2268" w:type="dxa"/>
          </w:tcPr>
          <w:p w:rsidR="00294FE3" w:rsidRPr="009E1832" w:rsidRDefault="00294FE3" w:rsidP="00151119">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tcPr>
          <w:p w:rsidR="00294FE3" w:rsidRPr="00850017" w:rsidRDefault="00294FE3" w:rsidP="00EF3E21">
            <w:pPr>
              <w:pStyle w:val="Akapitzlist"/>
              <w:numPr>
                <w:ilvl w:val="0"/>
                <w:numId w:val="18"/>
              </w:numPr>
              <w:suppressAutoHyphens/>
              <w:autoSpaceDN w:val="0"/>
              <w:spacing w:before="0" w:after="160" w:line="240" w:lineRule="auto"/>
              <w:jc w:val="both"/>
              <w:textAlignment w:val="baseline"/>
              <w:rPr>
                <w:rFonts w:asciiTheme="minorHAnsi" w:hAnsiTheme="minorHAnsi"/>
                <w:szCs w:val="22"/>
              </w:rPr>
            </w:pPr>
            <w:r w:rsidRPr="00850017">
              <w:rPr>
                <w:rFonts w:asciiTheme="minorHAnsi" w:hAnsiTheme="minorHAnsi"/>
                <w:szCs w:val="22"/>
              </w:rPr>
              <w:t>Formularz „</w:t>
            </w:r>
            <w:r w:rsidRPr="00850017">
              <w:rPr>
                <w:rFonts w:asciiTheme="minorHAnsi" w:hAnsiTheme="minorHAnsi"/>
                <w:bCs/>
                <w:kern w:val="3"/>
                <w:szCs w:val="22"/>
              </w:rPr>
              <w:t>Analiza oddziaływania na środowisko, z uwzględnieniem potrzeb dotyczących przystosowania się do zmiany klimatu i łagodzenia zmiany klimatu, a także odporności na klęski żywiołowe”.</w:t>
            </w:r>
          </w:p>
          <w:p w:rsidR="00294FE3" w:rsidRPr="00850017" w:rsidRDefault="00294FE3" w:rsidP="00850017">
            <w:pPr>
              <w:spacing w:line="240" w:lineRule="auto"/>
              <w:jc w:val="both"/>
            </w:pPr>
            <w:r w:rsidRPr="00850017">
              <w:t>Niezbędnym załącznikiem do wniosku o dofinansowanie wszystkich projektów jest  „</w:t>
            </w:r>
            <w:r w:rsidRPr="00850017">
              <w:rPr>
                <w:bCs/>
                <w:kern w:val="3"/>
              </w:rPr>
              <w:t xml:space="preserve">Analiza oddziaływania na środowisko, z uwzględnieniem potrzeb </w:t>
            </w:r>
            <w:r w:rsidRPr="00850017">
              <w:rPr>
                <w:bCs/>
                <w:kern w:val="3"/>
              </w:rPr>
              <w:lastRenderedPageBreak/>
              <w:t xml:space="preserve">dotyczących przystosowania się do zmiany klimatu i łagodzenia zmiany klimatu, </w:t>
            </w:r>
            <w:r>
              <w:rPr>
                <w:bCs/>
                <w:kern w:val="3"/>
              </w:rPr>
              <w:br/>
            </w:r>
            <w:r w:rsidRPr="00850017">
              <w:rPr>
                <w:bCs/>
                <w:kern w:val="3"/>
              </w:rPr>
              <w:t xml:space="preserve">a także odporności na klęski żywiołowe”. </w:t>
            </w:r>
            <w:r w:rsidRPr="00850017">
              <w:t xml:space="preserve">W przypadku przedsięwzięć objętych Załącznikiem I lub Załącznikiem II do Dyrektywy Parlamentu Europejskiego i Rady 2011/92/UE w sprawie oceny wpływu wywieranego przez niektóre przedsięwzięcia publiczne i prywatne na środowisko, (dalej: dyrektywa OOŚ) - konieczne jest przedłożenie decyzji o środowiskowych uwarunkowaniach wraz </w:t>
            </w:r>
            <w:r>
              <w:br/>
            </w:r>
            <w:r w:rsidRPr="00850017">
              <w:t xml:space="preserve">z dokumentacją z przeprowadzonego postępowania administracyjnego </w:t>
            </w:r>
            <w:r>
              <w:br/>
            </w:r>
            <w:r w:rsidRPr="00850017">
              <w:t xml:space="preserve">w sprawie wydania ww. decyzji (dalej: dokumentacja OOŚ). Obowiązek posiadania decyzji o środowiskowych uwarunkowaniach oraz tryb jej wydania reguluje ustawa z dnia 3 października 2008 r. o udostępnianiu informacji </w:t>
            </w:r>
            <w:r>
              <w:br/>
            </w:r>
            <w:r w:rsidRPr="00850017">
              <w:t xml:space="preserve">o środowisku i jego ochronie, udziale społeczeństwa w ochronie środowiska oraz o ocenach oddziaływania na środowisko. </w:t>
            </w:r>
          </w:p>
          <w:p w:rsidR="00294FE3" w:rsidRPr="00850017" w:rsidRDefault="00294FE3" w:rsidP="00850017">
            <w:pPr>
              <w:pStyle w:val="Nagwek3"/>
              <w:spacing w:line="240" w:lineRule="auto"/>
              <w:jc w:val="both"/>
              <w:rPr>
                <w:rFonts w:asciiTheme="minorHAnsi" w:hAnsiTheme="minorHAnsi"/>
                <w:color w:val="auto"/>
              </w:rPr>
            </w:pPr>
            <w:r w:rsidRPr="00850017">
              <w:rPr>
                <w:rFonts w:asciiTheme="minorHAnsi" w:hAnsiTheme="minorHAnsi"/>
                <w:b w:val="0"/>
                <w:color w:val="auto"/>
              </w:rPr>
              <w:t xml:space="preserve">Załącznik oraz wymaganą dokumentację OOŚ należy dołączyć do wniosku </w:t>
            </w:r>
            <w:r>
              <w:rPr>
                <w:rFonts w:asciiTheme="minorHAnsi" w:hAnsiTheme="minorHAnsi"/>
                <w:b w:val="0"/>
                <w:color w:val="auto"/>
              </w:rPr>
              <w:br/>
            </w:r>
            <w:r w:rsidRPr="00850017">
              <w:rPr>
                <w:rFonts w:asciiTheme="minorHAnsi" w:hAnsiTheme="minorHAnsi"/>
                <w:b w:val="0"/>
                <w:color w:val="auto"/>
              </w:rPr>
              <w:t xml:space="preserve">o dofinansowanie z uwzględnieniem zaleceń zawartych w Wytycznych Ministerstwa Infrastruktury i Rozwoju w zakresie dokumentowania postępowania w sprawie oceny oddziaływania na środowisko dla przedsięwzięć współfinansowanych z krajowych lub regionalnych programów operacyjnych zamieszczonych na stronie </w:t>
            </w:r>
            <w:hyperlink r:id="rId34" w:history="1">
              <w:r w:rsidRPr="00850017">
                <w:rPr>
                  <w:rStyle w:val="Hipercze"/>
                  <w:rFonts w:asciiTheme="minorHAnsi" w:hAnsiTheme="minorHAnsi"/>
                  <w:b w:val="0"/>
                  <w:color w:val="auto"/>
                </w:rPr>
                <w:t>www.funduszeeuropejskie.gov.pl</w:t>
              </w:r>
            </w:hyperlink>
            <w:r w:rsidRPr="00850017">
              <w:rPr>
                <w:rFonts w:asciiTheme="minorHAnsi" w:hAnsiTheme="minorHAnsi"/>
                <w:b w:val="0"/>
                <w:color w:val="auto"/>
              </w:rPr>
              <w:t>.</w:t>
            </w:r>
            <w:r>
              <w:rPr>
                <w:rFonts w:asciiTheme="minorHAnsi" w:hAnsiTheme="minorHAnsi"/>
                <w:b w:val="0"/>
                <w:color w:val="auto"/>
              </w:rPr>
              <w:t xml:space="preserve"> </w:t>
            </w:r>
            <w:r w:rsidRPr="00850017">
              <w:rPr>
                <w:rFonts w:asciiTheme="minorHAnsi" w:hAnsiTheme="minorHAnsi"/>
                <w:b w:val="0"/>
                <w:color w:val="auto"/>
              </w:rPr>
              <w:t xml:space="preserve"> </w:t>
            </w:r>
          </w:p>
          <w:p w:rsidR="00294FE3" w:rsidRPr="00850017" w:rsidRDefault="00294FE3" w:rsidP="00EF3E21">
            <w:pPr>
              <w:pStyle w:val="Akapitzlist"/>
              <w:numPr>
                <w:ilvl w:val="0"/>
                <w:numId w:val="18"/>
              </w:numPr>
              <w:suppressAutoHyphens/>
              <w:autoSpaceDN w:val="0"/>
              <w:spacing w:before="100" w:after="100" w:line="240" w:lineRule="auto"/>
              <w:jc w:val="both"/>
              <w:textAlignment w:val="baseline"/>
              <w:rPr>
                <w:rFonts w:asciiTheme="minorHAnsi" w:hAnsiTheme="minorHAnsi"/>
                <w:szCs w:val="22"/>
              </w:rPr>
            </w:pPr>
            <w:r w:rsidRPr="00850017">
              <w:rPr>
                <w:rFonts w:asciiTheme="minorHAnsi" w:hAnsiTheme="minorHAnsi"/>
                <w:szCs w:val="22"/>
              </w:rPr>
              <w:t xml:space="preserve">Deklaracja organu odpowiedzialnego za monitorowanie obszarów Natura 2000 (dotyczy wszystkich rodzajów przedsięwzięć infrastrukturalnych*, nie zakwalifikowanych do przedsięwzięć mogących znacząco oddziaływać na środowisko (zgodnie z  rozporządzeniem Rady Ministrów z dnia 9 listopada 2010 r. w sprawie przedsięwzięć mogących znacząco oddziaływać na środowisko) oraz dla których przeprowadzono ocenę oddziaływania przedsięwzięcia na obszar Natura 2000; w przypadku inwestycji </w:t>
            </w:r>
            <w:r>
              <w:rPr>
                <w:rFonts w:asciiTheme="minorHAnsi" w:hAnsiTheme="minorHAnsi"/>
                <w:szCs w:val="22"/>
              </w:rPr>
              <w:br/>
            </w:r>
            <w:r w:rsidRPr="00850017">
              <w:rPr>
                <w:rFonts w:asciiTheme="minorHAnsi" w:hAnsiTheme="minorHAnsi"/>
                <w:szCs w:val="22"/>
              </w:rPr>
              <w:t xml:space="preserve">o charakterze nieinfrastrukturalnym np. zakup sprzętu, urządzeń, taboru lub tzw. projektów „miękkich” np. szkolenia, kampania edukacyjna, dołączenie załącznika nie jest konieczne). </w:t>
            </w:r>
          </w:p>
          <w:p w:rsidR="00294FE3" w:rsidRPr="00850017" w:rsidRDefault="00294FE3" w:rsidP="00850017">
            <w:pPr>
              <w:pStyle w:val="Akapitzlist"/>
              <w:spacing w:before="100" w:after="100" w:line="240" w:lineRule="auto"/>
              <w:ind w:left="360"/>
              <w:jc w:val="both"/>
              <w:rPr>
                <w:rFonts w:asciiTheme="minorHAnsi" w:hAnsiTheme="minorHAnsi"/>
                <w:szCs w:val="22"/>
              </w:rPr>
            </w:pPr>
          </w:p>
          <w:p w:rsidR="00294FE3" w:rsidRDefault="00294FE3" w:rsidP="00EF3E21">
            <w:pPr>
              <w:pStyle w:val="Akapitzlist"/>
              <w:numPr>
                <w:ilvl w:val="0"/>
                <w:numId w:val="18"/>
              </w:numPr>
              <w:suppressAutoHyphens/>
              <w:autoSpaceDN w:val="0"/>
              <w:spacing w:before="0" w:after="160" w:line="240" w:lineRule="auto"/>
              <w:jc w:val="both"/>
              <w:textAlignment w:val="baseline"/>
              <w:rPr>
                <w:rFonts w:asciiTheme="minorHAnsi" w:hAnsiTheme="minorHAnsi"/>
                <w:szCs w:val="22"/>
              </w:rPr>
            </w:pPr>
            <w:r w:rsidRPr="00850017">
              <w:rPr>
                <w:rFonts w:asciiTheme="minorHAnsi" w:hAnsiTheme="minorHAnsi"/>
                <w:szCs w:val="22"/>
              </w:rPr>
              <w:t xml:space="preserve">Deklaracja właściwego organu odpowiedzialnego za gospodarkę wodną (dotyczy wszystkich rodzajów przedsięwzięć infrastrukturalnych*, nie zakwalifikowanych do przedsięwzięć mogących znacząco oddziaływać na środowisko zgodnie z  rozporządzeniem Rady Ministrów z dnia 9 listopada 2010 r. w sprawie przedsięwzięć mogących znacząco oddziaływać na środowisko - </w:t>
            </w:r>
            <w:r w:rsidRPr="00850017">
              <w:rPr>
                <w:rFonts w:asciiTheme="minorHAnsi" w:hAnsiTheme="minorHAnsi" w:cs="Arial"/>
                <w:szCs w:val="22"/>
              </w:rPr>
              <w:t xml:space="preserve">sklasyfikowanych wg pkt 5.1 do kategorii B formularza „Analiza </w:t>
            </w:r>
            <w:r w:rsidRPr="00850017">
              <w:rPr>
                <w:rFonts w:asciiTheme="minorHAnsi" w:hAnsiTheme="minorHAnsi"/>
                <w:bCs/>
                <w:kern w:val="3"/>
                <w:szCs w:val="22"/>
              </w:rPr>
              <w:t>oddziaływania na środowisko, z uwzględnieniem potrzeb dotyczących przystosowania się do zmiany klimatu i łagodzenia zmiany klimatu, a także odporności na klęski żywiołowe”</w:t>
            </w:r>
            <w:r w:rsidRPr="00850017">
              <w:rPr>
                <w:rFonts w:asciiTheme="minorHAnsi" w:hAnsiTheme="minorHAnsi"/>
                <w:szCs w:val="22"/>
              </w:rPr>
              <w:t>).</w:t>
            </w:r>
          </w:p>
          <w:p w:rsidR="00294FE3" w:rsidRPr="00956559" w:rsidRDefault="00294FE3" w:rsidP="00956559">
            <w:pPr>
              <w:pStyle w:val="Akapitzlist"/>
              <w:rPr>
                <w:rFonts w:asciiTheme="minorHAnsi" w:hAnsiTheme="minorHAnsi"/>
                <w:szCs w:val="22"/>
              </w:rPr>
            </w:pPr>
          </w:p>
          <w:p w:rsidR="00294FE3" w:rsidRPr="00956559" w:rsidRDefault="00294FE3" w:rsidP="00956559">
            <w:pPr>
              <w:autoSpaceDE w:val="0"/>
              <w:autoSpaceDN w:val="0"/>
              <w:adjustRightInd w:val="0"/>
              <w:spacing w:after="0" w:line="240" w:lineRule="auto"/>
              <w:jc w:val="both"/>
              <w:rPr>
                <w:rFonts w:cs="MS Sans Serif"/>
                <w:color w:val="808080"/>
              </w:rPr>
            </w:pPr>
            <w:r w:rsidRPr="00956559">
              <w:rPr>
                <w:rFonts w:cs="MS Sans Serif"/>
              </w:rPr>
              <w:t>Wz</w:t>
            </w:r>
            <w:r w:rsidRPr="00956559">
              <w:rPr>
                <w:rFonts w:cs="Tahoma"/>
              </w:rPr>
              <w:t xml:space="preserve">ory ww. załączników dostępne są na stronie internetowej </w:t>
            </w:r>
            <w:hyperlink r:id="rId35" w:history="1">
              <w:r w:rsidRPr="002B1A75">
                <w:rPr>
                  <w:rStyle w:val="Hipercze"/>
                  <w:rFonts w:cs="Tahoma"/>
                </w:rPr>
                <w:t>www.rpo.dolnyslask.pl</w:t>
              </w:r>
            </w:hyperlink>
            <w:r w:rsidRPr="00956559">
              <w:rPr>
                <w:rFonts w:cs="Tahoma"/>
              </w:rPr>
              <w:t>.</w:t>
            </w:r>
            <w:r>
              <w:rPr>
                <w:rFonts w:cs="Tahoma"/>
              </w:rPr>
              <w:t xml:space="preserve"> </w:t>
            </w:r>
          </w:p>
          <w:p w:rsidR="00294FE3" w:rsidRPr="00850017" w:rsidRDefault="00294FE3" w:rsidP="00956559">
            <w:pPr>
              <w:pStyle w:val="Akapitzlist"/>
              <w:suppressAutoHyphens/>
              <w:autoSpaceDN w:val="0"/>
              <w:spacing w:before="0" w:after="160" w:line="240" w:lineRule="auto"/>
              <w:ind w:left="360"/>
              <w:jc w:val="both"/>
              <w:textAlignment w:val="baseline"/>
              <w:rPr>
                <w:rFonts w:asciiTheme="minorHAnsi" w:hAnsiTheme="minorHAnsi"/>
                <w:szCs w:val="22"/>
              </w:rPr>
            </w:pPr>
          </w:p>
          <w:p w:rsidR="00294FE3" w:rsidRPr="009E1832" w:rsidRDefault="00294FE3" w:rsidP="00850017">
            <w:pPr>
              <w:autoSpaceDE w:val="0"/>
              <w:autoSpaceDN w:val="0"/>
              <w:adjustRightInd w:val="0"/>
              <w:spacing w:before="120" w:after="120" w:line="240" w:lineRule="auto"/>
              <w:jc w:val="both"/>
            </w:pPr>
            <w:r>
              <w:rPr>
                <w:sz w:val="18"/>
                <w:szCs w:val="18"/>
              </w:rPr>
              <w:t>*zamierzenie budowlane lub inna ingerencja w środowisko polegająca na przekształceniu lub zmianie sposobu wykorzystania terenu, w tym również na wydobywaniu kopalin; przedsięwzięcia powiązane technologicznie kwalifikuje się jako jedno przedsięwzięcie, także jeżeli są one realizowane przez różne podmioty.</w:t>
            </w:r>
          </w:p>
        </w:tc>
      </w:tr>
      <w:tr w:rsidR="00294FE3" w:rsidRPr="000F1AC2" w:rsidTr="006D7C1A">
        <w:tc>
          <w:tcPr>
            <w:tcW w:w="534" w:type="dxa"/>
          </w:tcPr>
          <w:p w:rsidR="00294FE3" w:rsidRPr="000F1AC2" w:rsidRDefault="00294FE3" w:rsidP="00151119">
            <w:pPr>
              <w:autoSpaceDE w:val="0"/>
              <w:autoSpaceDN w:val="0"/>
              <w:adjustRightInd w:val="0"/>
              <w:spacing w:after="0" w:line="240" w:lineRule="auto"/>
              <w:rPr>
                <w:rFonts w:cs="Calibri"/>
                <w:b/>
                <w:bCs/>
              </w:rPr>
            </w:pPr>
            <w:r w:rsidRPr="000F1AC2">
              <w:rPr>
                <w:rFonts w:cs="Calibri"/>
                <w:b/>
                <w:bCs/>
              </w:rPr>
              <w:lastRenderedPageBreak/>
              <w:t>32.</w:t>
            </w:r>
          </w:p>
        </w:tc>
        <w:tc>
          <w:tcPr>
            <w:tcW w:w="2268" w:type="dxa"/>
          </w:tcPr>
          <w:p w:rsidR="00294FE3" w:rsidRPr="000F1AC2" w:rsidRDefault="00294FE3" w:rsidP="00151119">
            <w:pPr>
              <w:pStyle w:val="Default"/>
              <w:rPr>
                <w:rFonts w:asciiTheme="minorHAnsi" w:hAnsiTheme="minorHAnsi"/>
                <w:b/>
                <w:bCs/>
                <w:color w:val="auto"/>
                <w:sz w:val="22"/>
                <w:szCs w:val="22"/>
              </w:rPr>
            </w:pPr>
            <w:bookmarkStart w:id="8" w:name="_Toc426632923"/>
            <w:bookmarkStart w:id="9" w:name="_Toc430826827"/>
            <w:bookmarkStart w:id="10" w:name="_Toc432758975"/>
            <w:r w:rsidRPr="000F1AC2">
              <w:rPr>
                <w:rFonts w:asciiTheme="minorHAnsi" w:hAnsiTheme="minorHAnsi"/>
                <w:b/>
                <w:color w:val="auto"/>
                <w:sz w:val="22"/>
                <w:szCs w:val="22"/>
              </w:rPr>
              <w:t>Wymagania w zakresie realizacji projektu partnerskiego</w:t>
            </w:r>
            <w:bookmarkEnd w:id="8"/>
            <w:bookmarkEnd w:id="9"/>
            <w:bookmarkEnd w:id="10"/>
          </w:p>
        </w:tc>
        <w:tc>
          <w:tcPr>
            <w:tcW w:w="7494" w:type="dxa"/>
          </w:tcPr>
          <w:p w:rsidR="00294FE3" w:rsidRPr="000F1AC2" w:rsidRDefault="00294FE3" w:rsidP="009E1832">
            <w:pPr>
              <w:autoSpaceDE w:val="0"/>
              <w:autoSpaceDN w:val="0"/>
              <w:adjustRightInd w:val="0"/>
              <w:spacing w:before="120" w:after="120" w:line="240" w:lineRule="auto"/>
              <w:jc w:val="both"/>
            </w:pPr>
            <w:r w:rsidRPr="000F1AC2">
              <w:t xml:space="preserve">Projekt może być realizowany w partnerstwie. Partnerzy w projekcie to podmioty wnoszące do projektu zasoby ludzkie, organizacyjne, techniczne lub finansowe, realizujące wspólnie projekt. </w:t>
            </w:r>
          </w:p>
          <w:p w:rsidR="00294FE3" w:rsidRPr="000F1AC2" w:rsidRDefault="00294FE3" w:rsidP="009E1832">
            <w:pPr>
              <w:autoSpaceDE w:val="0"/>
              <w:autoSpaceDN w:val="0"/>
              <w:adjustRightInd w:val="0"/>
              <w:spacing w:before="120" w:after="120" w:line="240" w:lineRule="auto"/>
              <w:jc w:val="both"/>
            </w:pPr>
            <w:r w:rsidRPr="000F1AC2">
              <w:t>Partnerem w projekcie może być tylko podmiot wymieniony w katalogu beneficjentów obowiązującym dla danego naboru.</w:t>
            </w:r>
          </w:p>
          <w:p w:rsidR="00294FE3" w:rsidRPr="000F1AC2" w:rsidRDefault="00294FE3" w:rsidP="009E1832">
            <w:pPr>
              <w:autoSpaceDE w:val="0"/>
              <w:autoSpaceDN w:val="0"/>
              <w:adjustRightInd w:val="0"/>
              <w:spacing w:before="120" w:after="120" w:line="240" w:lineRule="auto"/>
              <w:jc w:val="both"/>
            </w:pPr>
            <w:r w:rsidRPr="000F1AC2">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294FE3" w:rsidRPr="000F1AC2" w:rsidRDefault="00294FE3" w:rsidP="009E1832">
            <w:pPr>
              <w:autoSpaceDE w:val="0"/>
              <w:autoSpaceDN w:val="0"/>
              <w:adjustRightInd w:val="0"/>
              <w:spacing w:before="120" w:after="120" w:line="240" w:lineRule="auto"/>
              <w:jc w:val="both"/>
            </w:pPr>
            <w:r w:rsidRPr="000F1AC2">
              <w:t xml:space="preserve">Dla przejrzystości finansowej w projekcie w przypadku przepływów finansowych między partnerami wymagane jest utworzenie odrębnych rachunków bankowych poszczególnych członków partnerstwa. </w:t>
            </w:r>
          </w:p>
          <w:p w:rsidR="00294FE3" w:rsidRPr="000F1AC2" w:rsidRDefault="00294FE3" w:rsidP="009E1832">
            <w:pPr>
              <w:spacing w:before="120" w:after="120" w:line="240" w:lineRule="auto"/>
              <w:jc w:val="both"/>
            </w:pPr>
            <w:r w:rsidRPr="000F1AC2">
              <w:t xml:space="preserve">Projekt partnerski jest realizowany na podstawie decyzji lub umowy </w:t>
            </w:r>
            <w:r w:rsidRPr="000F1AC2">
              <w:br/>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294FE3" w:rsidRPr="000F1AC2" w:rsidRDefault="00294FE3" w:rsidP="009E1832">
            <w:pPr>
              <w:spacing w:before="120" w:after="120" w:line="240" w:lineRule="auto"/>
              <w:jc w:val="both"/>
            </w:pPr>
            <w:r w:rsidRPr="000F1AC2">
              <w:t xml:space="preserve">Utworzenie partnerstwa musi nastąpić przed złożeniem wniosku o dofinansowanie. </w:t>
            </w:r>
          </w:p>
          <w:p w:rsidR="00294FE3" w:rsidRPr="000F1AC2" w:rsidRDefault="00294FE3" w:rsidP="009E1832">
            <w:pPr>
              <w:spacing w:before="120" w:after="120" w:line="240" w:lineRule="auto"/>
              <w:jc w:val="both"/>
            </w:pPr>
            <w:r w:rsidRPr="000F1AC2">
              <w:t>Stroną porozumienia oraz umowy o partnerstwie nie może być podmiot wykluczony z możliwości otrzymania dofinansowania.</w:t>
            </w:r>
          </w:p>
          <w:p w:rsidR="00294FE3" w:rsidRPr="000F1AC2" w:rsidRDefault="00294FE3" w:rsidP="002A772D">
            <w:pPr>
              <w:autoSpaceDE w:val="0"/>
              <w:autoSpaceDN w:val="0"/>
              <w:adjustRightInd w:val="0"/>
              <w:spacing w:after="0" w:line="240" w:lineRule="auto"/>
              <w:jc w:val="both"/>
              <w:rPr>
                <w:rFonts w:cs="TimesNewRomanPSMT"/>
              </w:rPr>
            </w:pPr>
            <w:r w:rsidRPr="000F1AC2">
              <w:rPr>
                <w:rFonts w:cs="TimesNewRomanPSMT"/>
              </w:rPr>
              <w:t>Porozumienie oraz umowa o partnerstwie określają w szczególności:</w:t>
            </w:r>
          </w:p>
          <w:p w:rsidR="00294FE3" w:rsidRPr="000F1AC2" w:rsidRDefault="00294FE3" w:rsidP="002A772D">
            <w:pPr>
              <w:autoSpaceDE w:val="0"/>
              <w:autoSpaceDN w:val="0"/>
              <w:adjustRightInd w:val="0"/>
              <w:spacing w:after="0" w:line="240" w:lineRule="auto"/>
              <w:jc w:val="both"/>
              <w:rPr>
                <w:rFonts w:cs="TimesNewRomanPSMT"/>
              </w:rPr>
            </w:pPr>
            <w:r w:rsidRPr="000F1AC2">
              <w:rPr>
                <w:rFonts w:cs="TimesNewRomanPSMT"/>
              </w:rPr>
              <w:t>1) przedmiot porozumienia albo umowy;</w:t>
            </w:r>
          </w:p>
          <w:p w:rsidR="00294FE3" w:rsidRPr="000F1AC2" w:rsidRDefault="00294FE3" w:rsidP="002A772D">
            <w:pPr>
              <w:autoSpaceDE w:val="0"/>
              <w:autoSpaceDN w:val="0"/>
              <w:adjustRightInd w:val="0"/>
              <w:spacing w:after="0" w:line="240" w:lineRule="auto"/>
              <w:jc w:val="both"/>
              <w:rPr>
                <w:rFonts w:cs="TimesNewRomanPSMT"/>
              </w:rPr>
            </w:pPr>
            <w:r w:rsidRPr="000F1AC2">
              <w:rPr>
                <w:rFonts w:cs="TimesNewRomanPSMT"/>
              </w:rPr>
              <w:t>2) prawa i obowiązki stron;</w:t>
            </w:r>
          </w:p>
          <w:p w:rsidR="00294FE3" w:rsidRPr="000F1AC2" w:rsidRDefault="00294FE3" w:rsidP="002A772D">
            <w:pPr>
              <w:autoSpaceDE w:val="0"/>
              <w:autoSpaceDN w:val="0"/>
              <w:adjustRightInd w:val="0"/>
              <w:spacing w:after="0" w:line="240" w:lineRule="auto"/>
              <w:jc w:val="both"/>
              <w:rPr>
                <w:rFonts w:cs="TimesNewRomanPSMT"/>
              </w:rPr>
            </w:pPr>
            <w:r w:rsidRPr="000F1AC2">
              <w:rPr>
                <w:rFonts w:cs="TimesNewRomanPSMT"/>
              </w:rPr>
              <w:t>3) zakres i formę udziału poszczególnych partnerów w projekcie;</w:t>
            </w:r>
          </w:p>
          <w:p w:rsidR="00294FE3" w:rsidRPr="000F1AC2" w:rsidRDefault="00294FE3" w:rsidP="002A772D">
            <w:pPr>
              <w:autoSpaceDE w:val="0"/>
              <w:autoSpaceDN w:val="0"/>
              <w:adjustRightInd w:val="0"/>
              <w:spacing w:after="0" w:line="240" w:lineRule="auto"/>
              <w:jc w:val="both"/>
              <w:rPr>
                <w:rFonts w:cs="TimesNewRomanPSMT"/>
              </w:rPr>
            </w:pPr>
            <w:r w:rsidRPr="000F1AC2">
              <w:rPr>
                <w:rFonts w:cs="TimesNewRomanPSMT"/>
              </w:rPr>
              <w:t>4) partnera wiodącego uprawnionego do reprezentowania pozostałych partnerów projektu;</w:t>
            </w:r>
          </w:p>
          <w:p w:rsidR="00294FE3" w:rsidRPr="000F1AC2" w:rsidRDefault="00294FE3" w:rsidP="00AA4760">
            <w:pPr>
              <w:autoSpaceDE w:val="0"/>
              <w:autoSpaceDN w:val="0"/>
              <w:adjustRightInd w:val="0"/>
              <w:spacing w:after="0" w:line="240" w:lineRule="auto"/>
              <w:jc w:val="both"/>
              <w:rPr>
                <w:rFonts w:cs="TimesNewRomanPSMT"/>
              </w:rPr>
            </w:pPr>
            <w:r w:rsidRPr="000F1AC2">
              <w:rPr>
                <w:rFonts w:cs="TimesNewRomanPSMT"/>
              </w:rPr>
              <w:t>5) sposób przekazywania dofinansowania na pokrycie kosztów ponoszonych przez poszczególnych partnerów projektu, umożliwiający określenie kwoty dofinansowania udzielonego każdemu z partnerów;</w:t>
            </w:r>
          </w:p>
          <w:p w:rsidR="00294FE3" w:rsidRPr="000F1AC2" w:rsidRDefault="00294FE3" w:rsidP="002A772D">
            <w:pPr>
              <w:spacing w:after="0" w:line="240" w:lineRule="auto"/>
              <w:jc w:val="both"/>
              <w:rPr>
                <w:rFonts w:cs="TimesNewRomanPSMT"/>
              </w:rPr>
            </w:pPr>
            <w:r w:rsidRPr="000F1AC2">
              <w:rPr>
                <w:rFonts w:cs="TimesNewRomanPSMT"/>
              </w:rPr>
              <w:t xml:space="preserve">6) sposób postępowania w przypadku naruszenia lub niewywiązania się stron </w:t>
            </w:r>
            <w:r w:rsidRPr="000F1AC2">
              <w:rPr>
                <w:rFonts w:cs="TimesNewRomanPSMT"/>
              </w:rPr>
              <w:br/>
              <w:t>z porozumienia lub umowy.</w:t>
            </w:r>
          </w:p>
          <w:p w:rsidR="00294FE3" w:rsidRPr="000F1AC2" w:rsidRDefault="00294FE3" w:rsidP="009E1832">
            <w:pPr>
              <w:spacing w:before="120" w:after="120" w:line="240" w:lineRule="auto"/>
              <w:jc w:val="both"/>
            </w:pPr>
          </w:p>
          <w:p w:rsidR="00294FE3" w:rsidRPr="000F1AC2" w:rsidRDefault="00294FE3" w:rsidP="004640F4">
            <w:pPr>
              <w:tabs>
                <w:tab w:val="left" w:pos="280"/>
              </w:tabs>
              <w:spacing w:after="120" w:line="240" w:lineRule="auto"/>
              <w:jc w:val="both"/>
            </w:pPr>
            <w:r w:rsidRPr="000F1AC2">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294FE3" w:rsidRPr="000F1AC2" w:rsidRDefault="00294FE3" w:rsidP="002A772D">
            <w:pPr>
              <w:autoSpaceDE w:val="0"/>
              <w:autoSpaceDN w:val="0"/>
              <w:adjustRightInd w:val="0"/>
              <w:spacing w:before="120" w:after="120" w:line="240" w:lineRule="auto"/>
              <w:jc w:val="both"/>
            </w:pPr>
            <w:r w:rsidRPr="000F1AC2">
              <w:t>W przypadku projektów partnerskich realizowanych na podstawie umowy partnerskiej, podmiot, o którym mowa w art. 3 ust. 1 ustawy z dnia 29 stycznia 2004 r</w:t>
            </w:r>
            <w:r w:rsidRPr="000F1AC2">
              <w:rPr>
                <w:i/>
              </w:rPr>
              <w:t xml:space="preserve">. </w:t>
            </w:r>
            <w:r w:rsidRPr="000F1AC2">
              <w:t>Prawo zamówień publicznych</w:t>
            </w:r>
            <w:r w:rsidRPr="000F1AC2">
              <w:rPr>
                <w:i/>
              </w:rPr>
              <w:t xml:space="preserve"> </w:t>
            </w:r>
            <w:r w:rsidRPr="000F1AC2">
              <w:t>(</w:t>
            </w:r>
            <w:proofErr w:type="spellStart"/>
            <w:r w:rsidRPr="000F1AC2">
              <w:t>t.j</w:t>
            </w:r>
            <w:proofErr w:type="spellEnd"/>
            <w:r w:rsidRPr="000F1AC2">
              <w:t xml:space="preserve">. Dz. U. z 2013 r. poz. 907, </w:t>
            </w:r>
            <w:r w:rsidRPr="000F1AC2">
              <w:br/>
              <w:t xml:space="preserve">z </w:t>
            </w:r>
            <w:proofErr w:type="spellStart"/>
            <w:r w:rsidRPr="000F1AC2">
              <w:t>późn</w:t>
            </w:r>
            <w:proofErr w:type="spellEnd"/>
            <w:r w:rsidRPr="000F1AC2">
              <w:t xml:space="preserve">. zm.), ubiegający się o dofinansowanie dokonuje wyboru partnerów spoza sektora finansów publicznych z zachowaniem zasady przejrzystości i równego traktowania podmiotów. Z zachowaniem zasad określonych w art. 33 ust. 2 </w:t>
            </w:r>
            <w:r w:rsidRPr="000F1AC2">
              <w:lastRenderedPageBreak/>
              <w:t>ustawy.</w:t>
            </w:r>
          </w:p>
          <w:p w:rsidR="00294FE3" w:rsidRPr="000F1AC2" w:rsidRDefault="00294FE3" w:rsidP="002A772D">
            <w:pPr>
              <w:autoSpaceDE w:val="0"/>
              <w:autoSpaceDN w:val="0"/>
              <w:adjustRightInd w:val="0"/>
              <w:spacing w:before="120" w:after="120" w:line="240" w:lineRule="auto"/>
              <w:jc w:val="both"/>
            </w:pPr>
            <w:r w:rsidRPr="000F1AC2">
              <w:t xml:space="preserve">Wybór partnerów spoza sektora finansów publicznych jest dokonywany przed złożeniem wniosku o dofinansowanie projektu partnerskiego. </w:t>
            </w:r>
          </w:p>
          <w:p w:rsidR="00294FE3" w:rsidRPr="000F1AC2" w:rsidRDefault="00294FE3" w:rsidP="009E1832">
            <w:pPr>
              <w:spacing w:line="240" w:lineRule="auto"/>
              <w:jc w:val="both"/>
            </w:pPr>
            <w:r w:rsidRPr="000F1AC2">
              <w:t xml:space="preserve">Udział partnerów i wniesienie zasobów ludzkich, organizacyjnych, technicznych lub finansowych, a także potencjału społecznego musi być adekwatny do celu projektu. </w:t>
            </w:r>
          </w:p>
        </w:tc>
      </w:tr>
    </w:tbl>
    <w:p w:rsidR="000F329D" w:rsidRDefault="000F329D" w:rsidP="00DA4A3C">
      <w:pPr>
        <w:pStyle w:val="Default"/>
        <w:rPr>
          <w:b/>
          <w:bCs/>
          <w:sz w:val="22"/>
          <w:szCs w:val="22"/>
        </w:rPr>
      </w:pPr>
    </w:p>
    <w:p w:rsidR="00956559" w:rsidRDefault="00956559" w:rsidP="00DA4A3C">
      <w:pPr>
        <w:pStyle w:val="Default"/>
        <w:rPr>
          <w:b/>
          <w:bCs/>
          <w:sz w:val="22"/>
          <w:szCs w:val="22"/>
        </w:rPr>
      </w:pPr>
    </w:p>
    <w:p w:rsidR="00956559" w:rsidRDefault="00956559" w:rsidP="00DA4A3C">
      <w:pPr>
        <w:pStyle w:val="Default"/>
        <w:rPr>
          <w:b/>
          <w:bCs/>
          <w:sz w:val="22"/>
          <w:szCs w:val="22"/>
        </w:rPr>
      </w:pPr>
    </w:p>
    <w:p w:rsidR="00956559" w:rsidRDefault="00956559" w:rsidP="00DA4A3C">
      <w:pPr>
        <w:pStyle w:val="Default"/>
        <w:rPr>
          <w:b/>
          <w:bCs/>
          <w:sz w:val="22"/>
          <w:szCs w:val="22"/>
        </w:rPr>
      </w:pPr>
    </w:p>
    <w:p w:rsidR="00956559" w:rsidRDefault="00956559" w:rsidP="00DA4A3C">
      <w:pPr>
        <w:pStyle w:val="Default"/>
        <w:rPr>
          <w:b/>
          <w:bCs/>
          <w:sz w:val="22"/>
          <w:szCs w:val="22"/>
        </w:rPr>
      </w:pPr>
    </w:p>
    <w:p w:rsidR="00DA4A3C" w:rsidRPr="005261AF" w:rsidRDefault="00DA4A3C" w:rsidP="00DA4A3C">
      <w:pPr>
        <w:pStyle w:val="Default"/>
        <w:rPr>
          <w:sz w:val="22"/>
          <w:szCs w:val="22"/>
        </w:rPr>
      </w:pPr>
      <w:r w:rsidRPr="005261AF">
        <w:rPr>
          <w:b/>
          <w:bCs/>
          <w:sz w:val="22"/>
          <w:szCs w:val="22"/>
        </w:rPr>
        <w:t xml:space="preserve">Załączniki: </w:t>
      </w:r>
    </w:p>
    <w:p w:rsidR="00DA4A3C" w:rsidRPr="005261AF" w:rsidRDefault="00DA4A3C" w:rsidP="00DA4A3C">
      <w:pPr>
        <w:pStyle w:val="Default"/>
        <w:rPr>
          <w:sz w:val="22"/>
          <w:szCs w:val="22"/>
        </w:rPr>
      </w:pPr>
    </w:p>
    <w:p w:rsidR="00163C1F" w:rsidRPr="00540EE1" w:rsidRDefault="00163C1F" w:rsidP="00203AEB">
      <w:pPr>
        <w:numPr>
          <w:ilvl w:val="0"/>
          <w:numId w:val="13"/>
        </w:numPr>
        <w:spacing w:before="120" w:after="120" w:line="240" w:lineRule="auto"/>
        <w:jc w:val="both"/>
      </w:pPr>
      <w:r w:rsidRPr="00540EE1">
        <w:t>Zakres wn</w:t>
      </w:r>
      <w:r w:rsidR="00850017" w:rsidRPr="00540EE1">
        <w:t>iosku o dofinansowanie projektu</w:t>
      </w:r>
      <w:r w:rsidR="00540EE1" w:rsidRPr="00540EE1">
        <w:t xml:space="preserve"> </w:t>
      </w:r>
      <w:r w:rsidR="00540EE1" w:rsidRPr="00540EE1">
        <w:rPr>
          <w:rFonts w:cs="Arial"/>
          <w:color w:val="000000"/>
        </w:rPr>
        <w:t>wraz ze wskazówkami pomocnymi przy ich wypełnianiu</w:t>
      </w:r>
      <w:r w:rsidR="00850017" w:rsidRPr="00540EE1">
        <w:t>;</w:t>
      </w:r>
      <w:r w:rsidRPr="00540EE1">
        <w:t xml:space="preserve"> </w:t>
      </w:r>
    </w:p>
    <w:p w:rsidR="00203AEB" w:rsidRPr="00540EE1" w:rsidRDefault="00163C1F" w:rsidP="00954ED4">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cs="Calibri"/>
          <w:color w:val="000000"/>
          <w:szCs w:val="22"/>
        </w:rPr>
        <w:t>Wzór umowy</w:t>
      </w:r>
      <w:r w:rsidR="00954ED4" w:rsidRPr="00954ED4">
        <w:rPr>
          <w:rFonts w:asciiTheme="minorHAnsi" w:hAnsiTheme="minorHAnsi" w:cs="Calibri"/>
          <w:color w:val="000000"/>
          <w:szCs w:val="22"/>
        </w:rPr>
        <w:t>/</w:t>
      </w:r>
      <w:r w:rsidR="0005167A">
        <w:rPr>
          <w:rFonts w:asciiTheme="minorHAnsi" w:hAnsiTheme="minorHAnsi" w:cs="Calibri"/>
          <w:color w:val="000000"/>
          <w:szCs w:val="22"/>
        </w:rPr>
        <w:t>decyzji</w:t>
      </w:r>
      <w:r w:rsidR="00954ED4" w:rsidRPr="00954ED4">
        <w:rPr>
          <w:rFonts w:asciiTheme="minorHAnsi" w:hAnsiTheme="minorHAnsi" w:cs="Calibri"/>
          <w:color w:val="000000"/>
          <w:szCs w:val="22"/>
        </w:rPr>
        <w:t xml:space="preserve"> </w:t>
      </w:r>
      <w:r w:rsidRPr="00540EE1">
        <w:rPr>
          <w:rFonts w:asciiTheme="minorHAnsi" w:hAnsiTheme="minorHAnsi" w:cs="Calibri"/>
          <w:color w:val="000000"/>
          <w:szCs w:val="22"/>
        </w:rPr>
        <w:t xml:space="preserve"> o dofinansowanie projektu</w:t>
      </w:r>
      <w:r w:rsidR="005261AF" w:rsidRPr="00540EE1">
        <w:rPr>
          <w:rFonts w:asciiTheme="minorHAnsi" w:hAnsiTheme="minorHAnsi" w:cs="Calibri"/>
          <w:color w:val="000000"/>
          <w:szCs w:val="22"/>
        </w:rPr>
        <w:t xml:space="preserve"> wraz z załącznikami</w:t>
      </w:r>
      <w:r w:rsidRPr="00540EE1">
        <w:rPr>
          <w:rFonts w:asciiTheme="minorHAnsi" w:hAnsiTheme="minorHAnsi" w:cs="Calibri"/>
          <w:color w:val="000000"/>
          <w:szCs w:val="22"/>
        </w:rPr>
        <w:t xml:space="preserve">. </w:t>
      </w:r>
    </w:p>
    <w:p w:rsidR="00203AEB" w:rsidRPr="00540EE1" w:rsidRDefault="00203AEB" w:rsidP="00203AEB">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bCs/>
          <w:szCs w:val="22"/>
        </w:rPr>
        <w:t>Wyciąg z Kryteriów wyboru projektów</w:t>
      </w:r>
      <w:r w:rsidRPr="00540EE1">
        <w:rPr>
          <w:rFonts w:asciiTheme="minorHAnsi" w:hAnsiTheme="minorHAnsi"/>
          <w:szCs w:val="22"/>
        </w:rPr>
        <w:t xml:space="preserve"> zatwierdzonych przez KM RPO WD 2014-2020 </w:t>
      </w:r>
      <w:r w:rsidR="000D366A" w:rsidRPr="00540EE1">
        <w:rPr>
          <w:rFonts w:asciiTheme="minorHAnsi" w:hAnsiTheme="minorHAnsi"/>
          <w:szCs w:val="22"/>
        </w:rPr>
        <w:t xml:space="preserve">w dniu </w:t>
      </w:r>
      <w:r w:rsidR="0096352D">
        <w:rPr>
          <w:rFonts w:asciiTheme="minorHAnsi" w:hAnsiTheme="minorHAnsi"/>
          <w:szCs w:val="22"/>
        </w:rPr>
        <w:t>7</w:t>
      </w:r>
      <w:r w:rsidR="000D366A" w:rsidRPr="00540EE1">
        <w:rPr>
          <w:rFonts w:asciiTheme="minorHAnsi" w:hAnsiTheme="minorHAnsi"/>
          <w:szCs w:val="22"/>
        </w:rPr>
        <w:t>.1</w:t>
      </w:r>
      <w:r w:rsidR="0096352D">
        <w:rPr>
          <w:rFonts w:asciiTheme="minorHAnsi" w:hAnsiTheme="minorHAnsi"/>
          <w:szCs w:val="22"/>
        </w:rPr>
        <w:t>2</w:t>
      </w:r>
      <w:r w:rsidR="000D366A" w:rsidRPr="00540EE1">
        <w:rPr>
          <w:rFonts w:asciiTheme="minorHAnsi" w:hAnsiTheme="minorHAnsi"/>
          <w:szCs w:val="22"/>
        </w:rPr>
        <w:t xml:space="preserve">.2015 r. (Uchwała  nr </w:t>
      </w:r>
      <w:r w:rsidR="0096352D">
        <w:rPr>
          <w:rFonts w:asciiTheme="minorHAnsi" w:hAnsiTheme="minorHAnsi"/>
          <w:szCs w:val="22"/>
        </w:rPr>
        <w:t>20</w:t>
      </w:r>
      <w:r w:rsidR="000D366A" w:rsidRPr="00540EE1">
        <w:rPr>
          <w:rFonts w:asciiTheme="minorHAnsi" w:hAnsiTheme="minorHAnsi"/>
          <w:szCs w:val="22"/>
        </w:rPr>
        <w:t>/15 KM RPO WD)</w:t>
      </w:r>
      <w:r w:rsidR="001B7E02" w:rsidRPr="00540EE1">
        <w:rPr>
          <w:rFonts w:asciiTheme="minorHAnsi" w:hAnsiTheme="minorHAnsi"/>
          <w:szCs w:val="22"/>
        </w:rPr>
        <w:t xml:space="preserve"> </w:t>
      </w:r>
      <w:r w:rsidRPr="00540EE1">
        <w:rPr>
          <w:rFonts w:asciiTheme="minorHAnsi" w:hAnsiTheme="minorHAnsi"/>
          <w:szCs w:val="22"/>
        </w:rPr>
        <w:t>obowiązujących w niniejszym naborze.</w:t>
      </w:r>
    </w:p>
    <w:p w:rsidR="00EF749B" w:rsidRPr="00540EE1" w:rsidRDefault="00163C1F" w:rsidP="00203AEB">
      <w:pPr>
        <w:pStyle w:val="Akapitzlist"/>
        <w:numPr>
          <w:ilvl w:val="0"/>
          <w:numId w:val="13"/>
        </w:numPr>
        <w:autoSpaceDE w:val="0"/>
        <w:autoSpaceDN w:val="0"/>
        <w:adjustRightInd w:val="0"/>
        <w:spacing w:line="240" w:lineRule="auto"/>
        <w:jc w:val="both"/>
        <w:rPr>
          <w:rFonts w:asciiTheme="minorHAnsi" w:hAnsiTheme="minorHAnsi"/>
          <w:szCs w:val="22"/>
        </w:rPr>
      </w:pPr>
      <w:r w:rsidRPr="00540EE1">
        <w:rPr>
          <w:rFonts w:asciiTheme="minorHAnsi" w:hAnsiTheme="minorHAnsi" w:cs="Calibri"/>
          <w:color w:val="000000"/>
          <w:szCs w:val="22"/>
        </w:rPr>
        <w:t xml:space="preserve">Lista wskaźników na poziomie projektu dla </w:t>
      </w:r>
      <w:r w:rsidR="00540EE1">
        <w:rPr>
          <w:rFonts w:asciiTheme="minorHAnsi" w:hAnsiTheme="minorHAnsi" w:cs="Calibri"/>
          <w:color w:val="000000"/>
          <w:szCs w:val="22"/>
        </w:rPr>
        <w:t>pod</w:t>
      </w:r>
      <w:r w:rsidRPr="00540EE1">
        <w:rPr>
          <w:rFonts w:asciiTheme="minorHAnsi" w:hAnsiTheme="minorHAnsi" w:cs="Calibri"/>
          <w:color w:val="000000"/>
          <w:szCs w:val="22"/>
        </w:rPr>
        <w:t xml:space="preserve">działania </w:t>
      </w:r>
      <w:r w:rsidR="0096352D">
        <w:rPr>
          <w:rFonts w:asciiTheme="minorHAnsi" w:hAnsiTheme="minorHAnsi" w:cs="Calibri"/>
          <w:color w:val="000000"/>
          <w:szCs w:val="22"/>
        </w:rPr>
        <w:t>2</w:t>
      </w:r>
      <w:r w:rsidRPr="00540EE1">
        <w:rPr>
          <w:rFonts w:asciiTheme="minorHAnsi" w:hAnsiTheme="minorHAnsi" w:cs="Calibri"/>
          <w:color w:val="000000"/>
          <w:szCs w:val="22"/>
        </w:rPr>
        <w:t>.</w:t>
      </w:r>
      <w:r w:rsidR="0096352D">
        <w:rPr>
          <w:rFonts w:asciiTheme="minorHAnsi" w:hAnsiTheme="minorHAnsi" w:cs="Calibri"/>
          <w:color w:val="000000"/>
          <w:szCs w:val="22"/>
        </w:rPr>
        <w:t>1</w:t>
      </w:r>
      <w:r w:rsidR="00540EE1">
        <w:rPr>
          <w:rFonts w:asciiTheme="minorHAnsi" w:hAnsiTheme="minorHAnsi" w:cs="Calibri"/>
          <w:color w:val="000000"/>
          <w:szCs w:val="22"/>
        </w:rPr>
        <w:t>.</w:t>
      </w:r>
      <w:r w:rsidR="000D5858">
        <w:rPr>
          <w:rFonts w:asciiTheme="minorHAnsi" w:hAnsiTheme="minorHAnsi" w:cs="Calibri"/>
          <w:color w:val="000000"/>
          <w:szCs w:val="22"/>
        </w:rPr>
        <w:t>2</w:t>
      </w:r>
      <w:r w:rsidRPr="00540EE1">
        <w:rPr>
          <w:rFonts w:asciiTheme="minorHAnsi" w:hAnsiTheme="minorHAnsi" w:cs="Calibri"/>
          <w:color w:val="000000"/>
          <w:szCs w:val="22"/>
        </w:rPr>
        <w:t xml:space="preserve"> </w:t>
      </w:r>
      <w:r w:rsidR="0096352D">
        <w:rPr>
          <w:rFonts w:asciiTheme="minorHAnsi" w:hAnsiTheme="minorHAnsi" w:cs="Calibri"/>
          <w:color w:val="000000"/>
          <w:szCs w:val="22"/>
        </w:rPr>
        <w:t>E-usługi publiczne</w:t>
      </w:r>
      <w:r w:rsidRPr="00540EE1">
        <w:rPr>
          <w:rFonts w:asciiTheme="minorHAnsi" w:hAnsiTheme="minorHAnsi" w:cs="Calibri"/>
          <w:color w:val="000000"/>
          <w:szCs w:val="22"/>
        </w:rPr>
        <w:t xml:space="preserve"> RPO WD 2014-2020.</w:t>
      </w:r>
    </w:p>
    <w:p w:rsidR="00EF749B" w:rsidRPr="00FA6B9F" w:rsidRDefault="00EF749B" w:rsidP="00FA6B9F">
      <w:pPr>
        <w:autoSpaceDE w:val="0"/>
        <w:autoSpaceDN w:val="0"/>
        <w:adjustRightInd w:val="0"/>
        <w:spacing w:line="240" w:lineRule="auto"/>
        <w:jc w:val="both"/>
      </w:pPr>
    </w:p>
    <w:p w:rsidR="00F259B1" w:rsidRPr="00F259B1" w:rsidRDefault="00F259B1" w:rsidP="00F259B1">
      <w:pPr>
        <w:tabs>
          <w:tab w:val="left" w:pos="1965"/>
        </w:tabs>
        <w:rPr>
          <w:sz w:val="28"/>
          <w:szCs w:val="28"/>
        </w:rPr>
      </w:pPr>
    </w:p>
    <w:sectPr w:rsidR="00F259B1" w:rsidRPr="00F259B1" w:rsidSect="007B7525">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A7" w:rsidRDefault="00FA2BA7" w:rsidP="00E873C4">
      <w:pPr>
        <w:spacing w:after="0" w:line="240" w:lineRule="auto"/>
      </w:pPr>
      <w:r>
        <w:separator/>
      </w:r>
    </w:p>
  </w:endnote>
  <w:endnote w:type="continuationSeparator" w:id="0">
    <w:p w:rsidR="00FA2BA7" w:rsidRDefault="00FA2BA7"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panose1 w:val="00000000000000000000"/>
    <w:charset w:val="EE"/>
    <w:family w:val="auto"/>
    <w:notTrueType/>
    <w:pitch w:val="default"/>
    <w:sig w:usb0="00000005" w:usb1="00000000" w:usb2="00000000" w:usb3="00000000" w:csb0="00000002"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A7" w:rsidRDefault="00FA2BA7" w:rsidP="00E873C4">
      <w:pPr>
        <w:spacing w:after="0" w:line="240" w:lineRule="auto"/>
      </w:pPr>
      <w:r>
        <w:separator/>
      </w:r>
    </w:p>
  </w:footnote>
  <w:footnote w:type="continuationSeparator" w:id="0">
    <w:p w:rsidR="00FA2BA7" w:rsidRDefault="00FA2BA7" w:rsidP="00E873C4">
      <w:pPr>
        <w:spacing w:after="0" w:line="240" w:lineRule="auto"/>
      </w:pPr>
      <w:r>
        <w:continuationSeparator/>
      </w:r>
    </w:p>
  </w:footnote>
  <w:footnote w:id="1">
    <w:p w:rsidR="00FA2BA7" w:rsidRPr="000225D9" w:rsidRDefault="00FA2BA7" w:rsidP="0005167A">
      <w:pPr>
        <w:pStyle w:val="Tekstprzypisudolnego"/>
        <w:rPr>
          <w:rFonts w:ascii="Calibri" w:hAnsi="Calibri"/>
          <w:sz w:val="16"/>
          <w:szCs w:val="16"/>
        </w:rPr>
      </w:pPr>
      <w:r w:rsidRPr="000225D9">
        <w:rPr>
          <w:rStyle w:val="Odwoanieprzypisudolnego"/>
          <w:rFonts w:ascii="Calibri" w:hAnsi="Calibri"/>
          <w:sz w:val="16"/>
          <w:szCs w:val="16"/>
        </w:rPr>
        <w:footnoteRef/>
      </w:r>
      <w:r w:rsidRPr="000225D9">
        <w:rPr>
          <w:rFonts w:ascii="Calibri" w:hAnsi="Calibri"/>
          <w:sz w:val="16"/>
          <w:szCs w:val="16"/>
        </w:rPr>
        <w:t xml:space="preserve"> Art. 1 załącznika nr1 do GBER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C8B"/>
    <w:multiLevelType w:val="hybridMultilevel"/>
    <w:tmpl w:val="7BB40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271D1"/>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531E17"/>
    <w:multiLevelType w:val="hybridMultilevel"/>
    <w:tmpl w:val="617AFE7A"/>
    <w:lvl w:ilvl="0" w:tplc="BAB2C2E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E7D486C"/>
    <w:multiLevelType w:val="hybridMultilevel"/>
    <w:tmpl w:val="66F06A8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F42A03"/>
    <w:multiLevelType w:val="hybridMultilevel"/>
    <w:tmpl w:val="BAE46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347405CC"/>
    <w:multiLevelType w:val="hybridMultilevel"/>
    <w:tmpl w:val="EAFA1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3">
    <w:nsid w:val="3AB14B0B"/>
    <w:multiLevelType w:val="hybridMultilevel"/>
    <w:tmpl w:val="BB8ED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C872CB"/>
    <w:multiLevelType w:val="hybridMultilevel"/>
    <w:tmpl w:val="34DEAA5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6C4B2B"/>
    <w:multiLevelType w:val="hybridMultilevel"/>
    <w:tmpl w:val="01022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19">
    <w:nsid w:val="592365E3"/>
    <w:multiLevelType w:val="multilevel"/>
    <w:tmpl w:val="E32839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9501C57"/>
    <w:multiLevelType w:val="hybridMultilevel"/>
    <w:tmpl w:val="B72CC262"/>
    <w:lvl w:ilvl="0" w:tplc="D0107B1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2">
    <w:nsid w:val="5B30177D"/>
    <w:multiLevelType w:val="hybridMultilevel"/>
    <w:tmpl w:val="9F4E19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3">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7A41AA"/>
    <w:multiLevelType w:val="hybridMultilevel"/>
    <w:tmpl w:val="712E4A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032D3A"/>
    <w:multiLevelType w:val="hybridMultilevel"/>
    <w:tmpl w:val="8550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6310E"/>
    <w:multiLevelType w:val="hybridMultilevel"/>
    <w:tmpl w:val="47DE8454"/>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2">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FC5314B"/>
    <w:multiLevelType w:val="hybridMultilevel"/>
    <w:tmpl w:val="170C7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29"/>
  </w:num>
  <w:num w:numId="4">
    <w:abstractNumId w:val="26"/>
  </w:num>
  <w:num w:numId="5">
    <w:abstractNumId w:val="3"/>
  </w:num>
  <w:num w:numId="6">
    <w:abstractNumId w:val="32"/>
  </w:num>
  <w:num w:numId="7">
    <w:abstractNumId w:val="7"/>
  </w:num>
  <w:num w:numId="8">
    <w:abstractNumId w:val="12"/>
  </w:num>
  <w:num w:numId="9">
    <w:abstractNumId w:val="28"/>
  </w:num>
  <w:num w:numId="10">
    <w:abstractNumId w:val="16"/>
  </w:num>
  <w:num w:numId="11">
    <w:abstractNumId w:val="2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0"/>
  </w:num>
  <w:num w:numId="17">
    <w:abstractNumId w:val="35"/>
  </w:num>
  <w:num w:numId="18">
    <w:abstractNumId w:val="19"/>
  </w:num>
  <w:num w:numId="19">
    <w:abstractNumId w:val="1"/>
  </w:num>
  <w:num w:numId="20">
    <w:abstractNumId w:val="17"/>
  </w:num>
  <w:num w:numId="21">
    <w:abstractNumId w:val="20"/>
  </w:num>
  <w:num w:numId="22">
    <w:abstractNumId w:val="33"/>
  </w:num>
  <w:num w:numId="23">
    <w:abstractNumId w:val="14"/>
  </w:num>
  <w:num w:numId="24">
    <w:abstractNumId w:val="27"/>
  </w:num>
  <w:num w:numId="25">
    <w:abstractNumId w:val="30"/>
  </w:num>
  <w:num w:numId="26">
    <w:abstractNumId w:val="15"/>
  </w:num>
  <w:num w:numId="27">
    <w:abstractNumId w:val="18"/>
  </w:num>
  <w:num w:numId="28">
    <w:abstractNumId w:val="4"/>
  </w:num>
  <w:num w:numId="29">
    <w:abstractNumId w:val="22"/>
  </w:num>
  <w:num w:numId="30">
    <w:abstractNumId w:val="31"/>
  </w:num>
  <w:num w:numId="31">
    <w:abstractNumId w:val="25"/>
  </w:num>
  <w:num w:numId="32">
    <w:abstractNumId w:val="2"/>
  </w:num>
  <w:num w:numId="33">
    <w:abstractNumId w:val="13"/>
  </w:num>
  <w:num w:numId="34">
    <w:abstractNumId w:val="6"/>
  </w:num>
  <w:num w:numId="35">
    <w:abstractNumId w:val="34"/>
  </w:num>
  <w:num w:numId="3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oNotTrackFormatting/>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12DAC"/>
    <w:rsid w:val="0004133F"/>
    <w:rsid w:val="0005167A"/>
    <w:rsid w:val="000552B0"/>
    <w:rsid w:val="00067A0F"/>
    <w:rsid w:val="000763EC"/>
    <w:rsid w:val="00077561"/>
    <w:rsid w:val="00083567"/>
    <w:rsid w:val="000A5A8B"/>
    <w:rsid w:val="000A6962"/>
    <w:rsid w:val="000C10A2"/>
    <w:rsid w:val="000C47BE"/>
    <w:rsid w:val="000D366A"/>
    <w:rsid w:val="000D5858"/>
    <w:rsid w:val="000E092B"/>
    <w:rsid w:val="000E10CE"/>
    <w:rsid w:val="000E2E3A"/>
    <w:rsid w:val="000E7206"/>
    <w:rsid w:val="000E776E"/>
    <w:rsid w:val="000E7FD3"/>
    <w:rsid w:val="000F0805"/>
    <w:rsid w:val="000F1AC2"/>
    <w:rsid w:val="000F329D"/>
    <w:rsid w:val="00101E95"/>
    <w:rsid w:val="0010374F"/>
    <w:rsid w:val="0010380B"/>
    <w:rsid w:val="001109D2"/>
    <w:rsid w:val="0011324A"/>
    <w:rsid w:val="00116A7F"/>
    <w:rsid w:val="00124CCA"/>
    <w:rsid w:val="00130AA7"/>
    <w:rsid w:val="00131145"/>
    <w:rsid w:val="00141276"/>
    <w:rsid w:val="001413C2"/>
    <w:rsid w:val="00141926"/>
    <w:rsid w:val="00141FBD"/>
    <w:rsid w:val="0015088A"/>
    <w:rsid w:val="00151119"/>
    <w:rsid w:val="00163C1F"/>
    <w:rsid w:val="00173CA6"/>
    <w:rsid w:val="001741B3"/>
    <w:rsid w:val="00182231"/>
    <w:rsid w:val="001B4D36"/>
    <w:rsid w:val="001B7E02"/>
    <w:rsid w:val="001F4AA9"/>
    <w:rsid w:val="00203AEB"/>
    <w:rsid w:val="002049F3"/>
    <w:rsid w:val="00214CE7"/>
    <w:rsid w:val="00216D57"/>
    <w:rsid w:val="002366CF"/>
    <w:rsid w:val="002368A3"/>
    <w:rsid w:val="002479B3"/>
    <w:rsid w:val="002559DF"/>
    <w:rsid w:val="00263D0C"/>
    <w:rsid w:val="00264CC3"/>
    <w:rsid w:val="002771D8"/>
    <w:rsid w:val="00281510"/>
    <w:rsid w:val="00284BCE"/>
    <w:rsid w:val="002872B3"/>
    <w:rsid w:val="00294FE3"/>
    <w:rsid w:val="002A02F4"/>
    <w:rsid w:val="002A6A14"/>
    <w:rsid w:val="002A772D"/>
    <w:rsid w:val="002B4B1B"/>
    <w:rsid w:val="002B5686"/>
    <w:rsid w:val="002B7A29"/>
    <w:rsid w:val="002D184C"/>
    <w:rsid w:val="002D6AE8"/>
    <w:rsid w:val="002E5B1F"/>
    <w:rsid w:val="002F2511"/>
    <w:rsid w:val="00300CB6"/>
    <w:rsid w:val="00300E2C"/>
    <w:rsid w:val="00315B8E"/>
    <w:rsid w:val="00320901"/>
    <w:rsid w:val="0032333D"/>
    <w:rsid w:val="00331C42"/>
    <w:rsid w:val="00344EF4"/>
    <w:rsid w:val="00346319"/>
    <w:rsid w:val="00355022"/>
    <w:rsid w:val="00364F8A"/>
    <w:rsid w:val="0036631A"/>
    <w:rsid w:val="00372F5E"/>
    <w:rsid w:val="00375877"/>
    <w:rsid w:val="00385497"/>
    <w:rsid w:val="00386933"/>
    <w:rsid w:val="00387FDF"/>
    <w:rsid w:val="00390D9C"/>
    <w:rsid w:val="00393818"/>
    <w:rsid w:val="003A6136"/>
    <w:rsid w:val="003B6C9D"/>
    <w:rsid w:val="003C4931"/>
    <w:rsid w:val="003D255F"/>
    <w:rsid w:val="003D2A1B"/>
    <w:rsid w:val="003D6EF8"/>
    <w:rsid w:val="003F1BA7"/>
    <w:rsid w:val="003F59D8"/>
    <w:rsid w:val="00424DF6"/>
    <w:rsid w:val="00434B9B"/>
    <w:rsid w:val="00435B86"/>
    <w:rsid w:val="00451732"/>
    <w:rsid w:val="00456C95"/>
    <w:rsid w:val="004640F4"/>
    <w:rsid w:val="00473A69"/>
    <w:rsid w:val="00474A39"/>
    <w:rsid w:val="00485BAF"/>
    <w:rsid w:val="004905C3"/>
    <w:rsid w:val="004A3789"/>
    <w:rsid w:val="004B137E"/>
    <w:rsid w:val="004B45B7"/>
    <w:rsid w:val="004C4183"/>
    <w:rsid w:val="004C5FDB"/>
    <w:rsid w:val="004D07A7"/>
    <w:rsid w:val="004D6188"/>
    <w:rsid w:val="004D6ECB"/>
    <w:rsid w:val="004E1A59"/>
    <w:rsid w:val="004E2E01"/>
    <w:rsid w:val="004F4D56"/>
    <w:rsid w:val="004F62F2"/>
    <w:rsid w:val="004F7ABA"/>
    <w:rsid w:val="0051043C"/>
    <w:rsid w:val="00511137"/>
    <w:rsid w:val="00515DFB"/>
    <w:rsid w:val="005261AF"/>
    <w:rsid w:val="00530F60"/>
    <w:rsid w:val="00532690"/>
    <w:rsid w:val="00532F07"/>
    <w:rsid w:val="0053485A"/>
    <w:rsid w:val="00540EE1"/>
    <w:rsid w:val="005415B5"/>
    <w:rsid w:val="00545F6E"/>
    <w:rsid w:val="0056015A"/>
    <w:rsid w:val="00565A63"/>
    <w:rsid w:val="00571FD0"/>
    <w:rsid w:val="00575541"/>
    <w:rsid w:val="005C0B56"/>
    <w:rsid w:val="005D1AEB"/>
    <w:rsid w:val="005D67D6"/>
    <w:rsid w:val="005E3357"/>
    <w:rsid w:val="00600EB8"/>
    <w:rsid w:val="00626DA5"/>
    <w:rsid w:val="00634D48"/>
    <w:rsid w:val="006762E1"/>
    <w:rsid w:val="00683BC9"/>
    <w:rsid w:val="006928EA"/>
    <w:rsid w:val="006A1BF0"/>
    <w:rsid w:val="006B0BAB"/>
    <w:rsid w:val="006B11FE"/>
    <w:rsid w:val="006B2FE8"/>
    <w:rsid w:val="006B5689"/>
    <w:rsid w:val="006B5A9F"/>
    <w:rsid w:val="006B6362"/>
    <w:rsid w:val="006C03F2"/>
    <w:rsid w:val="006C2FB4"/>
    <w:rsid w:val="006C76FD"/>
    <w:rsid w:val="006D46B0"/>
    <w:rsid w:val="006D7C1A"/>
    <w:rsid w:val="006F2E74"/>
    <w:rsid w:val="006F69DA"/>
    <w:rsid w:val="00701A7D"/>
    <w:rsid w:val="0071078C"/>
    <w:rsid w:val="00715262"/>
    <w:rsid w:val="00746825"/>
    <w:rsid w:val="007556F0"/>
    <w:rsid w:val="007564BC"/>
    <w:rsid w:val="00761780"/>
    <w:rsid w:val="007625CF"/>
    <w:rsid w:val="00791DB1"/>
    <w:rsid w:val="007A06B8"/>
    <w:rsid w:val="007B042A"/>
    <w:rsid w:val="007B0A0A"/>
    <w:rsid w:val="007B7525"/>
    <w:rsid w:val="007D19B0"/>
    <w:rsid w:val="007D5FE3"/>
    <w:rsid w:val="007E0AA1"/>
    <w:rsid w:val="007E4E1C"/>
    <w:rsid w:val="007E7954"/>
    <w:rsid w:val="007F2804"/>
    <w:rsid w:val="007F3D9A"/>
    <w:rsid w:val="007F45E9"/>
    <w:rsid w:val="007F5DA2"/>
    <w:rsid w:val="007F7945"/>
    <w:rsid w:val="00805E31"/>
    <w:rsid w:val="0081019B"/>
    <w:rsid w:val="0083415B"/>
    <w:rsid w:val="008373EE"/>
    <w:rsid w:val="00840652"/>
    <w:rsid w:val="00842D47"/>
    <w:rsid w:val="00850017"/>
    <w:rsid w:val="00851FAD"/>
    <w:rsid w:val="008600F3"/>
    <w:rsid w:val="00863524"/>
    <w:rsid w:val="00891A07"/>
    <w:rsid w:val="0089254A"/>
    <w:rsid w:val="008A2273"/>
    <w:rsid w:val="008D3631"/>
    <w:rsid w:val="008E35D3"/>
    <w:rsid w:val="008E5657"/>
    <w:rsid w:val="008F4AAF"/>
    <w:rsid w:val="00914C9F"/>
    <w:rsid w:val="00916F84"/>
    <w:rsid w:val="00922DB5"/>
    <w:rsid w:val="00936001"/>
    <w:rsid w:val="00941F31"/>
    <w:rsid w:val="00954ED4"/>
    <w:rsid w:val="00956559"/>
    <w:rsid w:val="00956C47"/>
    <w:rsid w:val="00961B8B"/>
    <w:rsid w:val="0096352D"/>
    <w:rsid w:val="0096429D"/>
    <w:rsid w:val="00972D12"/>
    <w:rsid w:val="00991C8B"/>
    <w:rsid w:val="00991FEC"/>
    <w:rsid w:val="009C095F"/>
    <w:rsid w:val="009C42FE"/>
    <w:rsid w:val="009E1832"/>
    <w:rsid w:val="009E443F"/>
    <w:rsid w:val="009E5231"/>
    <w:rsid w:val="009F540F"/>
    <w:rsid w:val="00A01645"/>
    <w:rsid w:val="00A0659C"/>
    <w:rsid w:val="00A24988"/>
    <w:rsid w:val="00A2632D"/>
    <w:rsid w:val="00A337DC"/>
    <w:rsid w:val="00A52334"/>
    <w:rsid w:val="00A60962"/>
    <w:rsid w:val="00A675F0"/>
    <w:rsid w:val="00A75F59"/>
    <w:rsid w:val="00A87906"/>
    <w:rsid w:val="00AA421A"/>
    <w:rsid w:val="00AA4760"/>
    <w:rsid w:val="00AB3793"/>
    <w:rsid w:val="00AB4FBA"/>
    <w:rsid w:val="00AB5956"/>
    <w:rsid w:val="00AC43B1"/>
    <w:rsid w:val="00AD3892"/>
    <w:rsid w:val="00AD417D"/>
    <w:rsid w:val="00AD6E10"/>
    <w:rsid w:val="00AE05B6"/>
    <w:rsid w:val="00AE3478"/>
    <w:rsid w:val="00AF490F"/>
    <w:rsid w:val="00AF520B"/>
    <w:rsid w:val="00B00EFC"/>
    <w:rsid w:val="00B04FD0"/>
    <w:rsid w:val="00B16EF4"/>
    <w:rsid w:val="00B24F52"/>
    <w:rsid w:val="00B41748"/>
    <w:rsid w:val="00B42EB9"/>
    <w:rsid w:val="00B474CB"/>
    <w:rsid w:val="00B5255D"/>
    <w:rsid w:val="00B61F6F"/>
    <w:rsid w:val="00B66089"/>
    <w:rsid w:val="00B66E42"/>
    <w:rsid w:val="00B67EF7"/>
    <w:rsid w:val="00B70D81"/>
    <w:rsid w:val="00B92573"/>
    <w:rsid w:val="00B9341F"/>
    <w:rsid w:val="00B951DC"/>
    <w:rsid w:val="00BC58B3"/>
    <w:rsid w:val="00BD168F"/>
    <w:rsid w:val="00BD2584"/>
    <w:rsid w:val="00BD42C8"/>
    <w:rsid w:val="00BE5EED"/>
    <w:rsid w:val="00BE7BF6"/>
    <w:rsid w:val="00C04E00"/>
    <w:rsid w:val="00C10868"/>
    <w:rsid w:val="00C16578"/>
    <w:rsid w:val="00C20A58"/>
    <w:rsid w:val="00C22B29"/>
    <w:rsid w:val="00C22C74"/>
    <w:rsid w:val="00C37569"/>
    <w:rsid w:val="00C47AD4"/>
    <w:rsid w:val="00C5183E"/>
    <w:rsid w:val="00C62904"/>
    <w:rsid w:val="00C646BC"/>
    <w:rsid w:val="00C655DF"/>
    <w:rsid w:val="00C77D65"/>
    <w:rsid w:val="00C81AF4"/>
    <w:rsid w:val="00C918E6"/>
    <w:rsid w:val="00C97491"/>
    <w:rsid w:val="00CA32FC"/>
    <w:rsid w:val="00CA4DCC"/>
    <w:rsid w:val="00CB0572"/>
    <w:rsid w:val="00CE00BD"/>
    <w:rsid w:val="00CE03F4"/>
    <w:rsid w:val="00CE389F"/>
    <w:rsid w:val="00CF6BA4"/>
    <w:rsid w:val="00D0002D"/>
    <w:rsid w:val="00D0168C"/>
    <w:rsid w:val="00D041A2"/>
    <w:rsid w:val="00D12C60"/>
    <w:rsid w:val="00D15F37"/>
    <w:rsid w:val="00D176C2"/>
    <w:rsid w:val="00D4232B"/>
    <w:rsid w:val="00D53086"/>
    <w:rsid w:val="00D53705"/>
    <w:rsid w:val="00D560BA"/>
    <w:rsid w:val="00D62FDC"/>
    <w:rsid w:val="00D647CC"/>
    <w:rsid w:val="00D67741"/>
    <w:rsid w:val="00D77233"/>
    <w:rsid w:val="00DA4A3C"/>
    <w:rsid w:val="00DA7F5A"/>
    <w:rsid w:val="00DB2EA5"/>
    <w:rsid w:val="00DC123A"/>
    <w:rsid w:val="00DC34AB"/>
    <w:rsid w:val="00DD13E8"/>
    <w:rsid w:val="00DD1C76"/>
    <w:rsid w:val="00DD3029"/>
    <w:rsid w:val="00DD6DD5"/>
    <w:rsid w:val="00DE51F0"/>
    <w:rsid w:val="00DF0941"/>
    <w:rsid w:val="00DF14D2"/>
    <w:rsid w:val="00DF5F45"/>
    <w:rsid w:val="00E2717D"/>
    <w:rsid w:val="00E5371F"/>
    <w:rsid w:val="00E630E4"/>
    <w:rsid w:val="00E766EE"/>
    <w:rsid w:val="00E820F5"/>
    <w:rsid w:val="00E857AC"/>
    <w:rsid w:val="00E873C4"/>
    <w:rsid w:val="00ED56A0"/>
    <w:rsid w:val="00ED7594"/>
    <w:rsid w:val="00EF3E21"/>
    <w:rsid w:val="00EF749B"/>
    <w:rsid w:val="00F013EF"/>
    <w:rsid w:val="00F05333"/>
    <w:rsid w:val="00F259B1"/>
    <w:rsid w:val="00F269B4"/>
    <w:rsid w:val="00F37246"/>
    <w:rsid w:val="00F56EC3"/>
    <w:rsid w:val="00F653A6"/>
    <w:rsid w:val="00F66A4E"/>
    <w:rsid w:val="00F76B28"/>
    <w:rsid w:val="00F8458B"/>
    <w:rsid w:val="00F92F37"/>
    <w:rsid w:val="00F945CA"/>
    <w:rsid w:val="00FA2BA7"/>
    <w:rsid w:val="00FA6B9F"/>
    <w:rsid w:val="00FA749C"/>
    <w:rsid w:val="00FB53DA"/>
    <w:rsid w:val="00FC700D"/>
    <w:rsid w:val="00FD6EC7"/>
    <w:rsid w:val="00FE1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0D5858"/>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0D5858"/>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046490813">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gwnd.dolnyslask.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rpo.dolnyslask.pl" TargetMode="External"/><Relationship Id="rId34" Type="http://schemas.openxmlformats.org/officeDocument/2006/relationships/hyperlink" Target="http://www.funduszeeuropejskie.gov.pl" TargetMode="Externa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wroclaw.pl/zit-wrof" TargetMode="External"/><Relationship Id="rId25" Type="http://schemas.openxmlformats.org/officeDocument/2006/relationships/hyperlink" Target="http://www.wroclaw.pl/zit-wrof" TargetMode="External"/><Relationship Id="rId33" Type="http://schemas.openxmlformats.org/officeDocument/2006/relationships/hyperlink" Target="http://&#8230;&#8230;&#8230;&#8230;&#8230;&#8230;&#8230;.." TargetMode="External"/><Relationship Id="rId2" Type="http://schemas.openxmlformats.org/officeDocument/2006/relationships/numbering" Target="numbering.xml"/><Relationship Id="rId16" Type="http://schemas.openxmlformats.org/officeDocument/2006/relationships/hyperlink" Target="http://www.bip.um.wroc.pl/zit" TargetMode="External"/><Relationship Id="rId20" Type="http://schemas.openxmlformats.org/officeDocument/2006/relationships/hyperlink" Target="http://www.rpo.dolnyslask.pl" TargetMode="External"/><Relationship Id="rId29" Type="http://schemas.openxmlformats.org/officeDocument/2006/relationships/hyperlink" Target="mailto:pife.legnica@dolnyslask.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24" Type="http://schemas.openxmlformats.org/officeDocument/2006/relationships/hyperlink" Target="http://www.bip.um.wroc.pl/zit" TargetMode="External"/><Relationship Id="rId32" Type="http://schemas.openxmlformats.org/officeDocument/2006/relationships/hyperlink" Target="http://&#8230;&#8230;&#8230;&#8230;&#8230;&#8230;&#823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yperlink" Target="http://www.rpo.dolnyslask.pl" TargetMode="External"/><Relationship Id="rId28" Type="http://schemas.openxmlformats.org/officeDocument/2006/relationships/hyperlink" Target="mailto:pife.jeleniagora@dolnyslask.pl" TargetMode="External"/><Relationship Id="rId36" Type="http://schemas.openxmlformats.org/officeDocument/2006/relationships/fontTable" Target="fontTable.xm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hyperlink" Target="http://&#8230;&#8230;&#8230;&#8230;&#8230;&#8230;&#8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po.dolnyslask.pl" TargetMode="External"/><Relationship Id="rId22" Type="http://schemas.openxmlformats.org/officeDocument/2006/relationships/hyperlink" Target="http://www.rpo.dolnyslask.pl" TargetMode="External"/><Relationship Id="rId27" Type="http://schemas.openxmlformats.org/officeDocument/2006/relationships/hyperlink" Target="mailto:pife@dolnyslask.pl" TargetMode="External"/><Relationship Id="rId30" Type="http://schemas.openxmlformats.org/officeDocument/2006/relationships/hyperlink" Target="mailto:pife.walbrzych@dolnyslask.pl" TargetMode="External"/><Relationship Id="rId35" Type="http://schemas.openxmlformats.org/officeDocument/2006/relationships/hyperlink" Target="http://www.rpo.dolny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D47B-3CAE-4BAD-9466-4A871C75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29</Pages>
  <Words>10209</Words>
  <Characters>61254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Marta Meyer</cp:lastModifiedBy>
  <cp:revision>80</cp:revision>
  <cp:lastPrinted>2016-01-27T14:40:00Z</cp:lastPrinted>
  <dcterms:created xsi:type="dcterms:W3CDTF">2015-11-16T14:33:00Z</dcterms:created>
  <dcterms:modified xsi:type="dcterms:W3CDTF">2016-02-09T12:41:00Z</dcterms:modified>
</cp:coreProperties>
</file>